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412D1">
      <w:pPr>
        <w:spacing w:after="200" w:line="276" w:lineRule="auto"/>
        <w:jc w:val="center"/>
      </w:pPr>
      <w:r>
        <w:rPr>
          <w:rFonts w:ascii="Times New Roman" w:hAnsi="Times New Roman" w:eastAsia="宋体"/>
          <w:b w:val="0"/>
          <w:sz w:val="44"/>
        </w:rPr>
        <w:t>莆田学院毕业设计开题报告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75" w:type="dxa"/>
          <w:left w:w="108" w:type="dxa"/>
          <w:bottom w:w="75" w:type="dxa"/>
          <w:right w:w="108" w:type="dxa"/>
        </w:tblCellMar>
      </w:tblPr>
      <w:tblGrid>
        <w:gridCol w:w="1049"/>
        <w:gridCol w:w="1389"/>
        <w:gridCol w:w="737"/>
        <w:gridCol w:w="1786"/>
        <w:gridCol w:w="737"/>
        <w:gridCol w:w="2608"/>
      </w:tblGrid>
      <w:tr w14:paraId="034E6C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1049" w:type="dxa"/>
            <w:vAlign w:val="center"/>
          </w:tcPr>
          <w:p w14:paraId="18BB7B96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学生姓名</w:t>
            </w:r>
          </w:p>
        </w:tc>
        <w:tc>
          <w:tcPr>
            <w:tcW w:w="1389" w:type="dxa"/>
            <w:vAlign w:val="center"/>
          </w:tcPr>
          <w:p w14:paraId="25B2AEBC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________</w:t>
            </w:r>
          </w:p>
        </w:tc>
        <w:tc>
          <w:tcPr>
            <w:tcW w:w="737" w:type="dxa"/>
            <w:vAlign w:val="center"/>
          </w:tcPr>
          <w:p w14:paraId="05D5056D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专业</w:t>
            </w:r>
          </w:p>
        </w:tc>
        <w:tc>
          <w:tcPr>
            <w:tcW w:w="1786" w:type="dxa"/>
            <w:vAlign w:val="center"/>
          </w:tcPr>
          <w:p w14:paraId="59F1E148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物联网工程</w:t>
            </w:r>
          </w:p>
        </w:tc>
        <w:tc>
          <w:tcPr>
            <w:tcW w:w="737" w:type="dxa"/>
            <w:vAlign w:val="center"/>
          </w:tcPr>
          <w:p w14:paraId="0E853944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学号</w:t>
            </w:r>
          </w:p>
        </w:tc>
        <w:tc>
          <w:tcPr>
            <w:tcW w:w="2608" w:type="dxa"/>
            <w:vAlign w:val="center"/>
          </w:tcPr>
          <w:p w14:paraId="53A29DFB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____________</w:t>
            </w:r>
          </w:p>
        </w:tc>
      </w:tr>
      <w:tr w14:paraId="7578A9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FF72F8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设计题目</w:t>
            </w:r>
          </w:p>
        </w:tc>
        <w:tc>
          <w:tcPr>
            <w:tcW w:w="6920" w:type="dxa"/>
            <w:gridSpan w:val="5"/>
            <w:vAlign w:val="center"/>
          </w:tcPr>
          <w:p w14:paraId="3540004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基于STM32的手冲咖啡温控与定量注水及萃取管理系统设计与实现</w:t>
            </w:r>
          </w:p>
        </w:tc>
      </w:tr>
      <w:tr w14:paraId="144D0D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8304" w:type="dxa"/>
            <w:gridSpan w:val="6"/>
            <w:vAlign w:val="top"/>
          </w:tcPr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b/>
              </w:rPr>
              <w:t xml:space="preserve">一、拟采取的设计方案及可行性分析（包括主要设计方法和手段，已有的主要设备、软件、资料等说明）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b/>
              </w:rPr>
              <w:t xml:space="preserve">1、选题的目的和意义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手冲咖啡的冲煮效果受水温、注水流量、注水量、咖啡粉质量和时间等因素共同影响。已有研究指出，评价温度作用时还应结合饮料浓度和萃取率，不能把单一温度直接等同于咖啡品质[1]。本课题不自动判定口感，而是通过测量、控制和记录，为配方对比与重复冲煮提供可量化依据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现有手冲流程多依靠温控壶、电子秤和计时工具人工配合，温度、流量和总注水量难以协同约束，过程记录也较分散。为此，课题拟设计基于STM32的温控、定量注水与萃取管理系统，改善参数协同、配方执行和过程追溯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系统以STM32为核心，结合温度与流量闭环、称重反馈、无线通信、云端记录和微信小程序；实时控制与安全保护在设备端完成，云端主要负责配方、历史数据和异常事件管理。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b/>
              </w:rPr>
              <w:t xml:space="preserve">2、研究的基本内容，拟解决的主要问题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本课题主要完成硬件样机、STM32固件、云端服务和微信小程序，拟实现以下功能：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①温度控制：DS18B20采集水温，采用PID调节加热输出，并通过标定评价控温误差。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②流量与定量注水：采集并标定流量信号，跟踪阶段目标流量；结合HX711称重反馈控制累计注水质量，接近目标时减流并在补偿关断点停止出水。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③配方与流程管理：保存水温、粉水比、阶段注水量、流量和时间，支持预热、闷蒸、分段注水、滴滤等待和完成提醒。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④本地运行与安全保护：通过OLED显示状态，使用按键设置参数；断网时本地状态机和保护逻辑继续运行，超温或关键测量失效时进入故障态。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⑤云端与小程序：同步配方、冲煮记录和异常事件，提供实时状态、配方编辑、历史曲线和远程操作；远程命令设置编号、有效期和确认机制。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⑥异常处理：按冲煮阶段分析温度、流量和称重偏差，采用规则、MAD/分位数阈值和EWMA识别持续异常，并区分实时保护与断网后的离线复核。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拟解决的主要问题包括：两路PID与称重终止的阶段协同；低流量测量和调流机构的适配；阀门关闭延迟及管路余水补偿；断网条件下的本地控制；以及正常预热、闷蒸、停水和异常偏离的区分。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b/>
              </w:rPr>
              <w:t xml:space="preserve">本课题的创新点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①阶段协同控制：以状态机统一调度温度PID、流量PID和称重终止，称重作为终点约束而非第三个PID回路。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②配方—执行关联：按会话和阶段保存配方版本、目标值、实测值及执行状态，使历史记录可追溯并支持同配方重复执行。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③分层异常处理：设备端独立完成安全联锁，云端按阶段窗口进行MAD/EWMA分析，降低把正常过渡过程误报为异常的风险。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以上创新点属于工程组织与系统集成设计，不宣称提出新的PID或统计检测算法；有效性通过样机测试验证。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b/>
              </w:rPr>
              <w:t xml:space="preserve">3、研究思路、步骤、方法和措施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先查阅咖啡冲煮、PID控制、STM32外设和异常检测资料，完成需求、功能、模块与验证方法的对应关系；再按“器件适配—本地控制—联网管理—重复测试”的顺序实施。需求—功能—模块关系见图1，系统总体架构见图2。</w:t>
            </w:r>
          </w:p>
          <w:p w14:paraId="44D23D9E">
            <w:pPr>
              <w:keepNext/>
              <w:keepLines/>
              <w:spacing w:before="120" w:after="60" w:line="240" w:lineRule="auto"/>
              <w:jc w:val="center"/>
            </w:pPr>
            <w:r>
              <w:drawing>
                <wp:inline distT="0" distB="0" distL="114300" distR="114300">
                  <wp:extent cx="4980000" cy="3880926"/>
                  <wp:effectExtent l="0" t="0" r="10160" b="3175"/>
                  <wp:docPr id="11" name="需求—功能—模块图" descr="需求总节点、五类需求、十一项功能与对应模块的分支图，白色背景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quirements-functions-modules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000" cy="3880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widowControl/>
              <w:spacing w:before="120" w:line="400" w:lineRule="exact" w:after="60"/>
              <w:jc w:val="center"/>
            </w:pPr>
            <w:r>
              <w:t xml:space="preserve">图1 需求—功能—模块图</w:t>
            </w:r>
          </w:p>
          <w:p w14:paraId="44D23D9E">
            <w:pPr>
              <w:keepNext/>
              <w:keepLines/>
              <w:spacing w:before="120" w:after="60" w:line="240" w:lineRule="auto"/>
              <w:jc w:val="center"/>
            </w:pPr>
            <w:r>
              <w:drawing>
                <wp:inline distT="0" distB="0" distL="114300" distR="114300">
                  <wp:extent cx="4980000" cy="4279688"/>
                  <wp:effectExtent l="0" t="0" r="10160" b="3175"/>
                  <wp:docPr id="1" name="Picture 1" descr="以STM32为中心的输入、输出、供电与联网系统架构图，白色背景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000" cy="42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widowControl/>
              <w:spacing w:before="120" w:line="400" w:lineRule="exact" w:after="60"/>
              <w:jc w:val="center"/>
            </w:pPr>
            <w:r>
              <w:t xml:space="preserve">图2 系统总体架构图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b/>
              </w:rPr>
              <w:t xml:space="preserve">（1）系统架构与硬件组成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系统分为感知与控制层、网络层和应用层。STM32完成温度、流量、重量采集、两路PID、称重终止和本地保护；WiFi及MQTT传输遥测与命令；云端、数据库和微信小程序完成配方管理、历史查询与可视化。候选器件包括DS18B20、流量传感器、称重传感器与HX711、加热器、出水执行器、OLED、RTC、Flash及蜂鸣器，具体选型以适配和标定结果为准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样机采用洞洞板完成供电、传感器接口和执行器驱动，围绕加热、注水和称重结构制作外壳，分隔水路、电源与控制电路，并保留散热和检修位置。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b/>
              </w:rPr>
              <w:t xml:space="preserve">（2）控制与数据管理方法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温度环采用离散PID调节加热输出，流量环根据标定信号跟踪阶段目标；称重采用去皮、滤波、分段目标和提前关断补偿，不设置重量PID外环。状态机覆盖待机、预热、闷蒸、分段注水、滴滤等待、完成和故障等状态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固件以C语言实现采集、控制、显示、存储和通信；云端拟用Python和数据库保存设备、用户、配方、采样及异常事件；微信小程序提供实时监控、配方编辑和历史查询。异常统计参数由标定数据确定，断网补传数据单独作为离线复核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b/>
              </w:rPr>
              <w:t xml:space="preserve">4、关键问题及解决措施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①传感器与执行器：在实际温区和流量范围内进行多点比对、脉冲标定和响应测试，不把器件标称参数直接写成系统性能。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②称重与安全：使用标准砝码、稳定底座和滤波降低噪声，实测关阀延迟与管路余水；完成供电、防溅水、散热和独立过温切断检查后再进行热水联调。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③通信与异常：采用本地状态机、Flash缓存、时间戳、命令确认和阶段窗口，分别验证断网恢复、重复命令、正常过渡和模拟异常。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b/>
              </w:rPr>
              <w:t xml:space="preserve">5、可行性分析与测试方案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技术上，STM32可承担采集、两路PID、称重终止和保护，WiFi承担数据传输，服务器承担记录与事件分析；相关控制和统计方法有公开资料支持[2,6-7]。流量、加热、称重和供电能力仍需通过前期实验确认。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软件与资料方面，已有导师要求、需求整理稿和开题格式参考，可使用STM32开发工具、Python、微信开发者工具及数据库。实施时先完成单模块标定，再进行本地闭环、网络联调和综合测试。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测试固定滤杯、咖啡粉质量和研磨条件，同一配方进行不少于5次重复试验，记录温度稳态偏差、流量偏差、最终注水质量偏差和重复性；异常检测使用独立数据，报告检出率、误报次数和在线检出延迟。预期形成控制样机、固件、后台、小程序、配方记录及测试报告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b/>
              </w:rPr>
              <w:t xml:space="preserve">6、课题研究进度安排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第1—4周：完成资料检索、需求分析、总体方案、硬件制作及传感器与执行器标定。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第5—8周：完成状态机、温度PID、流量PID、称重终止、本地配方和安全保护，开展控制测试。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第9—12周：完成WiFi、云端接口、数据库和微信小程序，进行历史记录、断网恢复和远程命令测试。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第13—16周：完成异常检测标定、重复试验、系统联调、论文撰写、答辩准备及资料归档。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b/>
              </w:rPr>
              <w:t xml:space="preserve">7、主要参考文献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[1] BATALI M E, RISTENPART W D, GUINARD J X. Brew temperature, at fixed brew strength and extraction, has little impact on the sensory profile of drip brew coffee[J]. Scientific Reports, 2020, 10:16450. DOI:10.1038/s41598-020-73341-4.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[2] ÅSTRÖM K J, HÄGGLUND T. PID Controllers: Theory, Design, and Tuning[M]. 2nd ed. Research Triangle Park: Instrument Society of America, 1995.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[3] STMICROELECTRONICS. STM32F103x8/STM32F103xB: Medium-density performance line Arm-based 32-bit MCU[EB/OL]. [2026-10-10].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[4] ANALOG DEVICES. DS18B20: Programmable Resolution 1-Wire Digital Thermometer[EB/OL]. [2026-10-10].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[5] SEEED STUDIO. Water Flow Sensor[EB/OL]. [2026-10-10].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[6] NATIONAL INSTITUTE OF STANDARDS AND TECHNOLOGY. Measures of Scale[EB/OL]. [2026-10-10].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[7] NATIONAL INSTITUTE OF STANDARDS AND TECHNOLOGY. EWMA Control Charts[EB/OL]. [2026-10-10].</w:t>
            </w:r>
          </w:p>
        </w:tc>
      </w:tr>
      <w:tr w14:paraId="07B4C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cantSplit/>
          <w:jc w:val="center"/>
        </w:trPr>
        <w:tc>
          <w:tcPr>
            <w:tcW w:w="8304" w:type="dxa"/>
            <w:gridSpan w:val="6"/>
            <w:vAlign w:val="top"/>
          </w:tcPr>
          <w:p w14:paraId="3C961C8B">
            <w:pPr>
              <w:keepNext/>
              <w:keepLines/>
              <w:spacing w:before="120" w:after="60" w:line="400" w:lineRule="exact"/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二、指导教师意见</w:t>
            </w:r>
          </w:p>
          <w:p w14:paraId="050DA7BC">
            <w:pPr>
              <w:spacing w:line="400" w:lineRule="exact"/>
            </w:pPr>
          </w:p>
          <w:p w14:paraId="18FE5796">
            <w:pPr>
              <w:spacing w:line="400" w:lineRule="exact"/>
            </w:pPr>
          </w:p>
          <w:p w14:paraId="50CFBE42">
            <w:pPr>
              <w:spacing w:line="400" w:lineRule="exact"/>
            </w:pPr>
          </w:p>
          <w:p w14:paraId="7308BF6F"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指导教师签名：________________</w:t>
            </w:r>
          </w:p>
          <w:p w14:paraId="29E44E4A"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_______年_____月_____日</w:t>
            </w:r>
          </w:p>
        </w:tc>
      </w:tr>
    </w:tbl>
    <w:p w14:paraId="41CFB81B"/>
    <w:sectPr>
      <w:footerReference r:id="rId5" w:type="default"/>
      <w:pgSz w:w="11906" w:h="16838"/>
      <w:pgMar w:top="1440" w:right="1800" w:bottom="1440" w:left="1800" w:header="85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F4C8F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7F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400" w:lineRule="exact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requirements-functions-modules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5474</Words>
  <Characters>6610</Characters>
  <Lines>0</Lines>
  <Paragraphs>0</Paragraphs>
  <TotalTime>1</TotalTime>
  <ScaleCrop>false</ScaleCrop>
  <LinksUpToDate>false</LinksUpToDate>
  <CharactersWithSpaces>6724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辰</dc:creator>
  <dc:description>依据用户提供的两份格式参考及需求整理稿生成，身份及导师意见留待填写。</dc:description>
  <cp:keywords>STM32;手冲咖啡;PID;微信小程序;Isolation Forest</cp:keywords>
  <cp:lastModifiedBy>辰</cp:lastModifiedBy>
  <dcterms:modified xsi:type="dcterms:W3CDTF">2026-10-03T10:56:45Z</dcterms:modified>
  <dc:subject>莆田学院毕业设计开题报告</dc:subject>
  <dc:title>基于STM32的手冲咖啡多参数PID闭环控制与萃取管理系统设计与实现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eyJoZGlkIjoiMDJlYWJjM2ZkZmYyYTkzNzRhNTJlZWEwZGViNTRiNzMiLCJ1c2VySWQiOiI4NzgzNDQyNzMifQ==</vt:lpwstr>
  </property>
  <property fmtid="{D5CDD505-2E9C-101B-9397-08002B2CF9AE}" pid="3" name="KSOProductBuildVer">
    <vt:lpwstr>2052-12.1.0.29161</vt:lpwstr>
  </property>
  <property fmtid="{D5CDD505-2E9C-101B-9397-08002B2CF9AE}" pid="4" name="ICV">
    <vt:lpwstr>DD96F91B103C4DB9BD8BBD62717D9F2D_12</vt:lpwstr>
  </property>
</Properties>
</file>