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34DC5F11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5050A2EB" w:rsidR="00A8271A" w:rsidRDefault="00A8271A" w:rsidP="00F33F8A">
            <w:pPr>
              <w:jc w:val="left"/>
            </w:pPr>
            <w:r>
              <w:rPr>
                <w:rFonts w:hint="eastAsia"/>
              </w:rPr>
              <w:t>［延迟］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6F92C72D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816BC9">
              <w:rPr>
                <w:rFonts w:hint="eastAsia"/>
              </w:rPr>
              <w:t>2017.02.20-2017.02.24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34182118" w14:textId="77777777" w:rsidR="00FA5CF9" w:rsidRDefault="00FA5CF9" w:rsidP="00FA5CF9">
            <w:r>
              <w:rPr>
                <w:rFonts w:hint="eastAsia"/>
              </w:rPr>
              <w:t>润管家</w:t>
            </w:r>
          </w:p>
          <w:p w14:paraId="1CBA6898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364B3EA6" w14:textId="77777777" w:rsidR="00FA5CF9" w:rsidRDefault="00FA5CF9" w:rsidP="00FA5CF9">
            <w:r>
              <w:t>优泽：</w:t>
            </w:r>
          </w:p>
          <w:p w14:paraId="7FAF3F51" w14:textId="77777777" w:rsidR="00FA5CF9" w:rsidRDefault="00FA5CF9" w:rsidP="00FA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</w:t>
            </w:r>
            <w:r>
              <w:t>李工</w:t>
            </w:r>
            <w:r>
              <w:rPr>
                <w:rFonts w:hint="eastAsia"/>
              </w:rPr>
              <w:t>在</w:t>
            </w:r>
            <w:r>
              <w:t>微服务中遇到的问题</w:t>
            </w:r>
          </w:p>
          <w:p w14:paraId="011CFE8A" w14:textId="77777777" w:rsidR="00FA5CF9" w:rsidRDefault="00FA5CF9" w:rsidP="00FA5CF9">
            <w:r>
              <w:t>2.</w:t>
            </w:r>
            <w:r>
              <w:t>与李工</w:t>
            </w:r>
            <w:r>
              <w:rPr>
                <w:rFonts w:hint="eastAsia"/>
              </w:rPr>
              <w:t>讨论</w:t>
            </w:r>
            <w:r>
              <w:t>能</w:t>
            </w:r>
            <w:r>
              <w:rPr>
                <w:rFonts w:hint="eastAsia"/>
              </w:rPr>
              <w:t>够</w:t>
            </w:r>
            <w:r>
              <w:t>合作的微服务</w:t>
            </w:r>
          </w:p>
          <w:p w14:paraId="505DAE34" w14:textId="77777777" w:rsidR="00FA5CF9" w:rsidRDefault="00FA5CF9" w:rsidP="00FA5CF9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  <w:r>
              <w:br/>
              <w:t>1.</w:t>
            </w:r>
            <w:r>
              <w:rPr>
                <w:rFonts w:hint="eastAsia"/>
              </w:rPr>
              <w:t>对接</w:t>
            </w:r>
            <w:r>
              <w:t>双乾</w:t>
            </w:r>
            <w:r>
              <w:t>SDK</w:t>
            </w:r>
          </w:p>
          <w:p w14:paraId="34F0D1F7" w14:textId="77777777" w:rsidR="00FA5CF9" w:rsidRDefault="00FA5CF9" w:rsidP="00FA5CF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测试</w:t>
            </w:r>
            <w:r>
              <w:t>双乾支付功能</w:t>
            </w:r>
          </w:p>
          <w:p w14:paraId="235786A6" w14:textId="15B3C434" w:rsidR="00F33F8A" w:rsidRDefault="00FA5CF9" w:rsidP="00FA5C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制作</w:t>
            </w:r>
            <w:r>
              <w:t>sdk</w:t>
            </w:r>
            <w:r>
              <w:t>库，</w:t>
            </w:r>
            <w:r>
              <w:rPr>
                <w:rFonts w:hint="eastAsia"/>
              </w:rPr>
              <w:t>能</w:t>
            </w:r>
            <w:r>
              <w:t>够支持双乾支付</w:t>
            </w:r>
          </w:p>
        </w:tc>
        <w:tc>
          <w:tcPr>
            <w:tcW w:w="4258" w:type="dxa"/>
            <w:shd w:val="clear" w:color="auto" w:fill="auto"/>
          </w:tcPr>
          <w:p w14:paraId="7854173C" w14:textId="77777777" w:rsidR="00816BC9" w:rsidRDefault="00FA5CF9" w:rsidP="00A8271A">
            <w:r>
              <w:t>1.</w:t>
            </w:r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支付通道逻辑一直变更周五确定，</w:t>
            </w:r>
            <w:r>
              <w:rPr>
                <w:rFonts w:hint="eastAsia"/>
              </w:rPr>
              <w:t>未</w:t>
            </w:r>
            <w:r>
              <w:t>来得及做。</w:t>
            </w:r>
          </w:p>
          <w:p w14:paraId="64D055BD" w14:textId="4C4B1AE8" w:rsidR="00FA5CF9" w:rsidRDefault="00FA5CF9" w:rsidP="00A8271A">
            <w:pPr>
              <w:rPr>
                <w:rFonts w:hint="eastAsia"/>
              </w:rPr>
            </w:pPr>
          </w:p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4D0C5AA6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21C10865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金融平台</w:t>
            </w:r>
            <w:r>
              <w:rPr>
                <w:rFonts w:hint="eastAsia"/>
              </w:rPr>
              <w:t>SDK</w:t>
            </w:r>
          </w:p>
          <w:p w14:paraId="056BE210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对接金融平台鉴权接口，</w:t>
            </w:r>
            <w:bookmarkStart w:id="0" w:name="_GoBack"/>
            <w:bookmarkEnd w:id="0"/>
            <w:r>
              <w:rPr>
                <w:rFonts w:hint="eastAsia"/>
              </w:rPr>
              <w:t>支付方式接口，预支付订单接口</w:t>
            </w:r>
          </w:p>
          <w:p w14:paraId="16CC2B59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对接双乾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，并解决引入三方库时的错误</w:t>
            </w:r>
          </w:p>
          <w:p w14:paraId="31A7BD44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更改金融平台支付跳转页面</w:t>
            </w:r>
          </w:p>
          <w:p w14:paraId="0B149B92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与嘉炜哥和庆军哥讨论获取支付方式参数来源问题，并梳理逻辑</w:t>
            </w:r>
          </w:p>
          <w:p w14:paraId="30A0D68E" w14:textId="77777777" w:rsidR="00FA5CF9" w:rsidRDefault="00FA5CF9" w:rsidP="00FA5CF9">
            <w:r>
              <w:t>5.</w:t>
            </w:r>
            <w:r>
              <w:rPr>
                <w:rFonts w:hint="eastAsia"/>
              </w:rPr>
              <w:t>暂时仅显示双乾支付通道</w:t>
            </w:r>
            <w:r>
              <w:rPr>
                <w:rFonts w:ascii="MS Mincho" w:eastAsia="MS Mincho" w:hAnsi="MS Mincho" w:cs="MS Mincho"/>
              </w:rPr>
              <w:t> </w:t>
            </w:r>
            <w:r>
              <w:t>6.</w:t>
            </w:r>
            <w:r>
              <w:rPr>
                <w:rFonts w:hint="eastAsia"/>
              </w:rPr>
              <w:t>更改双乾</w:t>
            </w:r>
            <w:r>
              <w:t>sdk</w:t>
            </w:r>
          </w:p>
          <w:p w14:paraId="2553C700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分开配置参数和普通参数</w:t>
            </w:r>
          </w:p>
          <w:p w14:paraId="1A06146F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处理支付结果，并返回到奥科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调用处</w:t>
            </w:r>
          </w:p>
          <w:p w14:paraId="764A9A19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筛选支付通道处理</w:t>
            </w:r>
          </w:p>
          <w:p w14:paraId="27069EA1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封装金融平台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库，制作</w:t>
            </w:r>
            <w:r>
              <w:rPr>
                <w:rFonts w:hint="eastAsia"/>
              </w:rPr>
              <w:t>.a</w:t>
            </w:r>
            <w:r>
              <w:rPr>
                <w:rFonts w:hint="eastAsia"/>
              </w:rPr>
              <w:t>静态库</w:t>
            </w:r>
          </w:p>
          <w:p w14:paraId="44004F8B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修改静态库支付时闪退的问题</w:t>
            </w:r>
          </w:p>
          <w:p w14:paraId="5AF86528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更改静态库的名称并重新封装静态库</w:t>
            </w:r>
          </w:p>
          <w:p w14:paraId="064D8B52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集成文档</w:t>
            </w:r>
            <w:r>
              <w:rPr>
                <w:rFonts w:hint="eastAsia"/>
              </w:rPr>
              <w:t>iOS</w:t>
            </w:r>
          </w:p>
          <w:p w14:paraId="67E68FD2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修改金融平台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开发方案</w:t>
            </w:r>
          </w:p>
          <w:p w14:paraId="13284CA0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修改金融平台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集成文档</w:t>
            </w:r>
          </w:p>
          <w:p w14:paraId="0C1047BB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熟悉卡券微服务设计文档</w:t>
            </w:r>
          </w:p>
          <w:p w14:paraId="679C8DD9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17.</w:t>
            </w:r>
            <w:r>
              <w:rPr>
                <w:rFonts w:hint="eastAsia"/>
              </w:rPr>
              <w:t>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支付通道逻辑（正在做）</w:t>
            </w:r>
          </w:p>
          <w:p w14:paraId="7BFAB185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新资源：</w:t>
            </w:r>
          </w:p>
          <w:p w14:paraId="5B79268A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与沙鹏联系确定新资源负责人</w:t>
            </w:r>
          </w:p>
          <w:p w14:paraId="51C85346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杂事：</w:t>
            </w:r>
          </w:p>
          <w:p w14:paraId="0D2F87CA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与周易交接考勤和报销工作</w:t>
            </w:r>
          </w:p>
          <w:p w14:paraId="7378FE50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优泽：</w:t>
            </w:r>
          </w:p>
          <w:p w14:paraId="03C12A2B" w14:textId="77777777" w:rsidR="00FA5CF9" w:rsidRDefault="00FA5CF9" w:rsidP="00FA5CF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与优泽李工联系，准备接入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金融平台微服务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省市区微服务，待确定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短信微服务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卡券微服务</w:t>
            </w:r>
          </w:p>
          <w:p w14:paraId="05A09CC8" w14:textId="247B64B3" w:rsidR="00F33F8A" w:rsidRDefault="00FA5CF9" w:rsidP="00FA5CF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为李工介绍短信微服务收费标准，并分析金融平台微服务使用环境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206D153D" w14:textId="58239260" w:rsidR="00A8271A" w:rsidRDefault="00816BC9" w:rsidP="008C755C">
            <w:r>
              <w:lastRenderedPageBreak/>
              <w:t>1.</w:t>
            </w:r>
            <w:r>
              <w:rPr>
                <w:rFonts w:hint="eastAsia"/>
              </w:rPr>
              <w:t>周一</w:t>
            </w:r>
            <w:r>
              <w:t>首先了解</w:t>
            </w:r>
            <w:r>
              <w:t>sdk</w:t>
            </w:r>
            <w:r>
              <w:t>的开发进度，</w:t>
            </w:r>
            <w:r>
              <w:rPr>
                <w:rFonts w:hint="eastAsia"/>
              </w:rPr>
              <w:t>快速集成</w:t>
            </w:r>
            <w:r>
              <w:t>双乾</w:t>
            </w:r>
            <w:r>
              <w:t>sdk</w:t>
            </w:r>
            <w:r>
              <w:t>测试支付</w:t>
            </w:r>
          </w:p>
          <w:p w14:paraId="67B34FC7" w14:textId="64DCF8A1" w:rsidR="00816BC9" w:rsidRDefault="00816BC9" w:rsidP="008C755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提醒</w:t>
            </w:r>
            <w:r>
              <w:t>李工提供新的需求文档，然后提供定制微服务合作</w:t>
            </w:r>
          </w:p>
          <w:p w14:paraId="0C3B20B8" w14:textId="480E2F84" w:rsidR="00816BC9" w:rsidRDefault="00816BC9" w:rsidP="008C755C">
            <w:r>
              <w:rPr>
                <w:rFonts w:hint="eastAsia"/>
              </w:rPr>
              <w:t>3.</w:t>
            </w:r>
            <w:r>
              <w:t>了解</w:t>
            </w:r>
            <w:r>
              <w:rPr>
                <w:rFonts w:hint="eastAsia"/>
              </w:rPr>
              <w:t>新资源中</w:t>
            </w:r>
            <w:r>
              <w:t>的新需求做好跟进工作</w:t>
            </w:r>
          </w:p>
          <w:p w14:paraId="7DAB53C8" w14:textId="77777777" w:rsidR="00A8271A" w:rsidRDefault="00A8271A" w:rsidP="008C755C"/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4378BAE1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816BC9">
              <w:rPr>
                <w:rFonts w:hint="eastAsia"/>
              </w:rPr>
              <w:t>2.27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816BC9">
              <w:rPr>
                <w:rFonts w:hint="eastAsia"/>
              </w:rPr>
              <w:t>3.3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77777777" w:rsidR="00A8271A" w:rsidRDefault="00A8271A" w:rsidP="00A8271A">
            <w:r>
              <w:rPr>
                <w:rFonts w:hint="eastAsia"/>
              </w:rPr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6C1EED1E" w14:textId="2FECCAA4" w:rsidR="00816BC9" w:rsidRDefault="00A8271A" w:rsidP="00A8271A">
            <w:r>
              <w:rPr>
                <w:rFonts w:hint="eastAsia"/>
              </w:rPr>
              <w:t>1.</w:t>
            </w:r>
            <w:r w:rsidR="00816BC9">
              <w:rPr>
                <w:rFonts w:hint="eastAsia"/>
              </w:rPr>
              <w:t>解决</w:t>
            </w:r>
            <w:r w:rsidR="00816BC9">
              <w:t>李工</w:t>
            </w:r>
            <w:r w:rsidR="00816BC9">
              <w:rPr>
                <w:rFonts w:hint="eastAsia"/>
              </w:rPr>
              <w:t>在</w:t>
            </w:r>
            <w:r w:rsidR="00816BC9">
              <w:t>微服务中遇到的问题</w:t>
            </w:r>
          </w:p>
          <w:p w14:paraId="01984235" w14:textId="4A2E6B55" w:rsidR="00A8271A" w:rsidRDefault="00A8271A" w:rsidP="00A8271A">
            <w:r>
              <w:t>2.</w:t>
            </w:r>
            <w:r>
              <w:t>与李工</w:t>
            </w:r>
            <w:r>
              <w:rPr>
                <w:rFonts w:hint="eastAsia"/>
              </w:rPr>
              <w:t>讨论</w:t>
            </w:r>
            <w:r w:rsidR="00816BC9">
              <w:t>能</w:t>
            </w:r>
            <w:r w:rsidR="00816BC9">
              <w:rPr>
                <w:rFonts w:hint="eastAsia"/>
              </w:rPr>
              <w:t>够</w:t>
            </w:r>
            <w:r>
              <w:t>合作</w:t>
            </w:r>
            <w:r w:rsidR="00816BC9">
              <w:t>的微服务</w:t>
            </w:r>
          </w:p>
          <w:p w14:paraId="12BD1C70" w14:textId="77777777" w:rsidR="00A8271A" w:rsidRDefault="00A8271A" w:rsidP="00A8271A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  <w:r>
              <w:br/>
              <w:t>1.</w:t>
            </w:r>
            <w:r>
              <w:rPr>
                <w:rFonts w:hint="eastAsia"/>
              </w:rPr>
              <w:t>对接</w:t>
            </w:r>
            <w:r>
              <w:t>双乾</w:t>
            </w:r>
            <w:r>
              <w:t>SDK</w:t>
            </w:r>
          </w:p>
          <w:p w14:paraId="3AAF4F23" w14:textId="77777777" w:rsidR="00816BC9" w:rsidRDefault="00816BC9" w:rsidP="00A8271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测试</w:t>
            </w:r>
            <w:r>
              <w:t>双乾支付功能</w:t>
            </w:r>
          </w:p>
          <w:p w14:paraId="2BAC1BA7" w14:textId="63122E3F" w:rsidR="00816BC9" w:rsidRDefault="00816BC9" w:rsidP="00A8271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制作</w:t>
            </w:r>
            <w:r>
              <w:t>sdk</w:t>
            </w:r>
            <w:r>
              <w:t>库，</w:t>
            </w:r>
            <w:r>
              <w:rPr>
                <w:rFonts w:hint="eastAsia"/>
              </w:rPr>
              <w:t>能</w:t>
            </w:r>
            <w:r>
              <w:t>够支持双乾支付</w:t>
            </w:r>
          </w:p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7914D0"/>
    <w:rsid w:val="00816BC9"/>
    <w:rsid w:val="00817736"/>
    <w:rsid w:val="00907178"/>
    <w:rsid w:val="009F541A"/>
    <w:rsid w:val="00A8271A"/>
    <w:rsid w:val="00AE6DC7"/>
    <w:rsid w:val="00E4408E"/>
    <w:rsid w:val="00F33F8A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4</cp:revision>
  <dcterms:created xsi:type="dcterms:W3CDTF">2017-02-06T02:06:00Z</dcterms:created>
  <dcterms:modified xsi:type="dcterms:W3CDTF">2017-03-04T02:02:00Z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