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</w:t>
      </w:r>
      <w:proofErr w:type="gramStart"/>
      <w:r>
        <w:rPr>
          <w:rStyle w:val="a5"/>
          <w:rFonts w:hint="eastAsia"/>
          <w:color w:val="000000" w:themeColor="text1"/>
        </w:rPr>
        <w:t>非开始符</w:t>
      </w:r>
      <w:proofErr w:type="gramEnd"/>
      <w:r>
        <w:rPr>
          <w:rStyle w:val="a5"/>
          <w:rFonts w:hint="eastAsia"/>
          <w:color w:val="000000" w:themeColor="text1"/>
        </w:rPr>
        <w:t>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找对称轴、对称特性、证实结果（</w:t>
      </w:r>
      <w:r w:rsidR="002537D3">
        <w:rPr>
          <w:rFonts w:hint="eastAsia"/>
          <w:color w:val="000000" w:themeColor="text1"/>
        </w:rPr>
        <w:t>练习</w:t>
      </w:r>
      <w:r w:rsidR="00CD2161">
        <w:rPr>
          <w:rFonts w:hint="eastAsia"/>
          <w:color w:val="000000" w:themeColor="text1"/>
        </w:rPr>
        <w:t>）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</w:t>
      </w:r>
      <w:proofErr w:type="gramStart"/>
      <w:r w:rsidR="000D531A">
        <w:rPr>
          <w:rFonts w:hint="eastAsia"/>
          <w:color w:val="000000" w:themeColor="text1"/>
        </w:rPr>
        <w:t>写产生式</w:t>
      </w:r>
      <w:proofErr w:type="gramEnd"/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</w:t>
      </w:r>
      <w:proofErr w:type="gramStart"/>
      <w:r w:rsidR="00047190">
        <w:rPr>
          <w:rFonts w:hint="eastAsia"/>
          <w:color w:val="000000" w:themeColor="text1"/>
        </w:rPr>
        <w:t>终止边</w:t>
      </w:r>
      <w:proofErr w:type="gramEnd"/>
      <w:r w:rsidR="00047190">
        <w:rPr>
          <w:rFonts w:hint="eastAsia"/>
          <w:color w:val="000000" w:themeColor="text1"/>
        </w:rPr>
        <w:t>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</w:t>
      </w:r>
      <w:r w:rsidR="007025F2">
        <w:rPr>
          <w:rFonts w:hint="eastAsia"/>
          <w:color w:val="000000" w:themeColor="text1"/>
          <w:szCs w:val="21"/>
        </w:rPr>
        <w:t>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Style w:val="a5"/>
          <w:rFonts w:hint="eastAsia"/>
          <w:color w:val="000000" w:themeColor="text1"/>
        </w:rPr>
        <w:t>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、终态与原终态</w:t>
      </w:r>
      <w:proofErr w:type="gramStart"/>
      <w:r w:rsidR="002C4ED1">
        <w:rPr>
          <w:rStyle w:val="a5"/>
          <w:rFonts w:hint="eastAsia"/>
          <w:color w:val="000000" w:themeColor="text1"/>
        </w:rPr>
        <w:t>交集非</w:t>
      </w:r>
      <w:proofErr w:type="gramEnd"/>
      <w:r w:rsidR="002C4ED1">
        <w:rPr>
          <w:rStyle w:val="a5"/>
          <w:rFonts w:hint="eastAsia"/>
          <w:color w:val="000000" w:themeColor="text1"/>
        </w:rPr>
        <w:t>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</w:t>
      </w:r>
      <w:r w:rsidR="00BB4215">
        <w:rPr>
          <w:rFonts w:hint="eastAsia"/>
          <w:color w:val="000000" w:themeColor="text1"/>
          <w:szCs w:val="21"/>
        </w:rPr>
        <w:t>clustering</w:t>
      </w:r>
      <w:r w:rsidR="00BB4215">
        <w:rPr>
          <w:rFonts w:hint="eastAsia"/>
          <w:color w:val="000000" w:themeColor="text1"/>
          <w:szCs w:val="21"/>
        </w:rPr>
        <w:t>自下而上）、分类（自上而下、多次二分类解决多分类）</w:t>
      </w:r>
    </w:p>
    <w:p w:rsidR="00BB4215" w:rsidRPr="0043278C" w:rsidRDefault="00BB4215" w:rsidP="008276DB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状态等价：强（后续标记相同、递归强等价）、弱</w:t>
      </w:r>
      <w:bookmarkStart w:id="0" w:name="_GoBack"/>
      <w:bookmarkEnd w:id="0"/>
    </w:p>
    <w:sectPr w:rsidR="00BB4215" w:rsidRPr="0043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5B5" w:rsidRDefault="00AE45B5" w:rsidP="00C72BD1">
      <w:r>
        <w:separator/>
      </w:r>
    </w:p>
  </w:endnote>
  <w:endnote w:type="continuationSeparator" w:id="0">
    <w:p w:rsidR="00AE45B5" w:rsidRDefault="00AE45B5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5B5" w:rsidRDefault="00AE45B5" w:rsidP="00C72BD1">
      <w:r>
        <w:separator/>
      </w:r>
    </w:p>
  </w:footnote>
  <w:footnote w:type="continuationSeparator" w:id="0">
    <w:p w:rsidR="00AE45B5" w:rsidRDefault="00AE45B5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3631F"/>
    <w:rsid w:val="000364EC"/>
    <w:rsid w:val="00047190"/>
    <w:rsid w:val="00077874"/>
    <w:rsid w:val="000C7227"/>
    <w:rsid w:val="000D531A"/>
    <w:rsid w:val="000E6A49"/>
    <w:rsid w:val="00145771"/>
    <w:rsid w:val="0018071F"/>
    <w:rsid w:val="001A7D77"/>
    <w:rsid w:val="001B37E4"/>
    <w:rsid w:val="001C1A6E"/>
    <w:rsid w:val="001F3BB5"/>
    <w:rsid w:val="00236EA0"/>
    <w:rsid w:val="002537D3"/>
    <w:rsid w:val="0029653F"/>
    <w:rsid w:val="002A6D1C"/>
    <w:rsid w:val="002C076A"/>
    <w:rsid w:val="002C4ED1"/>
    <w:rsid w:val="002D0D66"/>
    <w:rsid w:val="003150E8"/>
    <w:rsid w:val="00322A8A"/>
    <w:rsid w:val="0034438C"/>
    <w:rsid w:val="00346744"/>
    <w:rsid w:val="00376B3C"/>
    <w:rsid w:val="00382779"/>
    <w:rsid w:val="00393399"/>
    <w:rsid w:val="003A7394"/>
    <w:rsid w:val="003D3C62"/>
    <w:rsid w:val="003F3A24"/>
    <w:rsid w:val="004003E4"/>
    <w:rsid w:val="004110B6"/>
    <w:rsid w:val="0043278C"/>
    <w:rsid w:val="004450D5"/>
    <w:rsid w:val="00462B87"/>
    <w:rsid w:val="00465689"/>
    <w:rsid w:val="00480798"/>
    <w:rsid w:val="004C1EE8"/>
    <w:rsid w:val="004C7E23"/>
    <w:rsid w:val="004F75AA"/>
    <w:rsid w:val="00562F81"/>
    <w:rsid w:val="005A300D"/>
    <w:rsid w:val="005A6F07"/>
    <w:rsid w:val="00626F35"/>
    <w:rsid w:val="00641414"/>
    <w:rsid w:val="00642EAF"/>
    <w:rsid w:val="007025F2"/>
    <w:rsid w:val="0070587E"/>
    <w:rsid w:val="007224CA"/>
    <w:rsid w:val="00747BCF"/>
    <w:rsid w:val="007507D2"/>
    <w:rsid w:val="00790C68"/>
    <w:rsid w:val="007920FC"/>
    <w:rsid w:val="007D1E19"/>
    <w:rsid w:val="007D6697"/>
    <w:rsid w:val="007E35BC"/>
    <w:rsid w:val="00802C8E"/>
    <w:rsid w:val="00826DB8"/>
    <w:rsid w:val="008276DB"/>
    <w:rsid w:val="0085560F"/>
    <w:rsid w:val="008612B7"/>
    <w:rsid w:val="0088412D"/>
    <w:rsid w:val="008870FE"/>
    <w:rsid w:val="0089083D"/>
    <w:rsid w:val="008A1540"/>
    <w:rsid w:val="008A4A86"/>
    <w:rsid w:val="008D312D"/>
    <w:rsid w:val="00905709"/>
    <w:rsid w:val="0090577D"/>
    <w:rsid w:val="0090668D"/>
    <w:rsid w:val="00921AD3"/>
    <w:rsid w:val="00977B63"/>
    <w:rsid w:val="00980169"/>
    <w:rsid w:val="00984D71"/>
    <w:rsid w:val="00996B6B"/>
    <w:rsid w:val="009A2461"/>
    <w:rsid w:val="009B3AFE"/>
    <w:rsid w:val="009E7E81"/>
    <w:rsid w:val="009F395F"/>
    <w:rsid w:val="00A06437"/>
    <w:rsid w:val="00A11631"/>
    <w:rsid w:val="00A772D3"/>
    <w:rsid w:val="00A80C3D"/>
    <w:rsid w:val="00AE45B5"/>
    <w:rsid w:val="00B31951"/>
    <w:rsid w:val="00B92B8B"/>
    <w:rsid w:val="00BA2C36"/>
    <w:rsid w:val="00BB4215"/>
    <w:rsid w:val="00BD3128"/>
    <w:rsid w:val="00BE4287"/>
    <w:rsid w:val="00C04A33"/>
    <w:rsid w:val="00C247FF"/>
    <w:rsid w:val="00C24930"/>
    <w:rsid w:val="00C41003"/>
    <w:rsid w:val="00C6321F"/>
    <w:rsid w:val="00C70319"/>
    <w:rsid w:val="00C72BD1"/>
    <w:rsid w:val="00C72EE7"/>
    <w:rsid w:val="00C93A9B"/>
    <w:rsid w:val="00CD2161"/>
    <w:rsid w:val="00CF7E30"/>
    <w:rsid w:val="00D54074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539BF"/>
    <w:rsid w:val="00E77C82"/>
    <w:rsid w:val="00EB13C3"/>
    <w:rsid w:val="00EE1FA6"/>
    <w:rsid w:val="00EE24A5"/>
    <w:rsid w:val="00EE5E09"/>
    <w:rsid w:val="00EF3815"/>
    <w:rsid w:val="00F05139"/>
    <w:rsid w:val="00F22204"/>
    <w:rsid w:val="00F22C37"/>
    <w:rsid w:val="00F35A75"/>
    <w:rsid w:val="00F54F9D"/>
    <w:rsid w:val="00F5685E"/>
    <w:rsid w:val="00F6245B"/>
    <w:rsid w:val="00F66A6F"/>
    <w:rsid w:val="00F7749B"/>
    <w:rsid w:val="00FB4DFF"/>
    <w:rsid w:val="00FC02A3"/>
    <w:rsid w:val="00FC69E7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92683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51</cp:revision>
  <dcterms:created xsi:type="dcterms:W3CDTF">2019-09-17T01:41:00Z</dcterms:created>
  <dcterms:modified xsi:type="dcterms:W3CDTF">2019-10-24T03:26:00Z</dcterms:modified>
</cp:coreProperties>
</file>