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A8BC" w14:textId="7B99B1DB"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14:paraId="4CDCE3F3" w14:textId="77777777"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14:paraId="24333087" w14:textId="191B7594"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14:paraId="4D7A7978" w14:textId="26605BDC"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6DB08DFC" w14:textId="77777777" w:rsidR="00581F9F" w:rsidRDefault="00581F9F" w:rsidP="004B4D1A"/>
    <w:p w14:paraId="5121CF32" w14:textId="77777777"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14:paraId="49A0E6D4" w14:textId="781EB86E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14:paraId="4EEE5E5A" w14:textId="77777777"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14:paraId="08EFE7DD" w14:textId="5DD93C0C"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71E16ED3" w14:textId="77777777" w:rsidR="009803E4" w:rsidRPr="009803E4" w:rsidRDefault="009803E4" w:rsidP="003C48C7"/>
    <w:p w14:paraId="1BB88F37" w14:textId="303774A7"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14:paraId="2D0442D7" w14:textId="02AC542A"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14:paraId="1784FC83" w14:textId="77777777"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14:paraId="63D7EF3A" w14:textId="77777777"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14:paraId="5A82F1EC" w14:textId="3A00D5B8"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14:paraId="62286AA5" w14:textId="26886FDA"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14:paraId="19169CEA" w14:textId="77777777"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14:paraId="1BAC2CF2" w14:textId="7F1762E5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14:paraId="5B37BF62" w14:textId="687CD7A2"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14:paraId="138E7821" w14:textId="77777777"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14:paraId="3F39DF41" w14:textId="648EDDF1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14:paraId="186940CA" w14:textId="287DBE0E"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14:paraId="7AF0F7DF" w14:textId="45BD7C7A" w:rsidR="00CE115F" w:rsidRDefault="00E13041" w:rsidP="008A0DBE">
      <w:pPr>
        <w:pStyle w:val="2"/>
      </w:pPr>
      <w:proofErr w:type="gramStart"/>
      <w:r>
        <w:rPr>
          <w:rFonts w:hint="eastAsia"/>
        </w:rPr>
        <w:t>KNN(</w:t>
      </w:r>
      <w:proofErr w:type="gramEnd"/>
      <w:r>
        <w:rPr>
          <w:rFonts w:hint="eastAsia"/>
        </w:rPr>
        <w:t>k-nearest neighbor)</w:t>
      </w:r>
    </w:p>
    <w:p w14:paraId="7C84297B" w14:textId="77777777" w:rsidR="008A0DBE" w:rsidRDefault="008A0DBE" w:rsidP="008A0DBE"/>
    <w:p w14:paraId="753850E3" w14:textId="3F5C556C" w:rsidR="008A0DBE" w:rsidRDefault="008A0DBE" w:rsidP="00E13041">
      <w:pPr>
        <w:pStyle w:val="4"/>
      </w:pPr>
      <w:r>
        <w:rPr>
          <w:rFonts w:hint="eastAsia"/>
        </w:rPr>
        <w:t>注意点：</w:t>
      </w:r>
    </w:p>
    <w:p w14:paraId="5A22E61E" w14:textId="4D5309E0"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常用的分类居然侧规则是对数表决，对应于经验风险最小化。</w:t>
      </w:r>
    </w:p>
    <w:p w14:paraId="36F828E0" w14:textId="43D9C5B1" w:rsidR="00CE23EF" w:rsidRDefault="00CE23EF" w:rsidP="006C227D">
      <w:pPr>
        <w:rPr>
          <w:rFonts w:hint="eastAsia"/>
        </w:rPr>
      </w:pPr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14:paraId="1481F6C3" w14:textId="34947984" w:rsidR="00F823A4" w:rsidRDefault="00F823A4" w:rsidP="006C227D">
      <w:pPr>
        <w:rPr>
          <w:rFonts w:hint="eastAsia"/>
        </w:rPr>
      </w:pPr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14:paraId="05AEC2CD" w14:textId="3549DBD9"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树可以省去对大部分数据点的搜索，从而减少搜索的计算量。</w:t>
      </w:r>
      <w:proofErr w:type="spellStart"/>
      <w:r w:rsidR="00A12537">
        <w:rPr>
          <w:rFonts w:hint="eastAsia"/>
        </w:rPr>
        <w:t>kd</w:t>
      </w:r>
      <w:proofErr w:type="spellEnd"/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  <w:bookmarkStart w:id="0" w:name="_GoBack"/>
      <w:bookmarkEnd w:id="0"/>
    </w:p>
    <w:p w14:paraId="5445F8AF" w14:textId="6F33BD82"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14:paraId="2EFA1A2A" w14:textId="10BEDD27" w:rsidR="008A0DBE" w:rsidRDefault="008A0DBE" w:rsidP="00E13041">
      <w:pPr>
        <w:pStyle w:val="4"/>
      </w:pPr>
      <w:r>
        <w:rPr>
          <w:rFonts w:hint="eastAsia"/>
        </w:rPr>
        <w:t>优点：</w:t>
      </w:r>
    </w:p>
    <w:p w14:paraId="590C7278" w14:textId="05DE12A5"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14:paraId="337E0129" w14:textId="4FEFE9C7"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14:paraId="41E845AB" w14:textId="4652ED8A"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14:paraId="766FA5D7" w14:textId="0356865C"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14:paraId="0536CCDB" w14:textId="7C5F4ECB" w:rsidR="008A0DBE" w:rsidRDefault="008A0DBE" w:rsidP="00E13041">
      <w:pPr>
        <w:pStyle w:val="4"/>
      </w:pPr>
      <w:r>
        <w:rPr>
          <w:rFonts w:hint="eastAsia"/>
        </w:rPr>
        <w:t>缺点：</w:t>
      </w:r>
    </w:p>
    <w:p w14:paraId="2FE2CD88" w14:textId="48D94211"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14:paraId="51C85D9E" w14:textId="1BE2C5B7"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14:paraId="65C7BD8B" w14:textId="4D017A45" w:rsidR="00674DED" w:rsidRPr="00674DED" w:rsidRDefault="00674DED" w:rsidP="00674DED"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sectPr w:rsidR="00674DED" w:rsidRPr="0067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E13041" w:rsidRDefault="00E13041" w:rsidP="004B4D1A">
      <w:r>
        <w:separator/>
      </w:r>
    </w:p>
  </w:endnote>
  <w:endnote w:type="continuationSeparator" w:id="0">
    <w:p w14:paraId="6B9491BB" w14:textId="77777777" w:rsidR="00E13041" w:rsidRDefault="00E13041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E13041" w:rsidRDefault="00E13041" w:rsidP="004B4D1A">
      <w:r>
        <w:separator/>
      </w:r>
    </w:p>
  </w:footnote>
  <w:footnote w:type="continuationSeparator" w:id="0">
    <w:p w14:paraId="567242B4" w14:textId="77777777" w:rsidR="00E13041" w:rsidRDefault="00E13041" w:rsidP="004B4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151B32"/>
    <w:rsid w:val="003C48C7"/>
    <w:rsid w:val="0046506A"/>
    <w:rsid w:val="004B4D1A"/>
    <w:rsid w:val="00581F9F"/>
    <w:rsid w:val="00674DED"/>
    <w:rsid w:val="006C227D"/>
    <w:rsid w:val="006D3A38"/>
    <w:rsid w:val="0070176E"/>
    <w:rsid w:val="00833896"/>
    <w:rsid w:val="0084626D"/>
    <w:rsid w:val="00870AB0"/>
    <w:rsid w:val="008A0DBE"/>
    <w:rsid w:val="008D2293"/>
    <w:rsid w:val="008F6493"/>
    <w:rsid w:val="009803E4"/>
    <w:rsid w:val="00A12537"/>
    <w:rsid w:val="00C85CEA"/>
    <w:rsid w:val="00CE115F"/>
    <w:rsid w:val="00CE23EF"/>
    <w:rsid w:val="00D53BA5"/>
    <w:rsid w:val="00D90FA1"/>
    <w:rsid w:val="00E13041"/>
    <w:rsid w:val="00F823A4"/>
    <w:rsid w:val="00F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2F73B-6858-C044-871B-B914C450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30</cp:revision>
  <dcterms:created xsi:type="dcterms:W3CDTF">2017-09-25T13:03:00Z</dcterms:created>
  <dcterms:modified xsi:type="dcterms:W3CDTF">2017-09-27T07:19:00Z</dcterms:modified>
</cp:coreProperties>
</file>