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5861B">
      <w:pPr>
        <w:bidi w:val="0"/>
        <w:jc w:val="center"/>
        <w:rPr>
          <w:rFonts w:hint="eastAsia"/>
          <w:sz w:val="52"/>
          <w:szCs w:val="48"/>
          <w:lang w:val="en-US" w:eastAsia="zh-CN"/>
        </w:rPr>
      </w:pPr>
      <w:bookmarkStart w:id="0" w:name="_GoBack"/>
      <w:bookmarkEnd w:id="0"/>
      <w:r>
        <w:rPr>
          <w:rFonts w:hint="eastAsia"/>
          <w:sz w:val="52"/>
          <w:szCs w:val="48"/>
          <w:lang w:val="en-US" w:eastAsia="zh-CN"/>
        </w:rPr>
        <w:t>高级工程师认证考核编程题</w:t>
      </w:r>
    </w:p>
    <w:p w14:paraId="089DB595">
      <w:pPr>
        <w:pStyle w:val="2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  <w:lang w:val="en-US" w:eastAsia="zh-CN"/>
        </w:rPr>
        <w:t>要求</w:t>
      </w:r>
      <w:r>
        <w:rPr>
          <w:rFonts w:hint="eastAsia"/>
        </w:rPr>
        <w:t>：</w:t>
      </w:r>
    </w:p>
    <w:p w14:paraId="3878E3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一、编写需求文档：</w:t>
      </w:r>
    </w:p>
    <w:p w14:paraId="0BABF08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根据模板“2.1，网银运行流程_需求文档_v1.0.docx”，编写下面考题的需求问题。（在模板基础上替换文件名、内容，形成新的需求文档）</w:t>
      </w:r>
    </w:p>
    <w:p w14:paraId="6D71859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二、项目开发：</w:t>
      </w:r>
    </w:p>
    <w:p w14:paraId="063EFB2E">
      <w:pPr>
        <w:pStyle w:val="11"/>
        <w:numPr>
          <w:ilvl w:val="0"/>
          <w:numId w:val="0"/>
        </w:numPr>
        <w:spacing w:before="120"/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步骤一：打开中国银行外汇牌价页面</w:t>
      </w:r>
    </w:p>
    <w:p w14:paraId="0DEC5CB3">
      <w:pPr>
        <w:pStyle w:val="11"/>
        <w:numPr>
          <w:ilvl w:val="0"/>
          <w:numId w:val="1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动作：打开URL https://www.bankofchina.com/sourcedb/whpj/</w:t>
      </w:r>
    </w:p>
    <w:p w14:paraId="197CBEF8">
      <w:pPr>
        <w:pStyle w:val="11"/>
        <w:numPr>
          <w:ilvl w:val="0"/>
          <w:numId w:val="1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日志输出：页面是否成功打开</w:t>
      </w:r>
    </w:p>
    <w:p w14:paraId="41C7EC1A">
      <w:pPr>
        <w:pStyle w:val="11"/>
        <w:numPr>
          <w:ilvl w:val="0"/>
          <w:numId w:val="0"/>
        </w:numPr>
        <w:spacing w:before="120"/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步骤二：获取当前日所在一周内美元汇率数据</w:t>
      </w:r>
    </w:p>
    <w:p w14:paraId="7216FAAE">
      <w:pPr>
        <w:pStyle w:val="11"/>
        <w:numPr>
          <w:ilvl w:val="0"/>
          <w:numId w:val="2"/>
        </w:numPr>
        <w:spacing w:before="120"/>
        <w:ind w:left="845" w:leftChars="0" w:hanging="425" w:firstLineChars="0"/>
        <w:rPr>
          <w:rFonts w:hint="eastAsia"/>
        </w:rPr>
      </w:pPr>
      <w:r>
        <w:rPr>
          <w:rFonts w:hint="eastAsia"/>
        </w:rPr>
        <w:t>获取当前日期并计算一周内日期：</w:t>
      </w:r>
    </w:p>
    <w:p w14:paraId="783B8176">
      <w:pPr>
        <w:pStyle w:val="11"/>
        <w:numPr>
          <w:ilvl w:val="0"/>
          <w:numId w:val="3"/>
        </w:numPr>
        <w:spacing w:before="120"/>
        <w:ind w:left="1260" w:leftChars="0" w:hanging="420" w:firstLineChars="0"/>
        <w:rPr>
          <w:rFonts w:hint="eastAsia"/>
        </w:rPr>
      </w:pPr>
      <w:r>
        <w:rPr>
          <w:rFonts w:hint="eastAsia"/>
        </w:rPr>
        <w:t>使用日期时间处理组件</w:t>
      </w:r>
    </w:p>
    <w:p w14:paraId="6A8976A2">
      <w:pPr>
        <w:pStyle w:val="11"/>
        <w:numPr>
          <w:ilvl w:val="0"/>
          <w:numId w:val="3"/>
        </w:numPr>
        <w:spacing w:before="120"/>
        <w:ind w:left="1260" w:leftChars="0" w:hanging="420" w:firstLineChars="0"/>
        <w:rPr>
          <w:rFonts w:hint="eastAsia"/>
        </w:rPr>
      </w:pPr>
      <w:r>
        <w:rPr>
          <w:rFonts w:hint="eastAsia"/>
        </w:rPr>
        <w:t>逻辑：获取当前日期，并计算出当前日期所在一周的起始和结束日期</w:t>
      </w:r>
    </w:p>
    <w:p w14:paraId="4F215744">
      <w:pPr>
        <w:pStyle w:val="11"/>
        <w:numPr>
          <w:ilvl w:val="0"/>
          <w:numId w:val="2"/>
        </w:numPr>
        <w:spacing w:before="120"/>
        <w:ind w:left="845" w:leftChars="0" w:hanging="425" w:firstLineChars="0"/>
        <w:rPr>
          <w:rFonts w:hint="eastAsia"/>
        </w:rPr>
      </w:pPr>
      <w:r>
        <w:rPr>
          <w:rFonts w:hint="eastAsia"/>
        </w:rPr>
        <w:t>查询汇率数据：</w:t>
      </w:r>
    </w:p>
    <w:p w14:paraId="3394C942">
      <w:pPr>
        <w:pStyle w:val="11"/>
        <w:numPr>
          <w:ilvl w:val="0"/>
          <w:numId w:val="4"/>
        </w:numPr>
        <w:spacing w:before="120"/>
        <w:ind w:left="1260" w:leftChars="0" w:hanging="420" w:firstLineChars="0"/>
        <w:rPr>
          <w:rFonts w:hint="eastAsia"/>
        </w:rPr>
      </w:pPr>
      <w:r>
        <w:rPr>
          <w:rFonts w:hint="eastAsia"/>
        </w:rPr>
        <w:t>动作：</w:t>
      </w:r>
    </w:p>
    <w:p w14:paraId="0B715F05">
      <w:pPr>
        <w:pStyle w:val="11"/>
        <w:numPr>
          <w:ilvl w:val="0"/>
          <w:numId w:val="5"/>
        </w:numPr>
        <w:spacing w:before="120"/>
        <w:ind w:left="840" w:leftChars="0" w:firstLine="480" w:firstLineChars="200"/>
        <w:rPr>
          <w:rFonts w:hint="eastAsia"/>
        </w:rPr>
      </w:pPr>
      <w:r>
        <w:rPr>
          <w:rFonts w:hint="eastAsia"/>
        </w:rPr>
        <w:t>进入中国银行外汇牌价页面</w:t>
      </w:r>
    </w:p>
    <w:p w14:paraId="2BE154FC">
      <w:pPr>
        <w:pStyle w:val="11"/>
        <w:numPr>
          <w:ilvl w:val="0"/>
          <w:numId w:val="5"/>
        </w:numPr>
        <w:spacing w:before="120"/>
        <w:ind w:left="84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选择查询的开始日期和结束日期</w:t>
      </w:r>
      <w:r>
        <w:rPr>
          <w:rFonts w:hint="eastAsia"/>
        </w:rPr>
        <w:t>，查询当天的美元汇率</w:t>
      </w:r>
    </w:p>
    <w:p w14:paraId="4F6DD328">
      <w:pPr>
        <w:pStyle w:val="11"/>
        <w:numPr>
          <w:ilvl w:val="0"/>
          <w:numId w:val="5"/>
        </w:numPr>
        <w:spacing w:before="120"/>
        <w:ind w:left="840" w:leftChars="0" w:firstLine="480" w:firstLineChars="200"/>
        <w:rPr>
          <w:rFonts w:hint="eastAsia"/>
        </w:rPr>
      </w:pPr>
      <w:r>
        <w:rPr>
          <w:rFonts w:hint="eastAsia"/>
        </w:rPr>
        <w:t>提取</w:t>
      </w:r>
      <w:r>
        <w:rPr>
          <w:rFonts w:hint="eastAsia"/>
          <w:lang w:val="en-US" w:eastAsia="zh-CN"/>
        </w:rPr>
        <w:t>查询的</w:t>
      </w:r>
      <w:r>
        <w:rPr>
          <w:rFonts w:hint="eastAsia"/>
        </w:rPr>
        <w:t>美元汇率数据</w:t>
      </w:r>
    </w:p>
    <w:p w14:paraId="19112662">
      <w:pPr>
        <w:pStyle w:val="11"/>
        <w:numPr>
          <w:ilvl w:val="0"/>
          <w:numId w:val="6"/>
        </w:numPr>
        <w:spacing w:before="120"/>
        <w:ind w:left="1260" w:leftChars="0" w:hanging="420" w:firstLineChars="0"/>
        <w:rPr>
          <w:rFonts w:hint="eastAsia"/>
        </w:rPr>
      </w:pPr>
      <w:r>
        <w:rPr>
          <w:rFonts w:hint="eastAsia"/>
        </w:rPr>
        <w:t>日志输出：查询结果是否成功</w:t>
      </w:r>
    </w:p>
    <w:p w14:paraId="62F28320">
      <w:pPr>
        <w:pStyle w:val="11"/>
        <w:numPr>
          <w:ilvl w:val="0"/>
          <w:numId w:val="0"/>
        </w:numPr>
        <w:spacing w:before="120"/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步骤三：将美元汇率数据保存到Excel中</w:t>
      </w:r>
    </w:p>
    <w:p w14:paraId="0D553F9B">
      <w:pPr>
        <w:pStyle w:val="11"/>
        <w:numPr>
          <w:ilvl w:val="0"/>
          <w:numId w:val="7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动作：</w:t>
      </w:r>
    </w:p>
    <w:p w14:paraId="01036422">
      <w:pPr>
        <w:pStyle w:val="11"/>
        <w:numPr>
          <w:ilvl w:val="0"/>
          <w:numId w:val="8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>创建一个新的Excel文件，文件名格式为【美元_YYYYMMDDhhmmss.xlsx】</w:t>
      </w:r>
    </w:p>
    <w:p w14:paraId="6DBB7B99">
      <w:pPr>
        <w:pStyle w:val="11"/>
        <w:numPr>
          <w:ilvl w:val="0"/>
          <w:numId w:val="8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>将获取的美元汇率数据写入Excel文件</w:t>
      </w:r>
    </w:p>
    <w:p w14:paraId="66974844">
      <w:pPr>
        <w:pStyle w:val="11"/>
        <w:numPr>
          <w:ilvl w:val="0"/>
          <w:numId w:val="9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日志输出：Excel文件是否成功创建并写入数据</w:t>
      </w:r>
    </w:p>
    <w:p w14:paraId="28A447F4">
      <w:pPr>
        <w:pStyle w:val="11"/>
        <w:numPr>
          <w:ilvl w:val="0"/>
          <w:numId w:val="0"/>
        </w:numPr>
        <w:spacing w:before="120"/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步骤四：将美元数据插入到数据库中</w:t>
      </w:r>
    </w:p>
    <w:p w14:paraId="2235E87C">
      <w:pPr>
        <w:pStyle w:val="11"/>
        <w:numPr>
          <w:ilvl w:val="0"/>
          <w:numId w:val="10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参数化数据库连接信息（确保密码不明文显示）</w:t>
      </w:r>
    </w:p>
    <w:p w14:paraId="1C227B03">
      <w:pPr>
        <w:pStyle w:val="11"/>
        <w:numPr>
          <w:ilvl w:val="0"/>
          <w:numId w:val="11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数据库类型：MySql</w:t>
      </w:r>
    </w:p>
    <w:p w14:paraId="1C82BD23">
      <w:pPr>
        <w:pStyle w:val="11"/>
        <w:numPr>
          <w:ilvl w:val="0"/>
          <w:numId w:val="11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>数据库地址：14.29.70.194 </w:t>
      </w:r>
    </w:p>
    <w:p w14:paraId="5D7A1060">
      <w:pPr>
        <w:pStyle w:val="11"/>
        <w:numPr>
          <w:ilvl w:val="0"/>
          <w:numId w:val="11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 xml:space="preserve">端口：53095 </w:t>
      </w:r>
    </w:p>
    <w:p w14:paraId="7894BDCA">
      <w:pPr>
        <w:pStyle w:val="11"/>
        <w:numPr>
          <w:ilvl w:val="0"/>
          <w:numId w:val="11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 xml:space="preserve">数据库：rpa-studys </w:t>
      </w:r>
    </w:p>
    <w:p w14:paraId="18D16140">
      <w:pPr>
        <w:pStyle w:val="11"/>
        <w:numPr>
          <w:ilvl w:val="0"/>
          <w:numId w:val="11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 xml:space="preserve">数据库账号：rpa </w:t>
      </w:r>
    </w:p>
    <w:p w14:paraId="04D1B1C1">
      <w:pPr>
        <w:pStyle w:val="11"/>
        <w:numPr>
          <w:ilvl w:val="0"/>
          <w:numId w:val="11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>数据库密码：Rpa@123456</w:t>
      </w:r>
    </w:p>
    <w:p w14:paraId="5317BE6B">
      <w:pPr>
        <w:pStyle w:val="11"/>
        <w:numPr>
          <w:ilvl w:val="0"/>
          <w:numId w:val="12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动作：</w:t>
      </w:r>
    </w:p>
    <w:p w14:paraId="36C2155E">
      <w:pPr>
        <w:pStyle w:val="11"/>
        <w:numPr>
          <w:ilvl w:val="0"/>
          <w:numId w:val="13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>连接到数据库（数据库地址、端口、数据库名、用户名、密码）</w:t>
      </w:r>
    </w:p>
    <w:p w14:paraId="4D800FC1">
      <w:pPr>
        <w:pStyle w:val="11"/>
        <w:numPr>
          <w:ilvl w:val="0"/>
          <w:numId w:val="13"/>
        </w:numPr>
        <w:spacing w:before="120"/>
        <w:ind w:left="420" w:leftChars="0" w:firstLine="480" w:firstLineChars="200"/>
        <w:rPr>
          <w:rFonts w:hint="eastAsia"/>
        </w:rPr>
      </w:pPr>
      <w:r>
        <w:rPr>
          <w:rFonts w:hint="eastAsia"/>
        </w:rPr>
        <w:t>将Excel中的数据批量插入到rpa-studys数据库的相应表中</w:t>
      </w:r>
    </w:p>
    <w:p w14:paraId="0CCADE46">
      <w:pPr>
        <w:pStyle w:val="11"/>
        <w:numPr>
          <w:ilvl w:val="0"/>
          <w:numId w:val="14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日志输出：数据是否成功插入数据库</w:t>
      </w:r>
    </w:p>
    <w:p w14:paraId="28A22441">
      <w:pPr>
        <w:pStyle w:val="11"/>
        <w:numPr>
          <w:ilvl w:val="0"/>
          <w:numId w:val="0"/>
        </w:numPr>
        <w:spacing w:before="120"/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步骤五：关闭中国银行外汇牌价页面</w:t>
      </w:r>
    </w:p>
    <w:p w14:paraId="1F46615A">
      <w:pPr>
        <w:pStyle w:val="11"/>
        <w:numPr>
          <w:ilvl w:val="0"/>
          <w:numId w:val="15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动作：关闭中国银行外汇牌价页面</w:t>
      </w:r>
    </w:p>
    <w:p w14:paraId="4E612CF8">
      <w:pPr>
        <w:pStyle w:val="11"/>
        <w:numPr>
          <w:ilvl w:val="0"/>
          <w:numId w:val="15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日志输出：页面是否成功关闭</w:t>
      </w:r>
    </w:p>
    <w:p w14:paraId="60E8D38F">
      <w:pPr>
        <w:pStyle w:val="11"/>
        <w:numPr>
          <w:ilvl w:val="0"/>
          <w:numId w:val="0"/>
        </w:numPr>
        <w:spacing w:before="120"/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步骤六：打开练习环境页面，展示最后插入数据的结果</w:t>
      </w:r>
    </w:p>
    <w:p w14:paraId="6FD71B2B">
      <w:pPr>
        <w:pStyle w:val="11"/>
        <w:numPr>
          <w:ilvl w:val="0"/>
          <w:numId w:val="16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动作：打开练习环境页面 </w:t>
      </w:r>
    </w:p>
    <w:p w14:paraId="690DD32B">
      <w:pPr>
        <w:pStyle w:val="11"/>
        <w:numPr>
          <w:ilvl w:val="0"/>
          <w:numId w:val="0"/>
        </w:numPr>
        <w:spacing w:before="120"/>
        <w:ind w:left="420" w:left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外网</w:t>
      </w:r>
      <w:r>
        <w:rPr>
          <w:rFonts w:hint="eastAsia"/>
          <w:lang w:eastAsia="zh-CN"/>
        </w:rPr>
        <w:t>）</w:t>
      </w:r>
      <w:r>
        <w:rPr>
          <w:rFonts w:hint="eastAsia"/>
        </w:rPr>
        <w:t>http://14.29.70.194:52944/open/teaching/price-sql</w:t>
      </w:r>
    </w:p>
    <w:p w14:paraId="4428FFBA">
      <w:pPr>
        <w:pStyle w:val="11"/>
        <w:numPr>
          <w:ilvl w:val="0"/>
          <w:numId w:val="0"/>
        </w:numPr>
        <w:spacing w:before="120"/>
        <w:ind w:left="420" w:leftChars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内网</w:t>
      </w:r>
      <w:r>
        <w:rPr>
          <w:rFonts w:hint="eastAsia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http://192.168.107.63:10082/open/teaching/price-sql</w:t>
      </w:r>
    </w:p>
    <w:p w14:paraId="5B8B64AA">
      <w:pPr>
        <w:pStyle w:val="11"/>
        <w:numPr>
          <w:ilvl w:val="0"/>
          <w:numId w:val="17"/>
        </w:numPr>
        <w:spacing w:before="120"/>
        <w:ind w:left="840" w:leftChars="0" w:hanging="420" w:firstLineChars="0"/>
        <w:rPr>
          <w:rFonts w:hint="eastAsia"/>
        </w:rPr>
      </w:pPr>
      <w:r>
        <w:rPr>
          <w:rFonts w:hint="eastAsia"/>
        </w:rPr>
        <w:t>日志输出：是否成功打开练习环境页面并查看到数据</w:t>
      </w:r>
    </w:p>
    <w:p w14:paraId="4E3F5CDF">
      <w:pPr>
        <w:pStyle w:val="2"/>
        <w:bidi w:val="0"/>
        <w:rPr>
          <w:rFonts w:hint="eastAsia"/>
        </w:rPr>
      </w:pPr>
      <w:r>
        <w:rPr>
          <w:rFonts w:hint="eastAsia"/>
        </w:rPr>
        <w:t>注意事项：</w:t>
      </w:r>
    </w:p>
    <w:p w14:paraId="51E3F240">
      <w:pPr>
        <w:pStyle w:val="11"/>
        <w:numPr>
          <w:ilvl w:val="0"/>
          <w:numId w:val="18"/>
        </w:numPr>
        <w:spacing w:before="120"/>
        <w:ind w:left="425" w:leftChars="0" w:hanging="425" w:firstLineChars="0"/>
        <w:rPr>
          <w:rFonts w:hint="eastAsia"/>
        </w:rPr>
      </w:pPr>
      <w:r>
        <w:rPr>
          <w:rFonts w:hint="eastAsia"/>
        </w:rPr>
        <w:t>命名规范：确保所有组件、流程、全局参数的名称都符合命名规范。</w:t>
      </w:r>
    </w:p>
    <w:p w14:paraId="32F044B3">
      <w:pPr>
        <w:pStyle w:val="11"/>
        <w:numPr>
          <w:ilvl w:val="0"/>
          <w:numId w:val="18"/>
        </w:numPr>
        <w:spacing w:before="120"/>
        <w:ind w:left="425" w:leftChars="0" w:hanging="425" w:firstLineChars="0"/>
        <w:rPr>
          <w:rFonts w:hint="eastAsia"/>
        </w:rPr>
      </w:pPr>
      <w:r>
        <w:rPr>
          <w:rFonts w:hint="eastAsia"/>
        </w:rPr>
        <w:t>参数化：对于数据库连接等敏感信息，确保使用参数化配置，并且不在脚本中明文显示密码。</w:t>
      </w:r>
    </w:p>
    <w:p w14:paraId="56160187">
      <w:pPr>
        <w:pStyle w:val="11"/>
        <w:numPr>
          <w:ilvl w:val="0"/>
          <w:numId w:val="18"/>
        </w:numPr>
        <w:spacing w:before="120"/>
        <w:ind w:left="425" w:leftChars="0" w:hanging="425" w:firstLineChars="0"/>
        <w:rPr>
          <w:rFonts w:hint="eastAsia"/>
        </w:rPr>
      </w:pPr>
      <w:r>
        <w:rPr>
          <w:rFonts w:hint="eastAsia"/>
        </w:rPr>
        <w:t>日志记录：在每个关键步骤添加必要的日志记录，以便于跟踪和调试。</w:t>
      </w:r>
    </w:p>
    <w:p w14:paraId="30670AFC">
      <w:pPr>
        <w:pStyle w:val="2"/>
        <w:bidi w:val="0"/>
      </w:pPr>
      <w:r>
        <w:rPr>
          <w:rFonts w:hint="eastAsia"/>
        </w:rPr>
        <w:t>提交方式：</w:t>
      </w:r>
    </w:p>
    <w:p w14:paraId="55249E88">
      <w:pPr>
        <w:pStyle w:val="11"/>
        <w:numPr>
          <w:ilvl w:val="0"/>
          <w:numId w:val="19"/>
        </w:numPr>
        <w:spacing w:before="120"/>
        <w:ind w:left="425" w:leftChars="0" w:hanging="425" w:firstLineChars="0"/>
      </w:pPr>
      <w:r>
        <w:rPr>
          <w:rFonts w:hint="eastAsia"/>
        </w:rPr>
        <w:t>把编写好的组件保存、审核、用【右键-&gt;导出(O)】功能导出，导出的文件命名格式“组件名</w:t>
      </w:r>
      <w:r>
        <w:t>_姓名”。</w:t>
      </w:r>
    </w:p>
    <w:p w14:paraId="21CF7731">
      <w:pPr>
        <w:pStyle w:val="11"/>
        <w:numPr>
          <w:ilvl w:val="0"/>
          <w:numId w:val="19"/>
        </w:numPr>
        <w:spacing w:before="120"/>
        <w:ind w:left="425" w:leftChars="0" w:hanging="425" w:firstLineChars="0"/>
      </w:pPr>
      <w:r>
        <w:rPr>
          <w:rFonts w:hint="eastAsia"/>
        </w:rPr>
        <w:t>把编写好的流程保存、审核、用【右键</w:t>
      </w:r>
      <w:r>
        <w:t>-&gt;导出-&gt;分享导出】功能导出</w:t>
      </w:r>
      <w:r>
        <w:rPr>
          <w:rFonts w:hint="eastAsia"/>
        </w:rPr>
        <w:t>，导出的文件命名格式“流程名</w:t>
      </w:r>
      <w:r>
        <w:t>_姓名”。</w:t>
      </w:r>
    </w:p>
    <w:p w14:paraId="4047C529">
      <w:pPr>
        <w:pStyle w:val="11"/>
        <w:numPr>
          <w:ilvl w:val="0"/>
          <w:numId w:val="19"/>
        </w:numPr>
        <w:spacing w:before="120"/>
        <w:ind w:left="425" w:leftChars="0" w:hanging="425" w:firstLineChars="0"/>
      </w:pPr>
      <w:r>
        <w:t>把设置的全局参数导出，将分组文件夹用</w:t>
      </w:r>
      <w:r>
        <w:rPr>
          <w:rFonts w:hint="eastAsia"/>
        </w:rPr>
        <w:t>【</w:t>
      </w:r>
      <w:r>
        <w:t>右键-&gt;导出-&gt;分享导出</w:t>
      </w:r>
      <w:r>
        <w:rPr>
          <w:rFonts w:hint="eastAsia"/>
        </w:rPr>
        <w:t>】</w:t>
      </w:r>
      <w:r>
        <w:t>功能导出，导出的文件命名格式“全局参数_系统名称_姓名”</w:t>
      </w:r>
      <w:r>
        <w:rPr>
          <w:rFonts w:hint="eastAsia"/>
        </w:rPr>
        <w:t>。</w:t>
      </w:r>
    </w:p>
    <w:p w14:paraId="08FCE82D">
      <w:pPr>
        <w:pStyle w:val="11"/>
        <w:numPr>
          <w:ilvl w:val="0"/>
          <w:numId w:val="19"/>
        </w:numPr>
        <w:spacing w:before="120"/>
        <w:ind w:left="425" w:leftChars="0" w:hanging="425" w:firstLineChars="0"/>
      </w:pPr>
      <w:r>
        <w:rPr>
          <w:rFonts w:hint="eastAsia"/>
        </w:rPr>
        <w:t>通过邮件提交考核成果</w:t>
      </w:r>
    </w:p>
    <w:p w14:paraId="17FF00DA">
      <w:pPr>
        <w:pStyle w:val="11"/>
        <w:numPr>
          <w:ilvl w:val="0"/>
          <w:numId w:val="19"/>
        </w:numPr>
        <w:spacing w:before="156" w:beforeLines="50"/>
        <w:ind w:left="425" w:leftChars="0" w:hanging="425" w:firstLineChars="0"/>
      </w:pPr>
      <w:r>
        <w:rPr>
          <w:rFonts w:hint="eastAsia"/>
        </w:rPr>
        <w:t>附件：导出的所有.DB文件和流程中生成的所有文件。</w:t>
      </w:r>
    </w:p>
    <w:p w14:paraId="055D1971">
      <w:pPr>
        <w:spacing w:before="156" w:beforeLines="50"/>
        <w:rPr>
          <w:rFonts w:hint="eastAsia"/>
        </w:rPr>
      </w:pPr>
      <w:r>
        <w:rPr>
          <w:rFonts w:hint="eastAsia"/>
        </w:rPr>
        <w:t>注：若您在流程中使用了其他文件，请将</w:t>
      </w:r>
      <w:r>
        <w:t>其他文件</w:t>
      </w:r>
      <w:r>
        <w:rPr>
          <w:rFonts w:hint="eastAsia"/>
        </w:rPr>
        <w:t>一并</w:t>
      </w:r>
      <w:r>
        <w:t>提交</w:t>
      </w:r>
      <w:r>
        <w:rPr>
          <w:rFonts w:hint="eastAsia"/>
        </w:rPr>
        <w:t>，否则流程将会报错，影响您的考核分数。</w:t>
      </w:r>
    </w:p>
    <w:p w14:paraId="6B4EEDEC">
      <w:pPr>
        <w:spacing w:before="156" w:beforeLines="50"/>
        <w:rPr>
          <w:rFonts w:hint="eastAsia"/>
        </w:rPr>
      </w:pPr>
    </w:p>
    <w:p w14:paraId="7C1D23F5">
      <w:pPr>
        <w:pStyle w:val="11"/>
        <w:spacing w:before="156" w:beforeLines="50"/>
        <w:ind w:left="540" w:leftChars="225" w:firstLine="0" w:firstLineChars="0"/>
      </w:pPr>
    </w:p>
    <w:p w14:paraId="6BEF652E">
      <w:pPr>
        <w:pStyle w:val="11"/>
        <w:spacing w:before="156" w:beforeLines="50"/>
        <w:ind w:left="540" w:leftChars="225" w:firstLine="0" w:firstLineChars="0"/>
      </w:pPr>
    </w:p>
    <w:p w14:paraId="4BE3345D">
      <w:pPr>
        <w:ind w:left="420"/>
      </w:pPr>
    </w:p>
    <w:p w14:paraId="08D5924B">
      <w:pPr>
        <w:ind w:left="480" w:leftChars="2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C0A93"/>
    <w:multiLevelType w:val="singleLevel"/>
    <w:tmpl w:val="85CC0A9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8C2D47FB"/>
    <w:multiLevelType w:val="singleLevel"/>
    <w:tmpl w:val="8C2D47F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9458BD37"/>
    <w:multiLevelType w:val="singleLevel"/>
    <w:tmpl w:val="9458BD3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AA5F335E"/>
    <w:multiLevelType w:val="singleLevel"/>
    <w:tmpl w:val="AA5F335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4">
    <w:nsid w:val="AE99E135"/>
    <w:multiLevelType w:val="singleLevel"/>
    <w:tmpl w:val="AE99E13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C29EC6DF"/>
    <w:multiLevelType w:val="singleLevel"/>
    <w:tmpl w:val="C29EC6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3BB3B3F"/>
    <w:multiLevelType w:val="singleLevel"/>
    <w:tmpl w:val="D3BB3B3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E8ABFF6C"/>
    <w:multiLevelType w:val="singleLevel"/>
    <w:tmpl w:val="E8ABFF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FFEFE9C"/>
    <w:multiLevelType w:val="singleLevel"/>
    <w:tmpl w:val="EFFEFE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053A459E"/>
    <w:multiLevelType w:val="singleLevel"/>
    <w:tmpl w:val="053A459E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0">
    <w:nsid w:val="0C17CDF9"/>
    <w:multiLevelType w:val="singleLevel"/>
    <w:tmpl w:val="0C17CD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22B9FA75"/>
    <w:multiLevelType w:val="singleLevel"/>
    <w:tmpl w:val="22B9FA75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</w:rPr>
    </w:lvl>
  </w:abstractNum>
  <w:abstractNum w:abstractNumId="12">
    <w:nsid w:val="251678A3"/>
    <w:multiLevelType w:val="singleLevel"/>
    <w:tmpl w:val="251678A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32284A65"/>
    <w:multiLevelType w:val="singleLevel"/>
    <w:tmpl w:val="32284A6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4">
    <w:nsid w:val="3322E051"/>
    <w:multiLevelType w:val="singleLevel"/>
    <w:tmpl w:val="3322E05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5">
    <w:nsid w:val="422BDDE8"/>
    <w:multiLevelType w:val="singleLevel"/>
    <w:tmpl w:val="422BDDE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6">
    <w:nsid w:val="60ACD3F0"/>
    <w:multiLevelType w:val="singleLevel"/>
    <w:tmpl w:val="60ACD3F0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7">
    <w:nsid w:val="62B13272"/>
    <w:multiLevelType w:val="singleLevel"/>
    <w:tmpl w:val="62B1327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8">
    <w:nsid w:val="7E723742"/>
    <w:multiLevelType w:val="singleLevel"/>
    <w:tmpl w:val="7E72374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9"/>
  </w:num>
  <w:num w:numId="5">
    <w:abstractNumId w:val="11"/>
  </w:num>
  <w:num w:numId="6">
    <w:abstractNumId w:val="18"/>
  </w:num>
  <w:num w:numId="7">
    <w:abstractNumId w:val="10"/>
  </w:num>
  <w:num w:numId="8">
    <w:abstractNumId w:val="16"/>
  </w:num>
  <w:num w:numId="9">
    <w:abstractNumId w:val="14"/>
  </w:num>
  <w:num w:numId="10">
    <w:abstractNumId w:val="12"/>
  </w:num>
  <w:num w:numId="11">
    <w:abstractNumId w:val="3"/>
  </w:num>
  <w:num w:numId="12">
    <w:abstractNumId w:val="8"/>
  </w:num>
  <w:num w:numId="13">
    <w:abstractNumId w:val="17"/>
  </w:num>
  <w:num w:numId="14">
    <w:abstractNumId w:val="15"/>
  </w:num>
  <w:num w:numId="15">
    <w:abstractNumId w:val="0"/>
  </w:num>
  <w:num w:numId="16">
    <w:abstractNumId w:val="2"/>
  </w:num>
  <w:num w:numId="17">
    <w:abstractNumId w:val="1"/>
  </w:num>
  <w:num w:numId="18">
    <w:abstractNumId w:val="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yODk2NjI3OWMxMmNiYjg2MjFjMWZlZDc3MzQyZWUifQ=="/>
  </w:docVars>
  <w:rsids>
    <w:rsidRoot w:val="004504EE"/>
    <w:rsid w:val="00034403"/>
    <w:rsid w:val="0004226D"/>
    <w:rsid w:val="00082125"/>
    <w:rsid w:val="000919EB"/>
    <w:rsid w:val="001108B3"/>
    <w:rsid w:val="001335C4"/>
    <w:rsid w:val="00194EE1"/>
    <w:rsid w:val="001F2720"/>
    <w:rsid w:val="0021073A"/>
    <w:rsid w:val="002376A0"/>
    <w:rsid w:val="002720EA"/>
    <w:rsid w:val="00273067"/>
    <w:rsid w:val="002D768F"/>
    <w:rsid w:val="00332A80"/>
    <w:rsid w:val="003344A1"/>
    <w:rsid w:val="00342D24"/>
    <w:rsid w:val="00354BA5"/>
    <w:rsid w:val="003A0DE9"/>
    <w:rsid w:val="00410318"/>
    <w:rsid w:val="004201AD"/>
    <w:rsid w:val="004504EE"/>
    <w:rsid w:val="0047602D"/>
    <w:rsid w:val="004B3890"/>
    <w:rsid w:val="0057175F"/>
    <w:rsid w:val="005831EC"/>
    <w:rsid w:val="005D3907"/>
    <w:rsid w:val="00611F51"/>
    <w:rsid w:val="006236F5"/>
    <w:rsid w:val="00647F84"/>
    <w:rsid w:val="006D2ABF"/>
    <w:rsid w:val="0075218E"/>
    <w:rsid w:val="0079675D"/>
    <w:rsid w:val="007B38A3"/>
    <w:rsid w:val="007C553C"/>
    <w:rsid w:val="007D49EC"/>
    <w:rsid w:val="007D617C"/>
    <w:rsid w:val="007F5A88"/>
    <w:rsid w:val="00813FCD"/>
    <w:rsid w:val="0083405A"/>
    <w:rsid w:val="00865528"/>
    <w:rsid w:val="00867150"/>
    <w:rsid w:val="00874872"/>
    <w:rsid w:val="0088091F"/>
    <w:rsid w:val="0089000C"/>
    <w:rsid w:val="008A3A88"/>
    <w:rsid w:val="008D7E30"/>
    <w:rsid w:val="008E5A45"/>
    <w:rsid w:val="0090536D"/>
    <w:rsid w:val="0094633E"/>
    <w:rsid w:val="009624CD"/>
    <w:rsid w:val="009636C9"/>
    <w:rsid w:val="009A68FD"/>
    <w:rsid w:val="009F6B0E"/>
    <w:rsid w:val="00A323E0"/>
    <w:rsid w:val="00A61B23"/>
    <w:rsid w:val="00AA2E4D"/>
    <w:rsid w:val="00AC523F"/>
    <w:rsid w:val="00AD6B5E"/>
    <w:rsid w:val="00B7076D"/>
    <w:rsid w:val="00BA4448"/>
    <w:rsid w:val="00BD2F99"/>
    <w:rsid w:val="00BE61F5"/>
    <w:rsid w:val="00C06F20"/>
    <w:rsid w:val="00C44244"/>
    <w:rsid w:val="00CB51F9"/>
    <w:rsid w:val="00CD716F"/>
    <w:rsid w:val="00CF2ED4"/>
    <w:rsid w:val="00D127E7"/>
    <w:rsid w:val="00D45BBB"/>
    <w:rsid w:val="00D500A8"/>
    <w:rsid w:val="00D552FF"/>
    <w:rsid w:val="00D82358"/>
    <w:rsid w:val="00D836D1"/>
    <w:rsid w:val="00D960EC"/>
    <w:rsid w:val="00DA1BCD"/>
    <w:rsid w:val="00DB7A0B"/>
    <w:rsid w:val="00DD6540"/>
    <w:rsid w:val="00DE7DAE"/>
    <w:rsid w:val="00E20E4A"/>
    <w:rsid w:val="00E507D6"/>
    <w:rsid w:val="00E6776D"/>
    <w:rsid w:val="00EC21EB"/>
    <w:rsid w:val="00EF0E07"/>
    <w:rsid w:val="00F212E6"/>
    <w:rsid w:val="00F261F3"/>
    <w:rsid w:val="00F42B50"/>
    <w:rsid w:val="00F5660C"/>
    <w:rsid w:val="00FB3836"/>
    <w:rsid w:val="02532161"/>
    <w:rsid w:val="0B1554FB"/>
    <w:rsid w:val="1F784815"/>
    <w:rsid w:val="254E6F2A"/>
    <w:rsid w:val="32D14858"/>
    <w:rsid w:val="583C034E"/>
    <w:rsid w:val="5E3227BF"/>
    <w:rsid w:val="6E7D7D1A"/>
    <w:rsid w:val="6F5C7B2E"/>
    <w:rsid w:val="6FBD6793"/>
    <w:rsid w:val="7A15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标题 1 字符"/>
    <w:basedOn w:val="7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Cs w:val="24"/>
    </w:rPr>
  </w:style>
  <w:style w:type="character" w:customStyle="1" w:styleId="12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页眉 字符"/>
    <w:basedOn w:val="7"/>
    <w:link w:val="5"/>
    <w:qFormat/>
    <w:uiPriority w:val="99"/>
    <w:rPr>
      <w:rFonts w:eastAsia="宋体"/>
      <w:sz w:val="18"/>
      <w:szCs w:val="18"/>
    </w:rPr>
  </w:style>
  <w:style w:type="character" w:customStyle="1" w:styleId="14">
    <w:name w:val="页脚 字符"/>
    <w:basedOn w:val="7"/>
    <w:link w:val="4"/>
    <w:qFormat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942</Words>
  <Characters>1190</Characters>
  <Lines>6</Lines>
  <Paragraphs>1</Paragraphs>
  <TotalTime>41</TotalTime>
  <ScaleCrop>false</ScaleCrop>
  <LinksUpToDate>false</LinksUpToDate>
  <CharactersWithSpaces>1196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2022-09-19T07:36:00Z</dcterms:created>
  <dc:creator>周 玲玲</dc:creator>
  <cp:lastModifiedBy>WPS_1668494237</cp:lastModifiedBy>
  <dcterms:modified xsi:type="dcterms:W3CDTF">2026-06-26T08:16:48Z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85C5217D10694042A8ED9135DE4421BA_13</vt:lpwstr>
  </property>
  <property fmtid="{D5CDD505-2E9C-101B-9397-08002B2CF9AE}" pid="4" name="KSOTemplateDocerSaveRecord">
    <vt:lpwstr>eyJoZGlkIjoiZThhNzc0NzdjMTIxZjZlYTRjYjI0OWM5NTFkMGI5ZjMiLCJ1c2VySWQiOiIzOTQxMTY0NzUifQ==</vt:lpwstr>
  </property>
</Properties>
</file>