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МИНИСТЕРСТВО ЦИФРОВОГО РАЗВИТИЯ СВЯЗИ И МАССОВЫХ КОММУНИКАЦИЙ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jc w:val="center"/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Ордена Трудового Красного Знамени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jc w:val="center"/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jc w:val="center"/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«Московский технический университет связи и информатики»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jc w:val="center"/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jc w:val="center"/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Кафедра «Математическая Кибернетика и Информационные технологии»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jc w:val="center"/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jc w:val="center"/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jc w:val="center"/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hAnsi="Times New Roman" w:eastAsia="Segoe UI Symbol" w:cs="Times New Roman"/>
          <w:color w:val="000000"/>
          <w:sz w:val="28"/>
          <w:szCs w:val="28"/>
        </w:rPr>
        <w:t xml:space="preserve">№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Конечные автоматы Мили, Мура. Синтез конечного автомата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left="708" w:firstLine="4678"/>
        <w:jc w:val="right"/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группы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left="708" w:firstLine="4678"/>
        <w:jc w:val="right"/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БПИ2306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left="708" w:firstLine="4678"/>
        <w:jc w:val="right"/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Макриденко Адриан Евгеньевич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jc w:val="center"/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jc w:val="center"/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jc w:val="center"/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jc w:val="center"/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left="0" w:firstLine="0"/>
        <w:jc w:val="left"/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firstLine="0"/>
        <w:jc w:val="center"/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firstLine="0"/>
        <w:jc w:val="center"/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Москва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firstLine="0"/>
        <w:jc w:val="center"/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202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firstLine="0"/>
        <w:jc w:val="left"/>
        <w:spacing w:line="276" w:lineRule="auto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 xml:space="preserve">Цель работы: </w:t>
      </w:r>
      <w:r>
        <w:rPr>
          <w:sz w:val="24"/>
          <w:szCs w:val="24"/>
        </w:rPr>
        <w:t xml:space="preserve">Построение </w:t>
      </w:r>
      <w:r>
        <w:rPr>
          <w:sz w:val="24"/>
          <w:szCs w:val="24"/>
        </w:rPr>
        <w:t xml:space="preserve">конечных автоматов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Задание: 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83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Построить </w:t>
      </w:r>
      <w:r>
        <w:rPr>
          <w:sz w:val="24"/>
          <w:szCs w:val="24"/>
        </w:rPr>
        <w:t xml:space="preserve">граф переходов автомата, регулирующего работу светофоров на перекрестке. Построить таблицу переходов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Построить логическую схему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sz w:val="24"/>
          <w:szCs w:val="24"/>
        </w:rPr>
      </w:r>
    </w:p>
    <w:p>
      <w:pPr>
        <w:ind w:left="0" w:firstLine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Ход работы:</w:t>
      </w:r>
      <w:r>
        <w:rPr>
          <w:b/>
          <w:bCs/>
          <w:sz w:val="24"/>
          <w:szCs w:val="24"/>
          <w:highlight w:val="none"/>
        </w:rPr>
      </w:r>
    </w:p>
    <w:p>
      <w:pPr>
        <w:pStyle w:val="834"/>
        <w:numPr>
          <w:ilvl w:val="0"/>
          <w:numId w:val="2"/>
        </w:numPr>
        <w:rPr>
          <w:b w:val="0"/>
          <w:bCs/>
          <w:i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  <w:t xml:space="preserve">Построение графов перехода </w:t>
      </w:r>
      <w:r>
        <w:rPr>
          <w:b w:val="0"/>
          <w:bCs w:val="0"/>
          <w:i/>
          <w:iCs/>
          <w:sz w:val="24"/>
          <w:szCs w:val="24"/>
          <w:highlight w:val="none"/>
        </w:rPr>
        <w:t xml:space="preserve">(рис. 1)</w:t>
      </w:r>
      <w:r>
        <w:rPr>
          <w:b w:val="0"/>
          <w:bCs w:val="0"/>
          <w:i/>
          <w:iCs/>
          <w:sz w:val="24"/>
          <w:szCs w:val="24"/>
          <w:highlight w:val="none"/>
        </w:rPr>
      </w:r>
    </w:p>
    <w:p>
      <w:pPr>
        <w:pStyle w:val="834"/>
        <w:numPr>
          <w:ilvl w:val="0"/>
          <w:numId w:val="2"/>
        </w:numPr>
        <w:rPr>
          <w:b w:val="0"/>
          <w:bCs/>
          <w:i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  <w:t xml:space="preserve">Построение таблицы переходов </w:t>
      </w:r>
      <w:r>
        <w:rPr>
          <w:b w:val="0"/>
          <w:bCs w:val="0"/>
          <w:i/>
          <w:iCs/>
          <w:sz w:val="24"/>
          <w:szCs w:val="24"/>
          <w:highlight w:val="none"/>
        </w:rPr>
        <w:t xml:space="preserve">(рис. 2)</w:t>
      </w:r>
      <w:r>
        <w:rPr>
          <w:b w:val="0"/>
          <w:bCs w:val="0"/>
          <w:i/>
          <w:iCs/>
          <w:sz w:val="24"/>
          <w:szCs w:val="24"/>
          <w:highlight w:val="none"/>
        </w:rPr>
      </w:r>
    </w:p>
    <w:p>
      <w:pPr>
        <w:pStyle w:val="834"/>
        <w:numPr>
          <w:ilvl w:val="0"/>
          <w:numId w:val="2"/>
        </w:numPr>
        <w:rPr>
          <w:b w:val="0"/>
          <w:bCs/>
          <w:i/>
          <w:sz w:val="24"/>
          <w:szCs w:val="24"/>
        </w:rPr>
      </w:pPr>
      <w:r>
        <w:rPr>
          <w:b/>
          <w:bCs/>
          <w:i w:val="0"/>
          <w:iCs w:val="0"/>
          <w:sz w:val="24"/>
          <w:szCs w:val="24"/>
          <w:highlight w:val="none"/>
        </w:rPr>
        <w:t xml:space="preserve">Построение логической схемы</w:t>
      </w:r>
      <w:r>
        <w:rPr>
          <w:b w:val="0"/>
          <w:bCs w:val="0"/>
          <w:i/>
          <w:iCs/>
          <w:sz w:val="24"/>
          <w:szCs w:val="24"/>
          <w:highlight w:val="none"/>
        </w:rPr>
        <w:t xml:space="preserve"> (рис. 3)</w:t>
      </w:r>
      <w:r>
        <w:rPr>
          <w:b w:val="0"/>
          <w:bCs w:val="0"/>
          <w:i/>
          <w:iCs/>
          <w:sz w:val="24"/>
          <w:szCs w:val="24"/>
          <w:highlight w:val="none"/>
        </w:rPr>
      </w:r>
    </w:p>
    <w:p>
      <w:pPr>
        <w:ind w:left="709" w:firstLine="0"/>
        <w:rPr>
          <w:sz w:val="24"/>
          <w:szCs w:val="24"/>
        </w:rPr>
      </w:pPr>
      <w:r>
        <w:rPr>
          <w:sz w:val="24"/>
          <w:szCs w:val="24"/>
          <w:highlight w:val="none"/>
        </w:rPr>
      </w:r>
      <w:r/>
      <w:r>
        <w:rPr>
          <w:sz w:val="24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2404745</wp:posOffset>
                </wp:positionH>
                <wp:positionV relativeFrom="paragraph">
                  <wp:posOffset>4063773</wp:posOffset>
                </wp:positionV>
                <wp:extent cx="590550" cy="295275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90549" cy="2952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Рис. 1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4096;o:allowoverlap:true;o:allowincell:true;mso-position-horizontal-relative:text;margin-left:189.35pt;mso-position-horizontal:absolute;mso-position-vertical-relative:text;margin-top:319.98pt;mso-position-vertical:absolute;width:46.50pt;height:23.25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r>
                        <w:t xml:space="preserve">Рис. 1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68950" cy="427558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68770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468950" cy="42755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51.89pt;height:336.66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sz w:val="24"/>
          <w:szCs w:val="24"/>
        </w:rPr>
      </w:r>
    </w:p>
    <w:p>
      <w:pPr>
        <w:ind w:left="708" w:firstLine="4678"/>
        <w:jc w:val="right"/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left="708" w:firstLine="4678"/>
        <w:jc w:val="right"/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left="708" w:firstLine="4678"/>
        <w:jc w:val="right"/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left="708" w:firstLine="4678"/>
        <w:jc w:val="right"/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left="708" w:firstLine="0"/>
        <w:jc w:val="left"/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left="708" w:firstLine="4678"/>
        <w:jc w:val="right"/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left="708" w:firstLine="4678"/>
        <w:jc w:val="right"/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left="708" w:firstLine="4678"/>
        <w:jc w:val="right"/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4576" behindDoc="0" locked="0" layoutInCell="1" allowOverlap="1">
                <wp:simplePos x="0" y="0"/>
                <wp:positionH relativeFrom="column">
                  <wp:posOffset>2226015</wp:posOffset>
                </wp:positionH>
                <wp:positionV relativeFrom="paragraph">
                  <wp:posOffset>8077200</wp:posOffset>
                </wp:positionV>
                <wp:extent cx="588305" cy="314325"/>
                <wp:effectExtent l="3175" t="3175" r="3175" b="3175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88304" cy="314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рис. 3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2" type="#_x0000_t202" style="position:absolute;z-index:24576;o:allowoverlap:true;o:allowincell:true;mso-position-horizontal-relative:text;margin-left:175.28pt;mso-position-horizontal:absolute;mso-position-vertical-relative:text;margin-top:636.00pt;mso-position-vertical:absolute;width:46.32pt;height:24.75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r>
                        <w:t xml:space="preserve">рис. 3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14:ligatures w14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360" behindDoc="0" locked="0" layoutInCell="1" allowOverlap="1">
                <wp:simplePos x="0" y="0"/>
                <wp:positionH relativeFrom="column">
                  <wp:posOffset>561909</wp:posOffset>
                </wp:positionH>
                <wp:positionV relativeFrom="paragraph">
                  <wp:posOffset>-238665</wp:posOffset>
                </wp:positionV>
                <wp:extent cx="4276222" cy="5014620"/>
                <wp:effectExtent l="0" t="0" r="0" b="0"/>
                <wp:wrapNone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40220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276221" cy="5014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15360;o:allowoverlap:true;o:allowincell:true;mso-position-horizontal-relative:text;margin-left:44.24pt;mso-position-horizontal:absolute;mso-position-vertical-relative:text;margin-top:-18.79pt;mso-position-vertical:absolute;width:336.71pt;height:394.85pt;mso-wrap-distance-left:9.07pt;mso-wrap-distance-top:0.00pt;mso-wrap-distance-right:9.07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0" behindDoc="0" locked="0" layoutInCell="1" allowOverlap="1">
                <wp:simplePos x="0" y="0"/>
                <wp:positionH relativeFrom="column">
                  <wp:posOffset>2414270</wp:posOffset>
                </wp:positionH>
                <wp:positionV relativeFrom="paragraph">
                  <wp:posOffset>4390485</wp:posOffset>
                </wp:positionV>
                <wp:extent cx="571500" cy="304800"/>
                <wp:effectExtent l="3175" t="3175" r="3175" b="3175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71500" cy="3047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рис. 2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202" type="#_x0000_t202" style="position:absolute;z-index:20480;o:allowoverlap:true;o:allowincell:true;mso-position-horizontal-relative:text;margin-left:190.10pt;mso-position-horizontal:absolute;mso-position-vertical-relative:text;margin-top:345.71pt;mso-position-vertical:absolute;width:45.00pt;height:24.0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r>
                        <w:t xml:space="preserve">рис. 2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14:ligatures w14:val="non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1504" behindDoc="0" locked="0" layoutInCell="1" allowOverlap="1">
                <wp:simplePos x="0" y="0"/>
                <wp:positionH relativeFrom="column">
                  <wp:posOffset>-81280</wp:posOffset>
                </wp:positionH>
                <wp:positionV relativeFrom="paragraph">
                  <wp:posOffset>5086350</wp:posOffset>
                </wp:positionV>
                <wp:extent cx="5562600" cy="3305175"/>
                <wp:effectExtent l="0" t="0" r="0" b="0"/>
                <wp:wrapNone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16081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562599" cy="3305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21504;o:allowoverlap:true;o:allowincell:true;mso-position-horizontal-relative:text;margin-left:-6.40pt;mso-position-horizontal:absolute;mso-position-vertical-relative:text;margin-top:400.50pt;mso-position-vertical:absolute;width:438.00pt;height:260.25pt;mso-wrap-distance-left:9.07pt;mso-wrap-distance-top:0.00pt;mso-wrap-distance-right:9.07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  <w:r>
        <w:rPr>
          <w14:ligatures w14:val="none"/>
        </w:rPr>
      </w:r>
      <w:r/>
      <w:r/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504020204"/>
  </w:font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Адриан Макриденко</cp:lastModifiedBy>
  <cp:revision>2</cp:revision>
  <dcterms:modified xsi:type="dcterms:W3CDTF">2024-02-21T09:29:16Z</dcterms:modified>
</cp:coreProperties>
</file>