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5A" w:rsidRPr="005B3BEB" w:rsidRDefault="00F9195A" w:rsidP="00962F73">
      <w:pPr>
        <w:tabs>
          <w:tab w:val="left" w:pos="993"/>
        </w:tabs>
        <w:spacing w:after="0"/>
        <w:ind w:firstLine="709"/>
        <w:jc w:val="center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Тема</w:t>
      </w:r>
      <w:r w:rsidR="006174B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 w:rsidR="00A629B1"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2</w:t>
      </w:r>
      <w:r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.</w:t>
      </w:r>
      <w:r w:rsidR="006174B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 w:rsidR="00962F73"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Архитектура</w:t>
      </w:r>
      <w:r w:rsidR="006174B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 w:rsidR="00962F73"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операционной</w:t>
      </w:r>
      <w:r w:rsidR="006174B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 w:rsidR="00962F73" w:rsidRPr="005B3BEB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системы</w:t>
      </w:r>
    </w:p>
    <w:p w:rsidR="00760D61" w:rsidRDefault="00F9195A" w:rsidP="00760D61">
      <w:pPr>
        <w:tabs>
          <w:tab w:val="left" w:pos="993"/>
        </w:tabs>
        <w:spacing w:after="0"/>
        <w:ind w:firstLine="709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Лекция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962F73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4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«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Подходы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к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разработке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архитектуры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операционных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систем.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Структура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операционных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систем</w:t>
      </w:r>
      <w:r w:rsidR="00962F73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»</w:t>
      </w:r>
      <w:r w:rsidR="00760D61" w:rsidRPr="005B3BEB">
        <w:rPr>
          <w:rFonts w:ascii="Times New Roman" w:eastAsia="Times New Roman" w:hAnsi="Times New Roman"/>
          <w:b/>
          <w:sz w:val="26"/>
          <w:szCs w:val="26"/>
          <w:lang w:eastAsia="ru-RU"/>
        </w:rPr>
        <w:t>.</w:t>
      </w:r>
      <w:r w:rsidR="006174BB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 </w:t>
      </w:r>
    </w:p>
    <w:p w:rsidR="00B66A37" w:rsidRPr="005B3BEB" w:rsidRDefault="00B66A37" w:rsidP="00B66A37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>Под</w:t>
      </w:r>
      <w:r w:rsidR="006174BB"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>архитектурой</w:t>
      </w:r>
      <w:r w:rsidR="006174BB"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>операционной</w:t>
      </w:r>
      <w:r w:rsidR="006174BB"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66A37">
        <w:rPr>
          <w:rFonts w:ascii="Times New Roman" w:eastAsia="Times New Roman" w:hAnsi="Times New Roman"/>
          <w:b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понимают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структурную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0" w:name="keyword346"/>
      <w:bookmarkEnd w:id="0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функциональную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организацию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некоторой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совокупности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состав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входят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исполняемые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объектные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стандартных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данной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форматов,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специального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формата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(например,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" w:name="keyword347"/>
      <w:bookmarkEnd w:id="1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загрузчик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" w:name="keyword348"/>
      <w:bookmarkEnd w:id="2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драйверы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ввода-вывода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),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конфигурационные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файлы,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файлы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документации,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справочной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т.д.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ранних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операционных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обращалось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мало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внимания: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во-первых,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было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опыта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разработке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больших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во-вторых,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проблема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взаимозависимости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взаимодействия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недооценивалась.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подобных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монолитных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почти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все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вызывать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одна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другую.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Такое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отсутствие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было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несовместимо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расширением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операционных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Первая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версия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" w:name="keyword349"/>
      <w:bookmarkEnd w:id="3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OS/360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была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создана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коллективом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5000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человек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лет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содержала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млн</w:t>
      </w:r>
      <w:r w:rsidR="00B66A3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строк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кода.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Разработанная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несколько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позже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4" w:name="keyword350"/>
      <w:bookmarkEnd w:id="4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операционная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система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Mastics</w:t>
      </w:r>
      <w:proofErr w:type="spellEnd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содержала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1975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году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млн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строк.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Стало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ясно,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разработка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должна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вестись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модульного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программирования.</w:t>
      </w:r>
    </w:p>
    <w:p w:rsidR="00B66A37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Большинство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современных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представляют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собой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хорошо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структурированные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способные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развитию,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расширению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переносу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новые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платформы.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Какой-либо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единой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унифицированной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существует,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известны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универсальные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подходы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структурированию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Принципиально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важными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универсальными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подходами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разработке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являются: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модульная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организация;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функциональная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избыточность;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функциональная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избирательность;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параметрическая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универсальность;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концепция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многоуровневой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иерархической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вычислительной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представляется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многослойной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структурой;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разделение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две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функциям: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выполняющие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выполняющие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вспомогательные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ОС;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разделение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две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размещению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памяти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вычислительной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системы: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резидентные,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постоянно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находящиеся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оперативной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памяти,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транзитные,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загружаемые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оперативную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память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только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время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своих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функций;</w:t>
      </w:r>
    </w:p>
    <w:p w:rsidR="00ED46C6" w:rsidRPr="005B3BEB" w:rsidRDefault="00ED46C6" w:rsidP="00CC717A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реализация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двух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вычислительной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системы: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пользовательский режим (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user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mode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) и привилегированный режим, который также называют режимом ядра (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kernel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mode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), или режимом супервизора (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supervisor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mode</w:t>
      </w:r>
      <w:proofErr w:type="spellEnd"/>
      <w:r w:rsidR="00CC717A" w:rsidRPr="00CC717A">
        <w:rPr>
          <w:rFonts w:ascii="Times New Roman" w:eastAsia="Times New Roman" w:hAnsi="Times New Roman"/>
          <w:sz w:val="24"/>
          <w:szCs w:val="24"/>
          <w:lang w:eastAsia="ru-RU"/>
        </w:rPr>
        <w:t>). Подразумевается, что операционная система или некоторые ее части работают в привилегированном режиме, а приложения — в пользовательском режиме.</w:t>
      </w:r>
    </w:p>
    <w:p w:rsidR="00ED46C6" w:rsidRPr="005B3BEB" w:rsidRDefault="00ED46C6" w:rsidP="00ED46C6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ограничение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следовательно,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количества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ядра)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минимального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количества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необходимых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самых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важных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Первые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разрабатывались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монолитные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без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четко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выраженной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структуры.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построения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монолитной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необходимо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скомпилировать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все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отдельные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затем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связать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вместе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единый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объектный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5" w:name="keyword354"/>
      <w:bookmarkEnd w:id="5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файл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помощью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компоновщика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(примерами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служить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ранние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версии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6" w:name="keyword355"/>
      <w:bookmarkEnd w:id="6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UNIX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Novell</w:t>
      </w:r>
      <w:proofErr w:type="spellEnd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NetWare</w:t>
      </w:r>
      <w:proofErr w:type="spellEnd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Каждая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видит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любую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другую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процедуру.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Однако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даже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монолитные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немного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структурированными.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обращении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вызовам,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поддерживаемым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параметры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помещаются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определенные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места,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регистры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7" w:name="keyword356"/>
      <w:bookmarkEnd w:id="7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стек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затем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специальная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8" w:name="keyword357"/>
      <w:bookmarkEnd w:id="8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команда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прерывания,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известная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супервизора.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9" w:name="keyword358"/>
      <w:bookmarkEnd w:id="9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команда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переключает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машину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называемый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супервизора,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передает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управление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Затем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проверяет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параметры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чтобы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определить,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0" w:name="keyword359"/>
      <w:bookmarkEnd w:id="10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системный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вызов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должен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выполнен.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После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индексирует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таблицу,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содержащую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ссылки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вызывает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соответствующую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процедуру.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1" w:name="image.1.2"/>
      <w:bookmarkEnd w:id="11"/>
      <w:r w:rsidRPr="005B3BEB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9D7E4B" wp14:editId="1E0304A6">
            <wp:extent cx="3335867" cy="2057400"/>
            <wp:effectExtent l="0" t="0" r="0" b="0"/>
            <wp:docPr id="6" name="Рисунок 6" descr="Монолитн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онолитн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9" cy="20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Рис.</w:t>
      </w:r>
      <w:r w:rsidR="006174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1.</w:t>
      </w:r>
      <w:r w:rsidR="006174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Монолитная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архитектура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организация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предполагает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следующую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структуру:</w:t>
      </w:r>
    </w:p>
    <w:p w:rsidR="00ED46C6" w:rsidRPr="005B3BEB" w:rsidRDefault="00ED46C6" w:rsidP="00ED46C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главная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вызывает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требуемые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сервисные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процедуры;</w:t>
      </w:r>
    </w:p>
    <w:p w:rsidR="00ED46C6" w:rsidRPr="005B3BEB" w:rsidRDefault="00ED46C6" w:rsidP="00ED46C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набор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сервисных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реализующих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вызовы;</w:t>
      </w:r>
    </w:p>
    <w:p w:rsidR="00ED46C6" w:rsidRPr="005B3BEB" w:rsidRDefault="00ED46C6" w:rsidP="00ED46C6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набор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утилит,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обслуживающих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сервисные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процедуры.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модели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каждого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имеется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одна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сервисная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процедура.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Утилиты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нужны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нескольким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сервисным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процедурам.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2" w:name="keyword360"/>
      <w:bookmarkEnd w:id="12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деление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процедур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показано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6" w:anchor="image.1.3" w:history="1">
        <w:r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>рис.</w:t>
        </w:r>
        <w:r w:rsidR="006174BB"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</w:t>
        </w:r>
      </w:hyperlink>
      <w:r w:rsidR="006174BB" w:rsidRPr="003A5607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3A560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Классической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считается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3" w:name="keyword361"/>
      <w:bookmarkEnd w:id="13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архитектура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основанная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концепции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иерархической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многоуровневой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машины,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привилегированном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пользовательском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транзитных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базовые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ОС: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4" w:name="keyword362"/>
      <w:bookmarkEnd w:id="14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управление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процессами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памятью,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устройствами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ввода-вывода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т.п.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5" w:name="keyword363"/>
      <w:bookmarkEnd w:id="15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Ядро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составляет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сердцевину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без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полностью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неработоспособной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может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выполнить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одну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своих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решаются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внутрисистемные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задачи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организации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вычислительного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процесса,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недоступные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приложения.</w:t>
      </w:r>
    </w:p>
    <w:p w:rsidR="00ED46C6" w:rsidRPr="005B3BEB" w:rsidRDefault="00ED46C6" w:rsidP="005B3BEB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6" w:name="image.1.3"/>
      <w:bookmarkEnd w:id="16"/>
      <w:r w:rsidRPr="005B3B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D62274" wp14:editId="55F4A749">
            <wp:extent cx="4152900" cy="1704975"/>
            <wp:effectExtent l="0" t="0" r="0" b="9525"/>
            <wp:docPr id="7" name="Рисунок 7" descr="Структурированн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труктурированн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6" w:rsidRPr="005B3BEB" w:rsidRDefault="006174BB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Рис. 2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Структурированная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архитектура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Особый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7" w:name="keyword364"/>
      <w:bookmarkEnd w:id="17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класс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служит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поддержки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создавая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называемую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прикладную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программную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среду.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обращаться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запросами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системными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вызовами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тех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действий,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например,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открытие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8" w:name="keyword365"/>
      <w:bookmarkEnd w:id="18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чтение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файла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получение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времени,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вывода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информации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19" w:name="keyword366"/>
      <w:bookmarkEnd w:id="19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дисплей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т.д.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вызываться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приложениями,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образуют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0" w:name="keyword367"/>
      <w:bookmarkEnd w:id="20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интерфейс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прикладного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программирования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1" w:name="keyword368"/>
      <w:bookmarkEnd w:id="21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API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bookmarkStart w:id="22" w:name="keyword369"/>
      <w:bookmarkEnd w:id="22"/>
      <w:proofErr w:type="spellStart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Application</w:t>
      </w:r>
      <w:proofErr w:type="spellEnd"/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Programming</w:t>
      </w:r>
      <w:proofErr w:type="spellEnd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3" w:name="keyword370"/>
      <w:bookmarkEnd w:id="23"/>
      <w:proofErr w:type="spellStart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Interface</w:t>
      </w:r>
      <w:proofErr w:type="spellEnd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обеспечения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высокой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скорости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bookmarkStart w:id="24" w:name="keyword371"/>
      <w:bookmarkEnd w:id="24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крайней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мере,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большая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часть)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резидентными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работают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привилегированном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bookmarkStart w:id="25" w:name="keyword372"/>
      <w:bookmarkEnd w:id="25"/>
      <w:proofErr w:type="spellStart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Kernel</w:t>
      </w:r>
      <w:proofErr w:type="spellEnd"/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mode</w:t>
      </w:r>
      <w:proofErr w:type="spellEnd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во-первых,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должен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обезопасить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самой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вмешательства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во-вторых,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должен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обеспечить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возможность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полным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набором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машинных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инструкций,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позволяющих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собственно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6" w:name="keyword373"/>
      <w:bookmarkEnd w:id="26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управление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ресурсами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компьютера,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частности,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переключение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процессора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задачи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задачу,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управлением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устройствами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ввода-вывода,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распределением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защитой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памяти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др.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Остальные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столь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важные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7" w:name="keyword374"/>
      <w:bookmarkEnd w:id="27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ядро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транзитными.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Например,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быть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архивирования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данных,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8" w:name="keyword375"/>
      <w:bookmarkEnd w:id="28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дефрагментации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диска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сжатия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дисков,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29" w:name="keyword376"/>
      <w:bookmarkEnd w:id="29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очистки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дисков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т.п.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концепции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многоуровневой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(многослойной)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иерархической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машины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представляется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рядом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слоев.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организации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каждый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обслуживает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вышележащий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некоторый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набор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образуют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межслойный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0" w:name="keyword380"/>
      <w:bookmarkEnd w:id="30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интерфейс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следующий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верхний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1" w:name="keyword381"/>
      <w:bookmarkEnd w:id="31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иерархии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строит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свои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сложные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мощные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т.д.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организация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существенно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упрощает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разработку,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т.к.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позволяет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сначала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сверху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вниз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определить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слоев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межслойные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интерфейсы,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детальной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реализации,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двигаясь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снизу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вверх</w:t>
      </w:r>
      <w:r w:rsidR="003A5607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наращивать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2" w:name="keyword382"/>
      <w:bookmarkEnd w:id="32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мощность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слоев.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Кроме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того,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каждого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можно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изменять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без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необходимости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изменений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других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слоях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(но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меняя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межслойных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интерфейсов!).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33" w:name="image.1.4"/>
      <w:bookmarkEnd w:id="33"/>
      <w:r w:rsidRPr="005B3B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C29222" wp14:editId="346CEA6F">
            <wp:extent cx="3451225" cy="2389756"/>
            <wp:effectExtent l="0" t="0" r="0" b="0"/>
            <wp:docPr id="8" name="Рисунок 8" descr="Многослойная  структура О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ногослойная  структура О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87" cy="243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Рис.</w:t>
      </w:r>
      <w:r w:rsidR="006174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3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Многослойная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структура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Многослойная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классическая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многоуровневая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4" w:name="keyword396"/>
      <w:bookmarkEnd w:id="34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архитектура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лишена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своих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проблем.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Дело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значительные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изменения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одного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уровней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могут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иметь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трудно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предвидимое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влияние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смежные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уровни.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Кроме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того,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многочисленные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взаимодействия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между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соседними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уровнями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усложняют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обеспечение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безопасности.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Поэтому,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5" w:name="keyword397"/>
      <w:bookmarkEnd w:id="35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альтернатива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классическому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варианту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используется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микроядерная</w:t>
      </w:r>
      <w:proofErr w:type="spellEnd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6" w:name="keyword398"/>
      <w:bookmarkEnd w:id="36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архитектура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Суть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состоит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следующем.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привилегированном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остается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работать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только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очень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небольшая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называемая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микроядром.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Микроядро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защищено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остальных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приложений.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его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состав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входят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машинно-зависимые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выполняющие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базовые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7" w:name="keyword399"/>
      <w:bookmarkEnd w:id="37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механизмы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обычного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Все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остальные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более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высокоуровневые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оформляются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работающие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пользовательском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режиме.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38" w:name="keyword400"/>
      <w:bookmarkEnd w:id="38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менеджеры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ресурсов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являющиеся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неотъемлемой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частью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обычного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становятся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C40AC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периферийными</w:t>
      </w:r>
      <w:r w:rsidR="00CC40AC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bookmarkStart w:id="39" w:name="_GoBack"/>
      <w:bookmarkEnd w:id="39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модулями,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работающими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пользовательском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режиме.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Таким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образом,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микроядром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традиционное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расположение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уровней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40" w:name="keyword401"/>
      <w:bookmarkEnd w:id="40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вертикали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заменяется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горизонтальным.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можно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представить,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показано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9" w:anchor="image.1.6" w:history="1">
        <w:r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>рис.</w:t>
        </w:r>
        <w:r w:rsidR="006174BB"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</w:t>
        </w:r>
      </w:hyperlink>
      <w:r w:rsidR="006174BB" w:rsidRPr="003A5607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3A560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Внешние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41" w:name="keyword402"/>
      <w:bookmarkEnd w:id="41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по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отношению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микроядру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компоненты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реализуются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обслуживающие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процессы.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Между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собой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они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взаимодействуют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равноправные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партнеры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помощью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обмена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сообщениями,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передаются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через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микроядро.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Поскольку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назначением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этих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компонентов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обслуживание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запросов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пользователей,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утилит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обрабатывающих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bookmarkStart w:id="42" w:name="keyword403"/>
      <w:bookmarkEnd w:id="42"/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менеджеры</w:t>
      </w:r>
      <w:r w:rsidR="006174BB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iCs/>
          <w:sz w:val="24"/>
          <w:szCs w:val="24"/>
          <w:lang w:eastAsia="ru-RU"/>
        </w:rPr>
        <w:t>ресурсов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вынесенные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пользовательский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режим,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называются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серверами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т.е.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модулями,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основным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назначением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является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обслуживание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запросов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локальных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приложений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других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модулей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ОС.</w:t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43" w:name="image.1.6"/>
      <w:bookmarkEnd w:id="43"/>
      <w:r w:rsidRPr="005B3B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6A741F" wp14:editId="7BF5B442">
            <wp:extent cx="4360203" cy="2552700"/>
            <wp:effectExtent l="0" t="0" r="2540" b="0"/>
            <wp:docPr id="9" name="Рисунок 9" descr="Переход к микроядер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ереход к микроядер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07" cy="25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Рис.</w:t>
      </w:r>
      <w:r w:rsidR="006174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4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Переход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микроядерной</w:t>
      </w:r>
      <w:proofErr w:type="spellEnd"/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архитектуре</w:t>
      </w:r>
    </w:p>
    <w:p w:rsidR="007B1365" w:rsidRPr="005B3BEB" w:rsidRDefault="007B1365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Схематично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механизм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обращений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функциям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ОС,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оформленным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виде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серверов,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выглядит,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показано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hyperlink r:id="rId11" w:anchor="image.1.7" w:history="1">
        <w:r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>рис.</w:t>
        </w:r>
        <w:r w:rsidR="006174BB" w:rsidRPr="003A5607">
          <w:rPr>
            <w:rFonts w:ascii="Times New Roman" w:eastAsia="Times New Roman" w:hAnsi="Times New Roman"/>
            <w:sz w:val="24"/>
            <w:szCs w:val="24"/>
            <w:lang w:eastAsia="ru-RU"/>
          </w:rPr>
          <w:t xml:space="preserve"> </w:t>
        </w:r>
      </w:hyperlink>
      <w:r w:rsidR="006174BB" w:rsidRPr="003A560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3A560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D46C6" w:rsidRPr="005B3BEB" w:rsidRDefault="00ED46C6" w:rsidP="006174BB">
      <w:pPr>
        <w:shd w:val="clear" w:color="auto" w:fill="FFFFFF"/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44" w:name="image.1.7"/>
      <w:bookmarkEnd w:id="44"/>
      <w:r w:rsidRPr="005B3BE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C113081" wp14:editId="5A7E8753">
            <wp:extent cx="3258820" cy="2140598"/>
            <wp:effectExtent l="0" t="0" r="0" b="0"/>
            <wp:docPr id="10" name="Рисунок 10" descr="Клиент-серверная архите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лиент-серверная архитектур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74" cy="21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C6" w:rsidRPr="005B3BEB" w:rsidRDefault="00ED46C6" w:rsidP="00ED46C6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Рис.</w:t>
      </w:r>
      <w:r w:rsidR="006174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5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Клиент-серверная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архитектура</w:t>
      </w:r>
    </w:p>
    <w:p w:rsidR="00F9195A" w:rsidRPr="005B3BEB" w:rsidRDefault="00F9195A" w:rsidP="00DA297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</w:p>
    <w:p w:rsidR="00760D61" w:rsidRPr="00CC40AC" w:rsidRDefault="00760D61" w:rsidP="00ED46C6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6174BB">
        <w:rPr>
          <w:rFonts w:ascii="Times New Roman" w:hAnsi="Times New Roman"/>
          <w:b/>
          <w:sz w:val="24"/>
          <w:szCs w:val="24"/>
        </w:rPr>
        <w:t>Структура</w:t>
      </w:r>
      <w:r w:rsidR="006174BB">
        <w:rPr>
          <w:rFonts w:ascii="Times New Roman" w:hAnsi="Times New Roman"/>
          <w:b/>
          <w:sz w:val="24"/>
          <w:szCs w:val="24"/>
        </w:rPr>
        <w:t xml:space="preserve"> </w:t>
      </w:r>
      <w:r w:rsidRPr="006174BB">
        <w:rPr>
          <w:rFonts w:ascii="Times New Roman" w:hAnsi="Times New Roman"/>
          <w:b/>
          <w:sz w:val="24"/>
          <w:szCs w:val="24"/>
        </w:rPr>
        <w:t>операционных</w:t>
      </w:r>
      <w:r w:rsidR="006174BB">
        <w:rPr>
          <w:rFonts w:ascii="Times New Roman" w:hAnsi="Times New Roman"/>
          <w:b/>
          <w:sz w:val="24"/>
          <w:szCs w:val="24"/>
        </w:rPr>
        <w:t xml:space="preserve"> </w:t>
      </w:r>
      <w:r w:rsidRPr="006174BB">
        <w:rPr>
          <w:rFonts w:ascii="Times New Roman" w:hAnsi="Times New Roman"/>
          <w:b/>
          <w:sz w:val="24"/>
          <w:szCs w:val="24"/>
        </w:rPr>
        <w:t>систем</w:t>
      </w:r>
      <w:r w:rsidR="00CC40AC" w:rsidRPr="00CC40AC">
        <w:rPr>
          <w:rFonts w:ascii="Times New Roman" w:hAnsi="Times New Roman"/>
          <w:b/>
          <w:sz w:val="24"/>
          <w:szCs w:val="24"/>
        </w:rPr>
        <w:t>:</w:t>
      </w:r>
    </w:p>
    <w:p w:rsidR="00760D61" w:rsidRPr="005B3BEB" w:rsidRDefault="00760D61" w:rsidP="00ED46C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Ядро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минимальный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комплекс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необходим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работы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73D9B" w:rsidRPr="005B3BEB">
        <w:rPr>
          <w:rFonts w:ascii="Times New Roman" w:eastAsia="Times New Roman" w:hAnsi="Times New Roman"/>
          <w:sz w:val="24"/>
          <w:szCs w:val="24"/>
          <w:lang w:eastAsia="ru-RU"/>
        </w:rPr>
        <w:t>компьютера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переводит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команды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языка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на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язык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«машинных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кодов»,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понятный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3BEB">
        <w:rPr>
          <w:rFonts w:ascii="Times New Roman" w:eastAsia="Times New Roman" w:hAnsi="Times New Roman"/>
          <w:sz w:val="24"/>
          <w:szCs w:val="24"/>
          <w:lang w:eastAsia="ru-RU"/>
        </w:rPr>
        <w:t>компьютеру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ED46C6" w:rsidRPr="005B3BEB" w:rsidRDefault="005B3BEB" w:rsidP="00ED46C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райверы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для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управления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различными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устройствами,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входящими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состав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компьютера,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сюда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же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входят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библиотеки,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используемые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операционной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входя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щими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ее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состав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6C6" w:rsidRPr="005B3BEB">
        <w:rPr>
          <w:rFonts w:ascii="Times New Roman" w:eastAsia="Times New Roman" w:hAnsi="Times New Roman"/>
          <w:sz w:val="24"/>
          <w:szCs w:val="24"/>
          <w:lang w:eastAsia="ru-RU"/>
        </w:rPr>
        <w:t>программами;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73672" w:rsidRPr="005B3BEB" w:rsidRDefault="005B3BEB" w:rsidP="00ED46C6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нтерфейс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оболочка,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помощью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которой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пользователь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общается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60D61" w:rsidRPr="005B3BEB">
        <w:rPr>
          <w:rFonts w:ascii="Times New Roman" w:eastAsia="Times New Roman" w:hAnsi="Times New Roman"/>
          <w:sz w:val="24"/>
          <w:szCs w:val="24"/>
          <w:lang w:eastAsia="ru-RU"/>
        </w:rPr>
        <w:t>компьютером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современные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операционные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имеют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удобный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графический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271F" w:rsidRPr="005B3BEB">
        <w:rPr>
          <w:rFonts w:ascii="Times New Roman" w:eastAsia="Times New Roman" w:hAnsi="Times New Roman"/>
          <w:sz w:val="24"/>
          <w:szCs w:val="24"/>
          <w:lang w:eastAsia="ru-RU"/>
        </w:rPr>
        <w:t>интерфейс.</w:t>
      </w:r>
      <w:r w:rsidR="006174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4271F" w:rsidRPr="005B3BEB" w:rsidRDefault="007B1365" w:rsidP="007B1365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B3BEB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31A596A" wp14:editId="64E4FE50">
            <wp:simplePos x="0" y="0"/>
            <wp:positionH relativeFrom="column">
              <wp:posOffset>1173480</wp:posOffset>
            </wp:positionH>
            <wp:positionV relativeFrom="page">
              <wp:posOffset>7505065</wp:posOffset>
            </wp:positionV>
            <wp:extent cx="4001770" cy="3001010"/>
            <wp:effectExtent l="0" t="0" r="0" b="8890"/>
            <wp:wrapTopAndBottom/>
            <wp:docPr id="4" name="Рисунок 4" descr="https://cf.ppt-online.org/files/slide/t/T79f4jCx1bLsyvUr0N3ilHFqOZYVzRIDBcwmME/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f.ppt-online.org/files/slide/t/T79f4jCx1bLsyvUr0N3ilHFqOZYVzRIDBcwmME/slide-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C6" w:rsidRPr="005B3BEB">
        <w:rPr>
          <w:rFonts w:ascii="Times New Roman" w:hAnsi="Times New Roman"/>
          <w:bCs/>
          <w:noProof/>
          <w:sz w:val="26"/>
          <w:szCs w:val="26"/>
          <w:lang w:eastAsia="ru-RU"/>
        </w:rPr>
        <w:drawing>
          <wp:inline distT="0" distB="0" distL="0" distR="0" wp14:anchorId="3FFD35DA" wp14:editId="7007D086">
            <wp:extent cx="3237230" cy="275590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B3BEB">
        <w:rPr>
          <w:rFonts w:ascii="Times New Roman" w:hAnsi="Times New Roman"/>
          <w:noProof/>
          <w:lang w:eastAsia="ru-RU"/>
        </w:rPr>
        <w:drawing>
          <wp:inline distT="0" distB="0" distL="0" distR="0" wp14:anchorId="76D786D5" wp14:editId="455C97C8">
            <wp:extent cx="3532846" cy="2609850"/>
            <wp:effectExtent l="0" t="0" r="0" b="0"/>
            <wp:docPr id="3" name="Рисунок 3" descr="https://ok-t.ru/studopedia/baza4/45255560034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k-t.ru/studopedia/baza4/452555600341.files/image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82" cy="26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71F" w:rsidRPr="005B3BEB" w:rsidSect="00D016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4E2"/>
    <w:multiLevelType w:val="multilevel"/>
    <w:tmpl w:val="8FC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B66ACE"/>
    <w:multiLevelType w:val="multilevel"/>
    <w:tmpl w:val="604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9621A"/>
    <w:multiLevelType w:val="multilevel"/>
    <w:tmpl w:val="815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03C54"/>
    <w:multiLevelType w:val="multilevel"/>
    <w:tmpl w:val="26B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377FC"/>
    <w:multiLevelType w:val="hybridMultilevel"/>
    <w:tmpl w:val="9EA47D32"/>
    <w:lvl w:ilvl="0" w:tplc="CCBA72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9976153"/>
    <w:multiLevelType w:val="multilevel"/>
    <w:tmpl w:val="F57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47"/>
    <w:rsid w:val="0010550B"/>
    <w:rsid w:val="00165FD5"/>
    <w:rsid w:val="00205F55"/>
    <w:rsid w:val="002B2A47"/>
    <w:rsid w:val="002D3215"/>
    <w:rsid w:val="002F57CB"/>
    <w:rsid w:val="003A5607"/>
    <w:rsid w:val="00474CB7"/>
    <w:rsid w:val="005B3BEB"/>
    <w:rsid w:val="006174BB"/>
    <w:rsid w:val="00673672"/>
    <w:rsid w:val="00760D61"/>
    <w:rsid w:val="007931F1"/>
    <w:rsid w:val="007B1365"/>
    <w:rsid w:val="00962F73"/>
    <w:rsid w:val="00A629B1"/>
    <w:rsid w:val="00A73D9B"/>
    <w:rsid w:val="00B4271F"/>
    <w:rsid w:val="00B66A37"/>
    <w:rsid w:val="00C01BCF"/>
    <w:rsid w:val="00CC40AC"/>
    <w:rsid w:val="00CC717A"/>
    <w:rsid w:val="00D016B6"/>
    <w:rsid w:val="00DA297D"/>
    <w:rsid w:val="00E5519A"/>
    <w:rsid w:val="00ED46C6"/>
    <w:rsid w:val="00F9195A"/>
    <w:rsid w:val="00F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450DF-C937-4680-92DF-9C03002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F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631/487/lecture/11048?page=4" TargetMode="External"/><Relationship Id="rId11" Type="http://schemas.openxmlformats.org/officeDocument/2006/relationships/hyperlink" Target="https://intuit.ru/studies/courses/631/487/lecture/11048?page=4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631/487/lecture/11048?page=4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Татьяна Новакова</cp:lastModifiedBy>
  <cp:revision>17</cp:revision>
  <dcterms:created xsi:type="dcterms:W3CDTF">2022-09-12T09:36:00Z</dcterms:created>
  <dcterms:modified xsi:type="dcterms:W3CDTF">2022-09-19T12:51:00Z</dcterms:modified>
</cp:coreProperties>
</file>