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 w:lineRule="exact" w:line="640"/>
        <w:ind w:firstLine="0" w:left="0" w:right="0"/>
        <w:jc w:val="center"/>
        <w:autoSpaceDE/>
        <w:autoSpaceDN/>
      </w:pPr>
      <w:r>
        <w:rPr>
          <w:rFonts w:ascii="Times New Roman" w:hAnsi="Times New Roman" w:cs="Times New Roman" w:eastAsia="黑体"/>
          <w:b/>
          <w:i w:val="0"/>
          <w:color w:val="000000"/>
          <w:sz w:val="32"/>
          <w:u w:val="none"/>
        </w:rPr>
        <w:t>关于《员工培训管理规程》生效后执行要求的说明</w:t>
      </w:r>
    </w:p>
    <w:p>
      <w:pPr>
        <w:spacing w:before="200" w:after="40" w:lineRule="exact" w:line="560"/>
        <w:ind w:firstLine="0" w:left="0" w:right="0"/>
        <w:jc w:val="right"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u w:val="single"/>
        </w:rPr>
        <w:t>2026年 第　　号 L</w:t>
      </w:r>
    </w:p>
    <w:p>
      <w:pPr>
        <w:spacing w:before="160" w:after="40" w:lineRule="exact" w:line="560"/>
        <w:ind w:firstLine="0" w:left="0" w:right="0"/>
        <w:jc w:val="left"/>
        <w:autoSpaceDE/>
        <w:autoSpaceDN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u w:val="none"/>
        </w:rPr>
        <w:t>质量保证部、质量控制部、生产部、EHS部：</w:t>
      </w:r>
    </w:p>
    <w:p>
      <w:pPr>
        <w:spacing w:before="40" w:after="40" w:lineRule="exact" w:line="560"/>
        <w:ind w:firstLine="480" w:left="0" w:right="0"/>
        <w:jc w:val="both"/>
        <w:autoSpaceDE/>
        <w:autoSpaceDN/>
        <w:keepLines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u w:val="none"/>
        </w:rPr>
        <w:t>因《员工培训管理规程》已于2026年10月16日生效，该规程生效后适用于生产、质量的培训，EHS部培训按EHS体系执行。本次《年度培训计划（公司/部门）》升级仅优化了表格，未改变内容，不涉及培训项目、培训对象、考核要求及质量要求的变更。为确保文件体系衔接及执行过程的连续性，现对过渡管理要求规定如下：</w:t>
      </w:r>
    </w:p>
    <w:p>
      <w:pPr>
        <w:spacing w:before="80" w:after="0" w:lineRule="exact" w:line="560"/>
        <w:ind w:firstLine="480" w:left="0" w:right="0"/>
        <w:jc w:val="both"/>
        <w:autoSpaceDE/>
        <w:autoSpaceDN/>
        <w:keepLines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u w:val="none"/>
        </w:rPr>
        <w:t>1、生产部及质量部门按《员工培训管理规程》实施生产、质量相关培训。培训应与岗位职责相适应，培训记录应完整、可追溯，并按规定保存。</w:t>
      </w:r>
    </w:p>
    <w:p>
      <w:pPr>
        <w:spacing w:before="120" w:after="0" w:lineRule="exact" w:line="560"/>
        <w:ind w:firstLine="480" w:left="0" w:right="0"/>
        <w:jc w:val="both"/>
        <w:autoSpaceDE/>
        <w:autoSpaceDN/>
        <w:keepLines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u w:val="none"/>
        </w:rPr>
        <w:t>2、在EHS部建立培训规定并批准生效前，EHS相关培训仍然按《员工培训管理规程》执行，以保证相关培训持续受控。EHS部培训规定批准生效后，EHS相关培训按该规定及EHS体系执行，EHS部将文件名称、编号、版本及生效日期书面通知质量保证部；此前形成的培训记录继续有效。岗位职责同时涉及生产、质量与EHS的，生产、质量培训执行《员工培训管理规程》，EHS培训按本条执行。</w:t>
      </w:r>
    </w:p>
    <w:p>
      <w:pPr>
        <w:spacing w:before="120" w:after="0" w:lineRule="exact" w:line="560"/>
        <w:ind w:firstLine="480" w:left="0" w:right="0"/>
        <w:jc w:val="both"/>
        <w:autoSpaceDE/>
        <w:autoSpaceDN/>
        <w:keepLines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u w:val="none"/>
        </w:rPr>
        <w:t>3、2026年的《年度培训计划（公司/部门）》无需更新。已经批准的公司级、部门级年度培训计划按原批准内容继续执行，不重新编制、不重新审核、不重新批准，已归档的批准件不予替换。2026年度内增加培训项目或变更培训内容、培训对象、考核要求的，以及2027年度起新编制的年度培训计划，使用升级后的表格，并按《员工培训管理规程》审批。</w:t>
      </w:r>
    </w:p>
    <w:p>
      <w:pPr>
        <w:spacing w:before="120" w:after="0" w:lineRule="exact" w:line="560"/>
        <w:ind w:firstLine="480" w:left="0" w:right="0"/>
        <w:jc w:val="both"/>
        <w:autoSpaceDE/>
        <w:autoSpaceDN/>
        <w:keepLines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  <w:u w:val="none"/>
        </w:rPr>
        <w:t>4、本说明有效期内，培训适用范围及2026年度培训计划的执行以本说明为准。待EHS部培训规定批准生效，且2026年度公司级、部门级培训计划执行完毕后，此临时文件自动失效。</w:t>
      </w:r>
    </w:p>
    <w:sectPr w:rsidR="00FC693F" w:rsidRPr="0006063C" w:rsidSect="00034616">
      <w:pgSz w:w="11906" w:h="16838"/>
      <w:pgMar w:top="1361" w:right="1474" w:bottom="1361" w:left="158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关于《员工培训管理规程》生效后执行要求的说明</dc:title>
  <dc:subject>2026年临时文件</dc:subject>
  <dc:creator>质量保证部</dc:creator>
  <cp:keywords>员工培训管理规程;年度培训计划;EHS</cp:keywords>
  <dc:description>过渡管理说明。文号按公司临时文件编号填写。</dc:description>
  <cp:lastModifiedBy/>
  <cp:revision>1</cp:revision>
  <dcterms:created xsi:type="dcterms:W3CDTF">2013-12-23T23:15:00Z</dcterms:created>
  <dcterms:modified xsi:type="dcterms:W3CDTF">2013-12-23T23:15:00Z</dcterms:modified>
  <cp:category>临时文件</cp:category>
</cp:coreProperties>
</file>