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8"/>
        <w:gridCol w:w="1327"/>
        <w:gridCol w:w="1395"/>
        <w:gridCol w:w="6650"/>
      </w:tblGrid>
      <w:tr w:rsidR="00B86DEF">
        <w:trPr>
          <w:trHeight w:val="2324"/>
        </w:trPr>
        <w:tc>
          <w:tcPr>
            <w:tcW w:w="145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6DEF" w:rsidRDefault="00B05D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ФОНД ОЦЕНОЧНЫХ СРЕДСТВ ПО ПРАКТИКЕ</w:t>
            </w:r>
          </w:p>
          <w:p w:rsidR="00B86DEF" w:rsidRDefault="00B05D7B">
            <w:pPr>
              <w:spacing w:after="0" w:line="240" w:lineRule="auto"/>
              <w:jc w:val="center"/>
              <w:rPr>
                <w:rFonts w:eastAsia="MS Mincho"/>
                <w:b/>
                <w:szCs w:val="24"/>
              </w:rPr>
            </w:pPr>
            <w:r>
              <w:rPr>
                <w:rFonts w:eastAsia="MS Mincho"/>
                <w:b/>
                <w:szCs w:val="24"/>
              </w:rPr>
              <w:t>ПРИЕМ 202</w:t>
            </w:r>
            <w:r w:rsidR="00770085">
              <w:rPr>
                <w:rFonts w:eastAsia="MS Mincho"/>
                <w:b/>
                <w:szCs w:val="24"/>
              </w:rPr>
              <w:t>3</w:t>
            </w:r>
            <w:r>
              <w:rPr>
                <w:rFonts w:eastAsia="MS Mincho"/>
                <w:b/>
                <w:szCs w:val="24"/>
              </w:rPr>
              <w:t xml:space="preserve"> г.</w:t>
            </w:r>
          </w:p>
          <w:p w:rsidR="00B86DEF" w:rsidRDefault="00B05D7B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</w:rPr>
            </w:pPr>
            <w:r>
              <w:rPr>
                <w:rFonts w:eastAsia="MS Mincho"/>
                <w:b/>
                <w:szCs w:val="24"/>
              </w:rPr>
              <w:t xml:space="preserve">ФОРМА ОБУЧЕНИЯ </w:t>
            </w:r>
            <w:r>
              <w:rPr>
                <w:rFonts w:eastAsia="MS Mincho"/>
                <w:b/>
                <w:szCs w:val="24"/>
                <w:u w:val="single"/>
              </w:rPr>
              <w:t>ОЧНАЯ</w:t>
            </w:r>
          </w:p>
          <w:p w:rsidR="00B86DEF" w:rsidRDefault="00B86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B86DEF"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DEF" w:rsidRDefault="00B05D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Вид практики</w:t>
            </w:r>
          </w:p>
        </w:tc>
        <w:tc>
          <w:tcPr>
            <w:tcW w:w="9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DEF" w:rsidRPr="00770085" w:rsidRDefault="00E121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color w:val="FF0000"/>
                <w:szCs w:val="24"/>
              </w:rPr>
            </w:pPr>
            <w:bookmarkStart w:id="0" w:name="_Hlk94035034"/>
            <w:r w:rsidRPr="00770085">
              <w:rPr>
                <w:color w:val="FF0000"/>
              </w:rPr>
              <w:t>Производственная практика</w:t>
            </w:r>
            <w:bookmarkEnd w:id="0"/>
          </w:p>
        </w:tc>
      </w:tr>
      <w:tr w:rsidR="00B86DEF"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DEF" w:rsidRDefault="00B05D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Тип практики</w:t>
            </w:r>
          </w:p>
        </w:tc>
        <w:tc>
          <w:tcPr>
            <w:tcW w:w="9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DEF" w:rsidRPr="00770085" w:rsidRDefault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color w:val="FF0000"/>
                <w:szCs w:val="24"/>
              </w:rPr>
            </w:pPr>
            <w:r>
              <w:rPr>
                <w:color w:val="FF0000"/>
              </w:rPr>
              <w:t>Профилирующая практика</w:t>
            </w:r>
          </w:p>
        </w:tc>
      </w:tr>
      <w:tr w:rsidR="00B86DEF">
        <w:trPr>
          <w:trHeight w:val="567"/>
        </w:trPr>
        <w:tc>
          <w:tcPr>
            <w:tcW w:w="51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86DEF" w:rsidRDefault="00B86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Cs w:val="24"/>
              </w:rPr>
            </w:pPr>
          </w:p>
        </w:tc>
        <w:tc>
          <w:tcPr>
            <w:tcW w:w="9372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B86DEF" w:rsidRDefault="00B86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szCs w:val="24"/>
              </w:rPr>
            </w:pPr>
          </w:p>
        </w:tc>
      </w:tr>
      <w:tr w:rsidR="00B86DEF">
        <w:tc>
          <w:tcPr>
            <w:tcW w:w="519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B86DEF" w:rsidRDefault="00B05D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szCs w:val="24"/>
              </w:rPr>
              <w:t>Направление подготовки</w:t>
            </w:r>
          </w:p>
        </w:tc>
        <w:tc>
          <w:tcPr>
            <w:tcW w:w="93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DEF" w:rsidRDefault="00B05D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Cs/>
                <w:szCs w:val="24"/>
              </w:rPr>
              <w:t>13.03.02 Электроэнергетика и электротехника</w:t>
            </w:r>
          </w:p>
        </w:tc>
      </w:tr>
      <w:tr w:rsidR="00770085" w:rsidTr="008258D1">
        <w:tc>
          <w:tcPr>
            <w:tcW w:w="519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70085" w:rsidRDefault="00770085" w:rsidP="00770085">
            <w:pPr>
              <w:suppressAutoHyphens/>
              <w:jc w:val="right"/>
            </w:pPr>
            <w:r>
              <w:rPr>
                <w:bCs/>
              </w:rPr>
              <w:t>Основная профессиональная образовательная программа</w:t>
            </w:r>
          </w:p>
        </w:tc>
        <w:tc>
          <w:tcPr>
            <w:tcW w:w="93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70085" w:rsidRDefault="00770085" w:rsidP="00770085">
            <w:pPr>
              <w:suppressAutoHyphens/>
            </w:pPr>
            <w:proofErr w:type="spellStart"/>
            <w:r>
              <w:rPr>
                <w:color w:val="000000"/>
                <w:shd w:val="clear" w:color="auto" w:fill="FFFFFF"/>
              </w:rPr>
              <w:t>Мехатронные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преобразователи транспортных систем и высокотехнологических производств</w:t>
            </w:r>
          </w:p>
        </w:tc>
      </w:tr>
      <w:tr w:rsidR="00770085" w:rsidTr="008258D1">
        <w:tc>
          <w:tcPr>
            <w:tcW w:w="519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70085" w:rsidRPr="001664BF" w:rsidRDefault="00770085" w:rsidP="00770085">
            <w:pPr>
              <w:suppressAutoHyphens/>
              <w:jc w:val="right"/>
            </w:pPr>
            <w:r w:rsidRPr="001664BF">
              <w:t>Специализация</w:t>
            </w:r>
          </w:p>
        </w:tc>
        <w:tc>
          <w:tcPr>
            <w:tcW w:w="93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70085" w:rsidRDefault="000C2EDD" w:rsidP="00770085">
            <w:pPr>
              <w:suppressAutoHyphens/>
              <w:rPr>
                <w:b/>
              </w:rPr>
            </w:pPr>
            <w:r w:rsidRPr="006043DB">
              <w:rPr>
                <w:color w:val="FF0000"/>
              </w:rPr>
              <w:t>Электропривод и автоматика</w:t>
            </w:r>
          </w:p>
        </w:tc>
      </w:tr>
      <w:tr w:rsidR="00B86DEF">
        <w:tc>
          <w:tcPr>
            <w:tcW w:w="519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B86DEF" w:rsidRDefault="00B05D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Уровень образования</w:t>
            </w:r>
          </w:p>
        </w:tc>
        <w:tc>
          <w:tcPr>
            <w:tcW w:w="93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DEF" w:rsidRDefault="00B05D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Cs/>
                <w:szCs w:val="24"/>
              </w:rPr>
              <w:t>высшее образование – бакалавриат</w:t>
            </w:r>
          </w:p>
        </w:tc>
      </w:tr>
      <w:tr w:rsidR="00B86DEF">
        <w:tc>
          <w:tcPr>
            <w:tcW w:w="519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B86DEF" w:rsidRDefault="00B86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/>
                <w:b/>
                <w:szCs w:val="24"/>
              </w:rPr>
            </w:pPr>
          </w:p>
        </w:tc>
        <w:tc>
          <w:tcPr>
            <w:tcW w:w="93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DEF" w:rsidRDefault="00B86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szCs w:val="24"/>
              </w:rPr>
            </w:pPr>
          </w:p>
        </w:tc>
      </w:tr>
      <w:tr w:rsidR="00B86DEF">
        <w:tc>
          <w:tcPr>
            <w:tcW w:w="5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86DEF" w:rsidRDefault="00B05D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Курс</w:t>
            </w:r>
          </w:p>
        </w:tc>
        <w:tc>
          <w:tcPr>
            <w:tcW w:w="13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DEF" w:rsidRDefault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color w:val="FF0000"/>
                <w:szCs w:val="24"/>
              </w:rPr>
              <w:t>2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B86DEF" w:rsidRDefault="00B05D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szCs w:val="24"/>
              </w:rPr>
              <w:t>семестр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6DEF" w:rsidRDefault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color w:val="FF0000"/>
                <w:szCs w:val="24"/>
              </w:rPr>
              <w:t>4</w:t>
            </w:r>
          </w:p>
        </w:tc>
      </w:tr>
      <w:tr w:rsidR="00B86DEF">
        <w:tc>
          <w:tcPr>
            <w:tcW w:w="5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86DEF" w:rsidRDefault="00B05D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szCs w:val="24"/>
              </w:rPr>
              <w:t>Трудоемкость в кредитах (зачетных единицах)</w:t>
            </w:r>
          </w:p>
        </w:tc>
        <w:tc>
          <w:tcPr>
            <w:tcW w:w="9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DEF" w:rsidRDefault="00B05D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770085">
              <w:rPr>
                <w:rFonts w:eastAsia="Times New Roman"/>
                <w:color w:val="FF0000"/>
                <w:szCs w:val="24"/>
              </w:rPr>
              <w:t>6</w:t>
            </w:r>
          </w:p>
        </w:tc>
      </w:tr>
      <w:tr w:rsidR="00B86DEF">
        <w:tc>
          <w:tcPr>
            <w:tcW w:w="5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6DEF" w:rsidRDefault="00B86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Cs w:val="24"/>
              </w:rPr>
            </w:pPr>
          </w:p>
        </w:tc>
        <w:tc>
          <w:tcPr>
            <w:tcW w:w="93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6DEF" w:rsidRDefault="00B86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szCs w:val="24"/>
              </w:rPr>
            </w:pPr>
          </w:p>
        </w:tc>
      </w:tr>
      <w:tr w:rsidR="00B86DEF">
        <w:tc>
          <w:tcPr>
            <w:tcW w:w="5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6DEF" w:rsidRDefault="00B86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Cs w:val="24"/>
              </w:rPr>
            </w:pPr>
          </w:p>
        </w:tc>
        <w:tc>
          <w:tcPr>
            <w:tcW w:w="93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86DEF" w:rsidRDefault="00B86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szCs w:val="24"/>
              </w:rPr>
            </w:pPr>
          </w:p>
        </w:tc>
      </w:tr>
      <w:tr w:rsidR="00B86DEF">
        <w:tc>
          <w:tcPr>
            <w:tcW w:w="519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B86DEF" w:rsidRDefault="00B05D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>
              <w:rPr>
                <w:rFonts w:eastAsia="Calibri"/>
              </w:rPr>
              <w:t>Заведующий кафедрой - руководитель отделения на правах кафедры ОЭЭ</w:t>
            </w:r>
          </w:p>
        </w:tc>
        <w:tc>
          <w:tcPr>
            <w:tcW w:w="27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DEF" w:rsidRDefault="00B86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szCs w:val="24"/>
              </w:rPr>
            </w:pPr>
          </w:p>
        </w:tc>
        <w:tc>
          <w:tcPr>
            <w:tcW w:w="6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86DEF" w:rsidRDefault="007700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szCs w:val="24"/>
              </w:rPr>
              <w:t>И.А. Разживин</w:t>
            </w:r>
          </w:p>
        </w:tc>
      </w:tr>
      <w:tr w:rsidR="00B86DEF">
        <w:tc>
          <w:tcPr>
            <w:tcW w:w="519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B86DEF" w:rsidRDefault="00B05D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Руководитель ОПОП</w:t>
            </w:r>
          </w:p>
        </w:tc>
        <w:tc>
          <w:tcPr>
            <w:tcW w:w="27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DEF" w:rsidRDefault="00B86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szCs w:val="24"/>
              </w:rPr>
            </w:pPr>
          </w:p>
        </w:tc>
        <w:tc>
          <w:tcPr>
            <w:tcW w:w="6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86DEF" w:rsidRDefault="00B05D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szCs w:val="24"/>
              </w:rPr>
              <w:t>П.В. Тютева</w:t>
            </w:r>
          </w:p>
        </w:tc>
      </w:tr>
      <w:tr w:rsidR="00B86DEF">
        <w:tc>
          <w:tcPr>
            <w:tcW w:w="519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B86DEF" w:rsidRDefault="00B05D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>
              <w:t>Преподаватель</w:t>
            </w:r>
          </w:p>
        </w:tc>
        <w:tc>
          <w:tcPr>
            <w:tcW w:w="27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86DEF" w:rsidRDefault="00B86DEF"/>
        </w:tc>
        <w:tc>
          <w:tcPr>
            <w:tcW w:w="6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86DEF" w:rsidRPr="00770085" w:rsidRDefault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color w:val="FF0000"/>
                <w:szCs w:val="24"/>
                <w:vertAlign w:val="superscript"/>
              </w:rPr>
            </w:pPr>
            <w:r>
              <w:rPr>
                <w:color w:val="FF0000"/>
              </w:rPr>
              <w:t xml:space="preserve">Е.В. </w:t>
            </w:r>
            <w:proofErr w:type="spellStart"/>
            <w:r>
              <w:rPr>
                <w:color w:val="FF0000"/>
              </w:rPr>
              <w:t>Бейерлейн</w:t>
            </w:r>
            <w:proofErr w:type="spellEnd"/>
          </w:p>
        </w:tc>
      </w:tr>
    </w:tbl>
    <w:p w:rsidR="00B86DEF" w:rsidRDefault="00B86D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Cs w:val="24"/>
        </w:rPr>
      </w:pPr>
    </w:p>
    <w:p w:rsidR="00B86DEF" w:rsidRDefault="00B86D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Cs w:val="24"/>
        </w:rPr>
      </w:pPr>
    </w:p>
    <w:p w:rsidR="00B86DEF" w:rsidRDefault="00B86D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Cs w:val="24"/>
        </w:rPr>
      </w:pPr>
    </w:p>
    <w:p w:rsidR="00B86DEF" w:rsidRDefault="00B86DE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Cs w:val="24"/>
        </w:rPr>
        <w:sectPr w:rsidR="00B86DEF">
          <w:headerReference w:type="default" r:id="rId8"/>
          <w:footerReference w:type="first" r:id="rId9"/>
          <w:type w:val="continuous"/>
          <w:pgSz w:w="16838" w:h="11906" w:orient="landscape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:rsidR="00B86DEF" w:rsidRDefault="00B05D7B">
      <w:pPr>
        <w:pStyle w:val="1"/>
      </w:pPr>
      <w:r>
        <w:lastRenderedPageBreak/>
        <w:t>Роль практики в формировании компетенций выпускника</w:t>
      </w:r>
    </w:p>
    <w:tbl>
      <w:tblPr>
        <w:tblW w:w="5000" w:type="pct"/>
        <w:tblInd w:w="-5" w:type="dxa"/>
        <w:tblLayout w:type="fixed"/>
        <w:tblLook w:val="01E0" w:firstRow="1" w:lastRow="1" w:firstColumn="1" w:lastColumn="1" w:noHBand="0" w:noVBand="0"/>
      </w:tblPr>
      <w:tblGrid>
        <w:gridCol w:w="1596"/>
        <w:gridCol w:w="1594"/>
        <w:gridCol w:w="1594"/>
        <w:gridCol w:w="1862"/>
        <w:gridCol w:w="1594"/>
        <w:gridCol w:w="2037"/>
        <w:gridCol w:w="1594"/>
        <w:gridCol w:w="2689"/>
      </w:tblGrid>
      <w:tr w:rsidR="000C2EDD" w:rsidTr="00342D22">
        <w:trPr>
          <w:trHeight w:val="417"/>
        </w:trPr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>Профилирующая практика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4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4</w:t>
            </w:r>
          </w:p>
        </w:tc>
        <w:tc>
          <w:tcPr>
            <w:tcW w:w="18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Способен использовать методы анализа и моделирования электрических цепей и электрических машин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И.ОПК(У)-</w:t>
            </w: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4.4</w:t>
            </w:r>
          </w:p>
        </w:tc>
        <w:tc>
          <w:tcPr>
            <w:tcW w:w="2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Анализирует установившиеся режимы работы трансформаторов и вращающихся электрических машин, а также электрических и электронных аппаратов различных типов, использует знание их режимов работы и характеристик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4.4В4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Владеет знаниями и опытом проведения испытаний электромеханических и электротехнических устройств</w:t>
            </w:r>
          </w:p>
        </w:tc>
      </w:tr>
      <w:tr w:rsidR="000C2EDD" w:rsidTr="00342D22">
        <w:trPr>
          <w:trHeight w:val="417"/>
        </w:trPr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8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4.4У4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Умеет осуществлять подбор электромеханических и электротехнических устройств для конкретных условий эксплуатации</w:t>
            </w:r>
          </w:p>
        </w:tc>
      </w:tr>
      <w:tr w:rsidR="000C2EDD" w:rsidTr="00342D22">
        <w:trPr>
          <w:trHeight w:val="417"/>
        </w:trPr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8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4.4З5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Знает конструкцию и принципы действия объектов профессиональной деятельности</w:t>
            </w:r>
          </w:p>
        </w:tc>
      </w:tr>
      <w:tr w:rsidR="000C2EDD" w:rsidTr="00342D22">
        <w:trPr>
          <w:trHeight w:val="417"/>
        </w:trPr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5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Способен использовать свойства конструкционных и электротехнических материалов в расчетах параметров и режимов объектов профессиональной деятельности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И.ОПК(У)-</w:t>
            </w: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5.2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Выбирает электротехнические материалы в соответствии с требуемыми характеристиками на основании знания областей применения, свойств, характеристик и методов исследования электротехнических материалов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5.2З2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Знает основные материалы, а также технологию их изготовления материалов, применяемых в электротехнических устройствах</w:t>
            </w:r>
          </w:p>
        </w:tc>
      </w:tr>
      <w:tr w:rsidR="000C2EDD" w:rsidTr="00342D22">
        <w:trPr>
          <w:trHeight w:val="417"/>
        </w:trPr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6</w:t>
            </w:r>
          </w:p>
        </w:tc>
        <w:tc>
          <w:tcPr>
            <w:tcW w:w="18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Способен проводить измерения электрических и неэлектрических величин применительно к объектам профессиональной деятельности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И.ОПК(У)-</w:t>
            </w: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6.1</w:t>
            </w:r>
          </w:p>
        </w:tc>
        <w:tc>
          <w:tcPr>
            <w:tcW w:w="2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Выбирает средства измерения, проводит измерения электрических и неэлектрических величин, обрабатывает результаты измерений и оценивает их погрешность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6.1В2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Владеет опытом работы с приборами и установками для экспериментальных исследований</w:t>
            </w:r>
          </w:p>
        </w:tc>
      </w:tr>
      <w:tr w:rsidR="000C2EDD" w:rsidTr="00342D22">
        <w:trPr>
          <w:trHeight w:val="417"/>
        </w:trPr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8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6.1У2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Умеет проводить эксперименты по заданным методикам с последующей обработкой и анализом результатов</w:t>
            </w:r>
          </w:p>
        </w:tc>
      </w:tr>
      <w:tr w:rsidR="000C2EDD" w:rsidTr="00342D22">
        <w:trPr>
          <w:trHeight w:val="417"/>
        </w:trPr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8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20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6.1З2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Знает типовые стандартные измерительные приборы, устройства, аппараты, программные средства, используемые при экспериментах </w:t>
            </w:r>
          </w:p>
        </w:tc>
      </w:tr>
      <w:tr w:rsidR="000C2EDD" w:rsidTr="00342D22">
        <w:trPr>
          <w:trHeight w:val="417"/>
        </w:trPr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</w:t>
            </w: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Способен проверять техническое состояние электротехнического оборудования, проводить профилактический осмотр и текущий ремонт по заданной методике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И.ПК(У)-</w:t>
            </w: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4.2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Демонстрирует знания и навыки организации технического обслуживания и ремонта электрооборудования электроприводов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</w:t>
            </w:r>
          </w:p>
          <w:p w:rsidR="000C2EDD" w:rsidRDefault="000C2EDD" w:rsidP="00342D22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4.2З1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EDD" w:rsidRDefault="000C2EDD" w:rsidP="00342D22">
            <w:pPr>
              <w:suppressAutoHyphens/>
              <w:spacing w:after="0" w:line="240" w:lineRule="auto"/>
              <w:ind w:firstLine="11"/>
              <w:rPr>
                <w:rFonts w:eastAsia="MS Mincho"/>
                <w:b/>
                <w:sz w:val="16"/>
                <w:szCs w:val="16"/>
              </w:rPr>
            </w:pPr>
            <w:proofErr w:type="gramStart"/>
            <w:r>
              <w:rPr>
                <w:rFonts w:eastAsia="MS Mincho"/>
                <w:sz w:val="16"/>
                <w:szCs w:val="16"/>
              </w:rPr>
              <w:t>Знает  терминологию</w:t>
            </w:r>
            <w:proofErr w:type="gramEnd"/>
            <w:r>
              <w:rPr>
                <w:rFonts w:eastAsia="MS Mincho"/>
                <w:sz w:val="16"/>
                <w:szCs w:val="16"/>
              </w:rPr>
              <w:t>, основные понятия и определения испытаний и диагностики электротехнического оборудования</w:t>
            </w:r>
          </w:p>
        </w:tc>
      </w:tr>
    </w:tbl>
    <w:p w:rsidR="000C2EDD" w:rsidRPr="000C2EDD" w:rsidRDefault="000C2EDD" w:rsidP="000C2EDD">
      <w:pPr>
        <w:rPr>
          <w:lang w:eastAsia="ja-JP"/>
        </w:rPr>
      </w:pPr>
    </w:p>
    <w:p w:rsidR="000C2EDD" w:rsidRDefault="000C2EDD">
      <w:pPr>
        <w:spacing w:after="0" w:line="240" w:lineRule="auto"/>
        <w:rPr>
          <w:rFonts w:eastAsia="MS Mincho"/>
          <w:b/>
          <w:bCs/>
          <w:szCs w:val="24"/>
          <w:lang w:eastAsia="ja-JP"/>
        </w:rPr>
      </w:pPr>
      <w:r>
        <w:br w:type="page"/>
      </w:r>
    </w:p>
    <w:p w:rsidR="00B86DEF" w:rsidRDefault="00B05D7B">
      <w:pPr>
        <w:pStyle w:val="1"/>
      </w:pPr>
      <w:r>
        <w:lastRenderedPageBreak/>
        <w:t>Планируемые результаты обучения и методы оценивания</w:t>
      </w:r>
    </w:p>
    <w:tbl>
      <w:tblPr>
        <w:tblW w:w="146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"/>
        <w:gridCol w:w="5198"/>
        <w:gridCol w:w="2277"/>
        <w:gridCol w:w="2809"/>
        <w:gridCol w:w="3369"/>
      </w:tblGrid>
      <w:tr w:rsidR="00B86DEF">
        <w:tc>
          <w:tcPr>
            <w:tcW w:w="6145" w:type="dxa"/>
            <w:gridSpan w:val="2"/>
            <w:shd w:val="clear" w:color="auto" w:fill="EDEDED"/>
            <w:vAlign w:val="center"/>
          </w:tcPr>
          <w:p w:rsidR="00B86DEF" w:rsidRDefault="00B05D7B">
            <w:pPr>
              <w:pStyle w:val="aff7"/>
            </w:pPr>
            <w:r>
              <w:t>Планируемые результаты обучения при прохождении практики</w:t>
            </w:r>
          </w:p>
        </w:tc>
        <w:tc>
          <w:tcPr>
            <w:tcW w:w="2277" w:type="dxa"/>
            <w:vMerge w:val="restart"/>
            <w:shd w:val="clear" w:color="auto" w:fill="EDEDED"/>
            <w:vAlign w:val="center"/>
          </w:tcPr>
          <w:p w:rsidR="00B86DEF" w:rsidRDefault="00B05D7B">
            <w:pPr>
              <w:pStyle w:val="aff7"/>
            </w:pPr>
            <w:r>
              <w:t>Код индикатора достижения контролируемой компетенции (или ее части)</w:t>
            </w:r>
          </w:p>
        </w:tc>
        <w:tc>
          <w:tcPr>
            <w:tcW w:w="2809" w:type="dxa"/>
            <w:vMerge w:val="restart"/>
            <w:shd w:val="clear" w:color="auto" w:fill="EDEDED"/>
            <w:vAlign w:val="center"/>
          </w:tcPr>
          <w:p w:rsidR="00B86DEF" w:rsidRDefault="00B05D7B">
            <w:pPr>
              <w:pStyle w:val="aff7"/>
            </w:pPr>
            <w:r>
              <w:t xml:space="preserve">Наименование </w:t>
            </w:r>
          </w:p>
          <w:p w:rsidR="00B86DEF" w:rsidRDefault="00B05D7B">
            <w:pPr>
              <w:pStyle w:val="aff7"/>
            </w:pPr>
            <w:r>
              <w:t>разделов (этапов) практики</w:t>
            </w:r>
          </w:p>
        </w:tc>
        <w:tc>
          <w:tcPr>
            <w:tcW w:w="3369" w:type="dxa"/>
            <w:vMerge w:val="restart"/>
            <w:shd w:val="clear" w:color="auto" w:fill="EDEDED"/>
            <w:vAlign w:val="center"/>
          </w:tcPr>
          <w:p w:rsidR="00B86DEF" w:rsidRDefault="00B05D7B">
            <w:pPr>
              <w:pStyle w:val="aff7"/>
            </w:pPr>
            <w:r>
              <w:t>Методы оценивания</w:t>
            </w:r>
          </w:p>
          <w:p w:rsidR="00B86DEF" w:rsidRDefault="00B05D7B">
            <w:pPr>
              <w:pStyle w:val="aff7"/>
            </w:pPr>
            <w:r>
              <w:t>(оценочные мероприятия)</w:t>
            </w:r>
          </w:p>
        </w:tc>
      </w:tr>
      <w:tr w:rsidR="00B86DEF">
        <w:tc>
          <w:tcPr>
            <w:tcW w:w="947" w:type="dxa"/>
            <w:shd w:val="clear" w:color="auto" w:fill="EDEDED"/>
            <w:vAlign w:val="center"/>
          </w:tcPr>
          <w:p w:rsidR="00B86DEF" w:rsidRDefault="00B05D7B">
            <w:pPr>
              <w:pStyle w:val="aff7"/>
            </w:pPr>
            <w:r>
              <w:t>Код</w:t>
            </w:r>
          </w:p>
        </w:tc>
        <w:tc>
          <w:tcPr>
            <w:tcW w:w="5198" w:type="dxa"/>
            <w:shd w:val="clear" w:color="auto" w:fill="EDEDED"/>
            <w:vAlign w:val="center"/>
          </w:tcPr>
          <w:p w:rsidR="00B86DEF" w:rsidRDefault="00B05D7B">
            <w:pPr>
              <w:pStyle w:val="aff7"/>
            </w:pPr>
            <w:r>
              <w:t>Наименование</w:t>
            </w:r>
          </w:p>
        </w:tc>
        <w:tc>
          <w:tcPr>
            <w:tcW w:w="2277" w:type="dxa"/>
            <w:vMerge/>
            <w:shd w:val="clear" w:color="auto" w:fill="EDEDED"/>
            <w:vAlign w:val="center"/>
          </w:tcPr>
          <w:p w:rsidR="00B86DEF" w:rsidRDefault="00B86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b/>
                <w:sz w:val="16"/>
                <w:szCs w:val="16"/>
              </w:rPr>
            </w:pPr>
          </w:p>
        </w:tc>
        <w:tc>
          <w:tcPr>
            <w:tcW w:w="2809" w:type="dxa"/>
            <w:vMerge/>
            <w:shd w:val="clear" w:color="auto" w:fill="EDEDED"/>
            <w:vAlign w:val="center"/>
          </w:tcPr>
          <w:p w:rsidR="00B86DEF" w:rsidRDefault="00B86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b/>
                <w:sz w:val="16"/>
                <w:szCs w:val="16"/>
              </w:rPr>
            </w:pPr>
          </w:p>
        </w:tc>
        <w:tc>
          <w:tcPr>
            <w:tcW w:w="3369" w:type="dxa"/>
            <w:vMerge/>
            <w:shd w:val="clear" w:color="auto" w:fill="EDEDED"/>
            <w:vAlign w:val="center"/>
          </w:tcPr>
          <w:p w:rsidR="00B86DEF" w:rsidRDefault="00B86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b/>
                <w:sz w:val="16"/>
                <w:szCs w:val="16"/>
              </w:rPr>
            </w:pPr>
          </w:p>
        </w:tc>
      </w:tr>
      <w:tr w:rsidR="000C2EDD" w:rsidTr="00EA33AF">
        <w:trPr>
          <w:trHeight w:val="412"/>
        </w:trPr>
        <w:tc>
          <w:tcPr>
            <w:tcW w:w="947" w:type="dxa"/>
            <w:shd w:val="clear" w:color="auto" w:fill="auto"/>
            <w:vAlign w:val="center"/>
          </w:tcPr>
          <w:p w:rsidR="000C2EDD" w:rsidRPr="00770085" w:rsidRDefault="000C2EDD" w:rsidP="000C2EDD">
            <w:pPr>
              <w:suppressAutoHyphens/>
              <w:rPr>
                <w:color w:val="FF0000"/>
                <w:sz w:val="20"/>
                <w:szCs w:val="22"/>
              </w:rPr>
            </w:pPr>
            <w:r w:rsidRPr="00770085">
              <w:rPr>
                <w:color w:val="FF0000"/>
                <w:sz w:val="20"/>
                <w:szCs w:val="22"/>
              </w:rPr>
              <w:t xml:space="preserve"> РП-1</w:t>
            </w:r>
          </w:p>
        </w:tc>
        <w:tc>
          <w:tcPr>
            <w:tcW w:w="5198" w:type="dxa"/>
            <w:vAlign w:val="center"/>
          </w:tcPr>
          <w:p w:rsidR="000C2EDD" w:rsidRPr="00956251" w:rsidRDefault="000C2EDD" w:rsidP="000C2EDD">
            <w:pPr>
              <w:suppressAutoHyphens/>
              <w:rPr>
                <w:bCs/>
                <w:color w:val="FF0000"/>
                <w:sz w:val="22"/>
                <w:szCs w:val="22"/>
              </w:rPr>
            </w:pPr>
            <w:r w:rsidRPr="00956251">
              <w:rPr>
                <w:bCs/>
                <w:color w:val="FF0000"/>
                <w:sz w:val="22"/>
                <w:szCs w:val="22"/>
              </w:rPr>
              <w:t xml:space="preserve">Применять знания общих законов, теорий, уравнений, методов разработки элементов </w:t>
            </w:r>
            <w:r>
              <w:rPr>
                <w:bCs/>
                <w:color w:val="FF0000"/>
                <w:sz w:val="22"/>
                <w:szCs w:val="22"/>
              </w:rPr>
              <w:t>электропривода и электрооборудования</w:t>
            </w:r>
            <w:r w:rsidRPr="00956251">
              <w:rPr>
                <w:bCs/>
                <w:color w:val="FF0000"/>
                <w:sz w:val="22"/>
                <w:szCs w:val="22"/>
              </w:rPr>
              <w:t>.</w:t>
            </w:r>
          </w:p>
        </w:tc>
        <w:tc>
          <w:tcPr>
            <w:tcW w:w="2277" w:type="dxa"/>
            <w:vAlign w:val="center"/>
          </w:tcPr>
          <w:p w:rsidR="000C2EDD" w:rsidRPr="00956251" w:rsidRDefault="000C2EDD" w:rsidP="000C2EDD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 w:rsidRPr="00956251">
              <w:rPr>
                <w:color w:val="FF0000"/>
                <w:sz w:val="22"/>
                <w:szCs w:val="22"/>
              </w:rPr>
              <w:t>И.</w:t>
            </w:r>
            <w:r>
              <w:rPr>
                <w:color w:val="FF0000"/>
                <w:sz w:val="22"/>
                <w:szCs w:val="22"/>
              </w:rPr>
              <w:t>ОПК(У)-4.4</w:t>
            </w:r>
          </w:p>
          <w:p w:rsidR="000C2EDD" w:rsidRPr="00956251" w:rsidRDefault="000C2EDD" w:rsidP="000C2EDD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 w:rsidRPr="00956251">
              <w:rPr>
                <w:color w:val="FF0000"/>
                <w:sz w:val="22"/>
                <w:szCs w:val="22"/>
              </w:rPr>
              <w:t>И.</w:t>
            </w:r>
            <w:r>
              <w:rPr>
                <w:color w:val="FF0000"/>
                <w:sz w:val="22"/>
                <w:szCs w:val="22"/>
              </w:rPr>
              <w:t>О</w:t>
            </w:r>
            <w:r w:rsidRPr="00956251">
              <w:rPr>
                <w:color w:val="FF0000"/>
                <w:sz w:val="22"/>
                <w:szCs w:val="22"/>
              </w:rPr>
              <w:t>ПК(У)-</w:t>
            </w:r>
            <w:r>
              <w:rPr>
                <w:color w:val="FF0000"/>
                <w:sz w:val="22"/>
                <w:szCs w:val="22"/>
              </w:rPr>
              <w:t>5</w:t>
            </w:r>
            <w:r w:rsidRPr="00956251">
              <w:rPr>
                <w:color w:val="FF0000"/>
                <w:sz w:val="22"/>
                <w:szCs w:val="22"/>
              </w:rPr>
              <w:t>.2</w:t>
            </w:r>
          </w:p>
        </w:tc>
        <w:tc>
          <w:tcPr>
            <w:tcW w:w="2809" w:type="dxa"/>
          </w:tcPr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Раздел 1.</w:t>
            </w:r>
          </w:p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Подготовительный этап,</w:t>
            </w:r>
          </w:p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Раздел 2.</w:t>
            </w:r>
          </w:p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Основной этап / Выполнение индивидуального задания,</w:t>
            </w:r>
          </w:p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Раздел 3.</w:t>
            </w:r>
          </w:p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Заключительный этап</w:t>
            </w:r>
          </w:p>
        </w:tc>
        <w:tc>
          <w:tcPr>
            <w:tcW w:w="3369" w:type="dxa"/>
          </w:tcPr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 xml:space="preserve">Защита отчета по практике, Экспертная оценка руководителя практики </w:t>
            </w:r>
          </w:p>
        </w:tc>
      </w:tr>
      <w:tr w:rsidR="000C2EDD" w:rsidTr="00EA33AF">
        <w:trPr>
          <w:trHeight w:val="412"/>
        </w:trPr>
        <w:tc>
          <w:tcPr>
            <w:tcW w:w="947" w:type="dxa"/>
            <w:shd w:val="clear" w:color="auto" w:fill="auto"/>
            <w:vAlign w:val="center"/>
          </w:tcPr>
          <w:p w:rsidR="000C2EDD" w:rsidRPr="00770085" w:rsidRDefault="000C2EDD" w:rsidP="000C2EDD">
            <w:pPr>
              <w:suppressAutoHyphens/>
              <w:rPr>
                <w:color w:val="FF0000"/>
                <w:sz w:val="20"/>
                <w:szCs w:val="22"/>
              </w:rPr>
            </w:pPr>
            <w:r w:rsidRPr="00770085">
              <w:rPr>
                <w:color w:val="FF0000"/>
                <w:sz w:val="20"/>
                <w:szCs w:val="22"/>
              </w:rPr>
              <w:t xml:space="preserve"> РП-2</w:t>
            </w:r>
          </w:p>
        </w:tc>
        <w:tc>
          <w:tcPr>
            <w:tcW w:w="5198" w:type="dxa"/>
            <w:vAlign w:val="center"/>
          </w:tcPr>
          <w:p w:rsidR="000C2EDD" w:rsidRPr="00956251" w:rsidRDefault="000C2EDD" w:rsidP="000C2EDD">
            <w:pPr>
              <w:suppressAutoHyphens/>
              <w:rPr>
                <w:bCs/>
                <w:color w:val="FF0000"/>
                <w:sz w:val="22"/>
                <w:szCs w:val="22"/>
              </w:rPr>
            </w:pPr>
            <w:r w:rsidRPr="00956251">
              <w:rPr>
                <w:bCs/>
                <w:color w:val="FF0000"/>
                <w:sz w:val="22"/>
                <w:szCs w:val="22"/>
              </w:rPr>
              <w:t xml:space="preserve">Выполнять обработку и анализ технологической документации по производству электронного, электромеханического, </w:t>
            </w:r>
            <w:proofErr w:type="spellStart"/>
            <w:r w:rsidRPr="00956251">
              <w:rPr>
                <w:bCs/>
                <w:color w:val="FF0000"/>
                <w:sz w:val="22"/>
                <w:szCs w:val="22"/>
              </w:rPr>
              <w:t>электрокоммутационного</w:t>
            </w:r>
            <w:proofErr w:type="spellEnd"/>
            <w:r w:rsidRPr="00956251">
              <w:rPr>
                <w:bCs/>
                <w:color w:val="FF0000"/>
                <w:sz w:val="22"/>
                <w:szCs w:val="22"/>
              </w:rPr>
              <w:t xml:space="preserve"> оборудования </w:t>
            </w:r>
            <w:r>
              <w:rPr>
                <w:bCs/>
                <w:color w:val="FF0000"/>
                <w:sz w:val="22"/>
                <w:szCs w:val="22"/>
              </w:rPr>
              <w:t>технологических</w:t>
            </w:r>
            <w:r w:rsidRPr="00956251">
              <w:rPr>
                <w:bCs/>
                <w:color w:val="FF0000"/>
                <w:sz w:val="22"/>
                <w:szCs w:val="22"/>
              </w:rPr>
              <w:t xml:space="preserve"> комплексов различного назначения и их компонентов.</w:t>
            </w:r>
          </w:p>
        </w:tc>
        <w:tc>
          <w:tcPr>
            <w:tcW w:w="2277" w:type="dxa"/>
            <w:vAlign w:val="center"/>
          </w:tcPr>
          <w:p w:rsidR="000C2EDD" w:rsidRPr="00956251" w:rsidRDefault="000C2EDD" w:rsidP="000C2EDD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 w:rsidRPr="00956251">
              <w:rPr>
                <w:color w:val="FF0000"/>
                <w:sz w:val="22"/>
                <w:szCs w:val="22"/>
              </w:rPr>
              <w:t>И.</w:t>
            </w:r>
            <w:r>
              <w:rPr>
                <w:color w:val="FF0000"/>
                <w:sz w:val="22"/>
                <w:szCs w:val="22"/>
              </w:rPr>
              <w:t>ОПК(У)-4</w:t>
            </w:r>
            <w:r w:rsidRPr="00956251">
              <w:rPr>
                <w:color w:val="FF0000"/>
                <w:sz w:val="22"/>
                <w:szCs w:val="22"/>
              </w:rPr>
              <w:t>.</w:t>
            </w:r>
            <w:r>
              <w:rPr>
                <w:color w:val="FF0000"/>
                <w:sz w:val="22"/>
                <w:szCs w:val="22"/>
              </w:rPr>
              <w:t>4</w:t>
            </w:r>
          </w:p>
          <w:p w:rsidR="000C2EDD" w:rsidRPr="00956251" w:rsidRDefault="000C2EDD" w:rsidP="000C2EDD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И.ПК(У)-6.1</w:t>
            </w:r>
          </w:p>
        </w:tc>
        <w:tc>
          <w:tcPr>
            <w:tcW w:w="2809" w:type="dxa"/>
          </w:tcPr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Раздел 1.</w:t>
            </w:r>
          </w:p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Подготовительный этап,</w:t>
            </w:r>
          </w:p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Раздел 2.</w:t>
            </w:r>
          </w:p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Основной этап / Выполнение индивидуального задания,</w:t>
            </w:r>
          </w:p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Раздел 3.</w:t>
            </w:r>
          </w:p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Заключительный этап</w:t>
            </w:r>
          </w:p>
        </w:tc>
        <w:tc>
          <w:tcPr>
            <w:tcW w:w="3369" w:type="dxa"/>
          </w:tcPr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 xml:space="preserve">Защита отчета по практике, Экспертная оценка руководителя практики </w:t>
            </w:r>
          </w:p>
        </w:tc>
      </w:tr>
      <w:tr w:rsidR="000C2EDD" w:rsidTr="00EA33AF">
        <w:trPr>
          <w:trHeight w:val="412"/>
        </w:trPr>
        <w:tc>
          <w:tcPr>
            <w:tcW w:w="947" w:type="dxa"/>
            <w:shd w:val="clear" w:color="auto" w:fill="auto"/>
            <w:vAlign w:val="center"/>
          </w:tcPr>
          <w:p w:rsidR="000C2EDD" w:rsidRPr="00770085" w:rsidRDefault="000C2EDD" w:rsidP="000C2EDD">
            <w:pPr>
              <w:suppressAutoHyphens/>
              <w:rPr>
                <w:color w:val="FF0000"/>
                <w:sz w:val="20"/>
                <w:szCs w:val="22"/>
              </w:rPr>
            </w:pPr>
            <w:r w:rsidRPr="00770085">
              <w:rPr>
                <w:color w:val="FF0000"/>
                <w:sz w:val="20"/>
                <w:szCs w:val="22"/>
              </w:rPr>
              <w:t xml:space="preserve"> РП-3</w:t>
            </w:r>
          </w:p>
        </w:tc>
        <w:tc>
          <w:tcPr>
            <w:tcW w:w="5198" w:type="dxa"/>
            <w:vAlign w:val="center"/>
          </w:tcPr>
          <w:p w:rsidR="000C2EDD" w:rsidRPr="00956251" w:rsidRDefault="000C2EDD" w:rsidP="000C2EDD">
            <w:pPr>
              <w:suppressAutoHyphens/>
              <w:rPr>
                <w:bCs/>
                <w:color w:val="FF0000"/>
                <w:sz w:val="22"/>
                <w:szCs w:val="22"/>
              </w:rPr>
            </w:pPr>
            <w:r w:rsidRPr="00956251">
              <w:rPr>
                <w:bCs/>
                <w:color w:val="FF0000"/>
                <w:sz w:val="22"/>
                <w:szCs w:val="22"/>
              </w:rPr>
              <w:t xml:space="preserve">Выполнять действия по соблюдению единичного, типового и группового технологических процессов при изготовлении и настройке </w:t>
            </w:r>
            <w:r>
              <w:rPr>
                <w:bCs/>
                <w:color w:val="FF0000"/>
                <w:sz w:val="22"/>
                <w:szCs w:val="22"/>
              </w:rPr>
              <w:t>электроприводов</w:t>
            </w:r>
            <w:r w:rsidRPr="00956251">
              <w:rPr>
                <w:bCs/>
                <w:color w:val="FF0000"/>
                <w:sz w:val="22"/>
                <w:szCs w:val="22"/>
              </w:rPr>
              <w:t>.</w:t>
            </w:r>
          </w:p>
        </w:tc>
        <w:tc>
          <w:tcPr>
            <w:tcW w:w="2277" w:type="dxa"/>
            <w:vAlign w:val="center"/>
          </w:tcPr>
          <w:p w:rsidR="000C2EDD" w:rsidRPr="00956251" w:rsidRDefault="000C2EDD" w:rsidP="000C2EDD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 w:rsidRPr="00956251">
              <w:rPr>
                <w:color w:val="FF0000"/>
                <w:sz w:val="22"/>
                <w:szCs w:val="22"/>
              </w:rPr>
              <w:t>И.ПК(У)-</w:t>
            </w:r>
            <w:r>
              <w:rPr>
                <w:color w:val="FF0000"/>
                <w:sz w:val="22"/>
                <w:szCs w:val="22"/>
              </w:rPr>
              <w:t>6</w:t>
            </w:r>
            <w:r w:rsidRPr="00956251">
              <w:rPr>
                <w:color w:val="FF0000"/>
                <w:sz w:val="22"/>
                <w:szCs w:val="22"/>
              </w:rPr>
              <w:t>.1</w:t>
            </w:r>
          </w:p>
          <w:p w:rsidR="000C2EDD" w:rsidRPr="00956251" w:rsidRDefault="000C2EDD" w:rsidP="000C2EDD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И.ПК(У)-4</w:t>
            </w:r>
            <w:r w:rsidRPr="00956251">
              <w:rPr>
                <w:color w:val="FF0000"/>
                <w:sz w:val="22"/>
                <w:szCs w:val="22"/>
              </w:rPr>
              <w:t>.2</w:t>
            </w:r>
          </w:p>
        </w:tc>
        <w:tc>
          <w:tcPr>
            <w:tcW w:w="2809" w:type="dxa"/>
          </w:tcPr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Раздел 1.</w:t>
            </w:r>
          </w:p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Подготовительный этап,</w:t>
            </w:r>
          </w:p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Раздел 2.</w:t>
            </w:r>
          </w:p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Основной этап / Выполнение индивидуального задания,</w:t>
            </w:r>
          </w:p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Раздел 3.</w:t>
            </w:r>
          </w:p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Заключительный этап</w:t>
            </w:r>
          </w:p>
        </w:tc>
        <w:tc>
          <w:tcPr>
            <w:tcW w:w="3369" w:type="dxa"/>
          </w:tcPr>
          <w:p w:rsidR="000C2EDD" w:rsidRPr="00770085" w:rsidRDefault="000C2EDD" w:rsidP="000C2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 xml:space="preserve">Защита отчета по практике, Экспертная оценка руководителя практики </w:t>
            </w:r>
          </w:p>
        </w:tc>
      </w:tr>
    </w:tbl>
    <w:p w:rsidR="00B86DEF" w:rsidRDefault="00B05D7B">
      <w:pPr>
        <w:pStyle w:val="1"/>
      </w:pPr>
      <w:r>
        <w:t>Шкала оценивания</w:t>
      </w:r>
    </w:p>
    <w:p w:rsidR="00B86DEF" w:rsidRDefault="00B05D7B">
      <w:pPr>
        <w:pStyle w:val="aff2"/>
      </w:pPr>
      <w:r>
        <w:t xml:space="preserve">Порядок организации оценивания результатов обучения в университете регламентируется отдельным локальным нормативным актом – «Система оценивания результатов обучения в Томском политехническом университете (Система оценивания)» (в действующей редакции). Используется </w:t>
      </w:r>
      <w:proofErr w:type="spellStart"/>
      <w:r>
        <w:t>балльно</w:t>
      </w:r>
      <w:proofErr w:type="spellEnd"/>
      <w:r>
        <w:t>-рейтинговая система оценивания результатов обучения. Итоговая оценка (традиционная и литерная) по видам учебной деятельности (изучение дисциплин, УИРС, НИРС, курсовое проектирование, практики) определяется суммой баллов по результатам текущего контроля и промежуточной аттестации (итоговая рейтинговая оценка – максимум 100 баллов).</w:t>
      </w:r>
    </w:p>
    <w:p w:rsidR="00B86DEF" w:rsidRDefault="00B86DEF">
      <w:pPr>
        <w:pStyle w:val="aff2"/>
      </w:pPr>
    </w:p>
    <w:p w:rsidR="00B86DEF" w:rsidRDefault="00B05D7B">
      <w:pPr>
        <w:pStyle w:val="aff2"/>
      </w:pPr>
      <w:r>
        <w:t>Распределение баллов за оценочные мероприятия установлено в Аттестационном листе по практике (п. 6).</w:t>
      </w:r>
    </w:p>
    <w:p w:rsidR="00B86DEF" w:rsidRDefault="00B86DEF">
      <w:pPr>
        <w:pStyle w:val="19"/>
      </w:pPr>
    </w:p>
    <w:p w:rsidR="00B86DEF" w:rsidRDefault="00B05D7B">
      <w:pPr>
        <w:pStyle w:val="aff5"/>
        <w:rPr>
          <w:b w:val="0"/>
        </w:rPr>
      </w:pPr>
      <w:r>
        <w:rPr>
          <w:b w:val="0"/>
        </w:rPr>
        <w:lastRenderedPageBreak/>
        <w:t>Шкала для оценочных мероприятий и дифференцированного зачета</w:t>
      </w:r>
    </w:p>
    <w:tbl>
      <w:tblPr>
        <w:tblW w:w="14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984"/>
        <w:gridCol w:w="1692"/>
        <w:gridCol w:w="1402"/>
        <w:gridCol w:w="9106"/>
      </w:tblGrid>
      <w:tr w:rsidR="00B86DEF">
        <w:trPr>
          <w:trHeight w:val="277"/>
          <w:tblHeader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B86DEF" w:rsidRDefault="00B05D7B">
            <w:pPr>
              <w:pStyle w:val="aff7"/>
            </w:pPr>
            <w:r>
              <w:t>Степень сформированности результатов обучения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B86DEF" w:rsidRDefault="00B05D7B">
            <w:pPr>
              <w:pStyle w:val="aff7"/>
            </w:pPr>
            <w:r>
              <w:t>Балл</w:t>
            </w:r>
          </w:p>
        </w:tc>
        <w:tc>
          <w:tcPr>
            <w:tcW w:w="3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B86DEF" w:rsidRDefault="00B05D7B">
            <w:pPr>
              <w:pStyle w:val="aff7"/>
            </w:pPr>
            <w:r>
              <w:t>Соответствие традиционной оценке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</w:tcPr>
          <w:p w:rsidR="00B86DEF" w:rsidRDefault="00B05D7B">
            <w:pPr>
              <w:pStyle w:val="aff7"/>
            </w:pPr>
            <w:r>
              <w:t>Определение оценки</w:t>
            </w:r>
          </w:p>
        </w:tc>
      </w:tr>
      <w:tr w:rsidR="00B86DEF">
        <w:trPr>
          <w:trHeight w:val="4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:rsidR="00B86DEF" w:rsidRDefault="00B05D7B">
            <w:pPr>
              <w:spacing w:after="0" w:line="240" w:lineRule="auto"/>
              <w:ind w:left="57" w:right="57"/>
              <w:jc w:val="center"/>
              <w:rPr>
                <w:sz w:val="20"/>
              </w:rPr>
            </w:pPr>
            <w:r>
              <w:rPr>
                <w:sz w:val="20"/>
              </w:rPr>
              <w:t>90–100%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:rsidR="00B86DEF" w:rsidRDefault="00B05D7B">
            <w:pPr>
              <w:spacing w:after="0" w:line="240" w:lineRule="auto"/>
              <w:ind w:left="57" w:right="57"/>
              <w:jc w:val="center"/>
              <w:rPr>
                <w:sz w:val="20"/>
              </w:rPr>
            </w:pPr>
            <w:r>
              <w:rPr>
                <w:sz w:val="20"/>
              </w:rPr>
              <w:t>90–100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:rsidR="00B86DEF" w:rsidRDefault="00B05D7B">
            <w:pPr>
              <w:spacing w:after="0" w:line="240" w:lineRule="auto"/>
              <w:ind w:left="57" w:right="57"/>
              <w:jc w:val="center"/>
              <w:rPr>
                <w:sz w:val="20"/>
              </w:rPr>
            </w:pPr>
            <w:r>
              <w:rPr>
                <w:sz w:val="20"/>
              </w:rPr>
              <w:t>«Отлично»</w:t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86DEF" w:rsidRDefault="00B05D7B">
            <w:pPr>
              <w:spacing w:after="0" w:line="240" w:lineRule="auto"/>
              <w:ind w:left="57" w:right="57"/>
              <w:jc w:val="center"/>
              <w:rPr>
                <w:sz w:val="20"/>
              </w:rPr>
            </w:pPr>
            <w:r>
              <w:rPr>
                <w:sz w:val="20"/>
              </w:rPr>
              <w:t>«Зачтено»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:rsidR="00B86DEF" w:rsidRDefault="00B05D7B">
            <w:pPr>
              <w:spacing w:after="0" w:line="240" w:lineRule="auto"/>
              <w:ind w:left="57" w:right="57"/>
              <w:rPr>
                <w:sz w:val="20"/>
              </w:rPr>
            </w:pPr>
            <w:r>
              <w:rPr>
                <w:sz w:val="20"/>
              </w:rPr>
              <w:t>Отличное понимание предмета, всесторонние знания, отличные умения и владение опытом практической деятельности, необходимые результаты обучения сформированы, их качество оценено количеством баллов, близким к максимальному</w:t>
            </w:r>
          </w:p>
        </w:tc>
      </w:tr>
      <w:tr w:rsidR="00B86DEF">
        <w:trPr>
          <w:trHeight w:val="5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:rsidR="00B86DEF" w:rsidRDefault="00B05D7B">
            <w:pPr>
              <w:spacing w:after="0" w:line="240" w:lineRule="auto"/>
              <w:ind w:left="57" w:right="57"/>
              <w:jc w:val="center"/>
              <w:rPr>
                <w:sz w:val="20"/>
              </w:rPr>
            </w:pPr>
            <w:r>
              <w:rPr>
                <w:sz w:val="20"/>
              </w:rPr>
              <w:t>70–89%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:rsidR="00B86DEF" w:rsidRDefault="00B05D7B">
            <w:pPr>
              <w:spacing w:after="0" w:line="240" w:lineRule="auto"/>
              <w:ind w:left="57" w:right="57"/>
              <w:jc w:val="center"/>
              <w:rPr>
                <w:sz w:val="20"/>
              </w:rPr>
            </w:pPr>
            <w:r>
              <w:rPr>
                <w:sz w:val="20"/>
              </w:rPr>
              <w:t>70–89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:rsidR="00B86DEF" w:rsidRDefault="00B05D7B">
            <w:pPr>
              <w:spacing w:after="0" w:line="240" w:lineRule="auto"/>
              <w:ind w:left="57" w:right="57"/>
              <w:jc w:val="center"/>
              <w:rPr>
                <w:sz w:val="20"/>
              </w:rPr>
            </w:pPr>
            <w:r>
              <w:rPr>
                <w:sz w:val="20"/>
              </w:rPr>
              <w:t>«Хорошо»</w:t>
            </w:r>
          </w:p>
        </w:tc>
        <w:tc>
          <w:tcPr>
            <w:tcW w:w="14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86DEF" w:rsidRDefault="00B86DEF">
            <w:pPr>
              <w:spacing w:after="0" w:line="240" w:lineRule="auto"/>
              <w:ind w:left="57" w:right="57"/>
              <w:rPr>
                <w:sz w:val="20"/>
              </w:rPr>
            </w:pP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:rsidR="00B86DEF" w:rsidRDefault="00B05D7B">
            <w:pPr>
              <w:spacing w:after="0" w:line="240" w:lineRule="auto"/>
              <w:ind w:left="57" w:right="57"/>
              <w:rPr>
                <w:sz w:val="20"/>
              </w:rPr>
            </w:pPr>
            <w:r>
              <w:rPr>
                <w:sz w:val="20"/>
              </w:rPr>
              <w:t>Достаточно полное понимание предмета, хорошие знания, умения и опыт практической деятельности, необходимые результаты обучения сформированы, качество ни одного из них не оценено минимальным количеством баллов</w:t>
            </w:r>
          </w:p>
        </w:tc>
      </w:tr>
      <w:tr w:rsidR="00B86DEF">
        <w:trPr>
          <w:trHeight w:val="53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:rsidR="00B86DEF" w:rsidRDefault="00B05D7B">
            <w:pPr>
              <w:spacing w:after="0" w:line="240" w:lineRule="auto"/>
              <w:ind w:left="57" w:right="57"/>
              <w:jc w:val="center"/>
              <w:rPr>
                <w:sz w:val="20"/>
              </w:rPr>
            </w:pPr>
            <w:r>
              <w:rPr>
                <w:sz w:val="20"/>
              </w:rPr>
              <w:t>55–69%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:rsidR="00B86DEF" w:rsidRDefault="00B05D7B">
            <w:pPr>
              <w:spacing w:after="0" w:line="240" w:lineRule="auto"/>
              <w:ind w:left="57" w:right="57"/>
              <w:jc w:val="center"/>
              <w:rPr>
                <w:sz w:val="20"/>
              </w:rPr>
            </w:pPr>
            <w:r>
              <w:rPr>
                <w:sz w:val="20"/>
              </w:rPr>
              <w:t>55–69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:rsidR="00B86DEF" w:rsidRDefault="00B05D7B">
            <w:pPr>
              <w:spacing w:after="0" w:line="240" w:lineRule="auto"/>
              <w:ind w:left="57" w:right="57"/>
              <w:jc w:val="center"/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Удовл</w:t>
            </w:r>
            <w:proofErr w:type="spellEnd"/>
            <w:r>
              <w:rPr>
                <w:sz w:val="20"/>
              </w:rPr>
              <w:t>.»</w:t>
            </w:r>
          </w:p>
        </w:tc>
        <w:tc>
          <w:tcPr>
            <w:tcW w:w="14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DEF" w:rsidRDefault="00B86DEF">
            <w:pPr>
              <w:spacing w:after="0" w:line="240" w:lineRule="auto"/>
              <w:ind w:left="57" w:right="57"/>
              <w:rPr>
                <w:sz w:val="20"/>
              </w:rPr>
            </w:pP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:rsidR="00B86DEF" w:rsidRDefault="00B05D7B">
            <w:pPr>
              <w:spacing w:after="0" w:line="240" w:lineRule="auto"/>
              <w:ind w:left="57" w:right="57"/>
              <w:rPr>
                <w:sz w:val="20"/>
              </w:rPr>
            </w:pPr>
            <w:r>
              <w:rPr>
                <w:sz w:val="20"/>
              </w:rPr>
              <w:t>Приемлемое понимание предмета, удовлетворительные знания, умения и опыт практической деятельности, необходимые результаты обучения сформированы, качество некоторых из них оценено минимальным количеством баллов</w:t>
            </w:r>
          </w:p>
        </w:tc>
      </w:tr>
      <w:tr w:rsidR="00B86DEF">
        <w:trPr>
          <w:trHeight w:val="7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:rsidR="00B86DEF" w:rsidRDefault="00B05D7B">
            <w:pPr>
              <w:spacing w:after="0" w:line="240" w:lineRule="auto"/>
              <w:ind w:left="57" w:right="57"/>
              <w:jc w:val="center"/>
              <w:rPr>
                <w:sz w:val="20"/>
              </w:rPr>
            </w:pPr>
            <w:r>
              <w:rPr>
                <w:sz w:val="20"/>
              </w:rPr>
              <w:t>0–54%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:rsidR="00B86DEF" w:rsidRDefault="00B05D7B">
            <w:pPr>
              <w:spacing w:after="0" w:line="240" w:lineRule="auto"/>
              <w:ind w:left="57" w:right="57"/>
              <w:jc w:val="center"/>
              <w:rPr>
                <w:sz w:val="20"/>
              </w:rPr>
            </w:pPr>
            <w:r>
              <w:rPr>
                <w:sz w:val="20"/>
              </w:rPr>
              <w:t>0–54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:rsidR="00B86DEF" w:rsidRDefault="00B05D7B">
            <w:pPr>
              <w:spacing w:after="0" w:line="240" w:lineRule="auto"/>
              <w:ind w:left="57" w:right="57"/>
              <w:jc w:val="center"/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Неудовл</w:t>
            </w:r>
            <w:proofErr w:type="spellEnd"/>
            <w:r>
              <w:rPr>
                <w:sz w:val="20"/>
              </w:rPr>
              <w:t>.»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DEF" w:rsidRDefault="00B05D7B">
            <w:pPr>
              <w:spacing w:after="0" w:line="240" w:lineRule="auto"/>
              <w:ind w:left="57" w:right="57"/>
              <w:jc w:val="center"/>
              <w:rPr>
                <w:sz w:val="20"/>
              </w:rPr>
            </w:pPr>
            <w:r>
              <w:rPr>
                <w:sz w:val="20"/>
              </w:rPr>
              <w:t>«Не зачтено»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:rsidR="00B86DEF" w:rsidRDefault="00B05D7B">
            <w:pPr>
              <w:spacing w:after="0" w:line="240" w:lineRule="auto"/>
              <w:ind w:left="57" w:right="57"/>
              <w:rPr>
                <w:sz w:val="20"/>
              </w:rPr>
            </w:pPr>
            <w:r>
              <w:rPr>
                <w:sz w:val="20"/>
              </w:rPr>
              <w:t>Результаты обучения не соответствуют минимально достаточным требованиям</w:t>
            </w:r>
          </w:p>
        </w:tc>
      </w:tr>
    </w:tbl>
    <w:p w:rsidR="00B86DEF" w:rsidRDefault="00B05D7B">
      <w:pPr>
        <w:pStyle w:val="1"/>
      </w:pPr>
      <w:r>
        <w:t>Перечень типовых заданий</w:t>
      </w:r>
    </w:p>
    <w:tbl>
      <w:tblPr>
        <w:tblStyle w:val="af7"/>
        <w:tblW w:w="14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1"/>
        <w:gridCol w:w="3269"/>
        <w:gridCol w:w="10340"/>
      </w:tblGrid>
      <w:tr w:rsidR="00B86DEF">
        <w:trPr>
          <w:trHeight w:val="425"/>
          <w:tblHeader/>
        </w:trPr>
        <w:tc>
          <w:tcPr>
            <w:tcW w:w="991" w:type="dxa"/>
            <w:shd w:val="clear" w:color="auto" w:fill="F2F2F2" w:themeFill="background1" w:themeFillShade="F2"/>
            <w:vAlign w:val="center"/>
          </w:tcPr>
          <w:p w:rsidR="00B86DEF" w:rsidRDefault="00B05D7B">
            <w:pPr>
              <w:pStyle w:val="aff7"/>
            </w:pPr>
            <w:r>
              <w:t>№ п/п</w:t>
            </w:r>
          </w:p>
        </w:tc>
        <w:tc>
          <w:tcPr>
            <w:tcW w:w="3269" w:type="dxa"/>
            <w:shd w:val="clear" w:color="auto" w:fill="F2F2F2" w:themeFill="background1" w:themeFillShade="F2"/>
            <w:vAlign w:val="center"/>
          </w:tcPr>
          <w:p w:rsidR="00B86DEF" w:rsidRDefault="00B05D7B">
            <w:pPr>
              <w:pStyle w:val="aff7"/>
            </w:pPr>
            <w:r>
              <w:t>Оценочные мероприятия</w:t>
            </w:r>
          </w:p>
        </w:tc>
        <w:tc>
          <w:tcPr>
            <w:tcW w:w="10340" w:type="dxa"/>
            <w:shd w:val="clear" w:color="auto" w:fill="F2F2F2" w:themeFill="background1" w:themeFillShade="F2"/>
            <w:vAlign w:val="center"/>
          </w:tcPr>
          <w:p w:rsidR="00B86DEF" w:rsidRDefault="00B05D7B">
            <w:pPr>
              <w:pStyle w:val="aff7"/>
            </w:pPr>
            <w:r>
              <w:t>Примеры типовых контрольных заданий</w:t>
            </w:r>
          </w:p>
        </w:tc>
      </w:tr>
      <w:tr w:rsidR="00E1213F">
        <w:tc>
          <w:tcPr>
            <w:tcW w:w="991" w:type="dxa"/>
          </w:tcPr>
          <w:p w:rsidR="00E1213F" w:rsidRDefault="00E1213F" w:rsidP="00E1213F">
            <w:pPr>
              <w:pStyle w:val="aff"/>
              <w:widowControl/>
              <w:numPr>
                <w:ilvl w:val="0"/>
                <w:numId w:val="3"/>
              </w:numPr>
              <w:adjustRightInd w:val="0"/>
              <w:ind w:left="0" w:firstLine="36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_</w:t>
            </w:r>
          </w:p>
        </w:tc>
        <w:tc>
          <w:tcPr>
            <w:tcW w:w="3269" w:type="dxa"/>
          </w:tcPr>
          <w:p w:rsidR="00E1213F" w:rsidRPr="00770085" w:rsidRDefault="00E1213F" w:rsidP="00E1213F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Защита отчета по практике</w:t>
            </w:r>
          </w:p>
        </w:tc>
        <w:tc>
          <w:tcPr>
            <w:tcW w:w="10340" w:type="dxa"/>
          </w:tcPr>
          <w:p w:rsidR="00E1213F" w:rsidRPr="00770085" w:rsidRDefault="00E1213F" w:rsidP="00E1213F">
            <w:pPr>
              <w:spacing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Примерный перечень контрольных вопросов:</w:t>
            </w:r>
          </w:p>
          <w:p w:rsidR="00E1213F" w:rsidRPr="00770085" w:rsidRDefault="00E1213F" w:rsidP="00E1213F">
            <w:pPr>
              <w:spacing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1. Объяснить принцип действия преобразователя частоты.</w:t>
            </w:r>
          </w:p>
          <w:p w:rsidR="00E1213F" w:rsidRPr="00770085" w:rsidRDefault="00E1213F" w:rsidP="00E1213F">
            <w:pPr>
              <w:spacing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 xml:space="preserve">2. Классификация </w:t>
            </w:r>
            <w:r w:rsidR="000C2EDD">
              <w:rPr>
                <w:rFonts w:eastAsia="Times New Roman"/>
                <w:color w:val="FF0000"/>
                <w:sz w:val="20"/>
                <w:szCs w:val="24"/>
              </w:rPr>
              <w:t>производственных технологических установок</w:t>
            </w:r>
            <w:r w:rsidRPr="00770085">
              <w:rPr>
                <w:rFonts w:eastAsia="Times New Roman"/>
                <w:color w:val="FF0000"/>
                <w:sz w:val="20"/>
                <w:szCs w:val="24"/>
              </w:rPr>
              <w:t>.</w:t>
            </w:r>
          </w:p>
          <w:p w:rsidR="00E1213F" w:rsidRPr="00770085" w:rsidRDefault="00E1213F" w:rsidP="000C2EDD">
            <w:pPr>
              <w:spacing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 xml:space="preserve">3. Назначение </w:t>
            </w:r>
            <w:r w:rsidR="000C2EDD">
              <w:rPr>
                <w:rFonts w:eastAsia="Times New Roman"/>
                <w:color w:val="FF0000"/>
                <w:sz w:val="20"/>
                <w:szCs w:val="24"/>
              </w:rPr>
              <w:t>электроприв</w:t>
            </w:r>
            <w:bookmarkStart w:id="1" w:name="_GoBack"/>
            <w:bookmarkEnd w:id="1"/>
            <w:r w:rsidR="000C2EDD">
              <w:rPr>
                <w:rFonts w:eastAsia="Times New Roman"/>
                <w:color w:val="FF0000"/>
                <w:sz w:val="20"/>
                <w:szCs w:val="24"/>
              </w:rPr>
              <w:t>ода подачи металлорежущих станков</w:t>
            </w:r>
            <w:r w:rsidRPr="00770085">
              <w:rPr>
                <w:rFonts w:eastAsia="Times New Roman"/>
                <w:color w:val="FF0000"/>
                <w:sz w:val="20"/>
                <w:szCs w:val="24"/>
              </w:rPr>
              <w:t>.</w:t>
            </w:r>
          </w:p>
        </w:tc>
      </w:tr>
      <w:tr w:rsidR="00E1213F">
        <w:tc>
          <w:tcPr>
            <w:tcW w:w="991" w:type="dxa"/>
          </w:tcPr>
          <w:p w:rsidR="00E1213F" w:rsidRDefault="00E1213F" w:rsidP="00E1213F">
            <w:pPr>
              <w:pStyle w:val="aff"/>
              <w:widowControl/>
              <w:numPr>
                <w:ilvl w:val="0"/>
                <w:numId w:val="3"/>
              </w:numPr>
              <w:adjustRightInd w:val="0"/>
              <w:ind w:left="0" w:firstLine="36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_</w:t>
            </w:r>
          </w:p>
        </w:tc>
        <w:tc>
          <w:tcPr>
            <w:tcW w:w="3269" w:type="dxa"/>
          </w:tcPr>
          <w:p w:rsidR="00E1213F" w:rsidRPr="00770085" w:rsidRDefault="00E1213F" w:rsidP="00E1213F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Экспертная оценка руководителя практики от обеспечивающего подразделения ТПУ</w:t>
            </w:r>
          </w:p>
        </w:tc>
        <w:tc>
          <w:tcPr>
            <w:tcW w:w="10340" w:type="dxa"/>
          </w:tcPr>
          <w:p w:rsidR="00E1213F" w:rsidRPr="00770085" w:rsidRDefault="00E1213F" w:rsidP="00E1213F">
            <w:pPr>
              <w:spacing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Отзыв по стандартной форме (на основании результатов работы, отраженных в Дневнике практики и Отчете по практике)</w:t>
            </w:r>
          </w:p>
        </w:tc>
      </w:tr>
    </w:tbl>
    <w:p w:rsidR="00B86DEF" w:rsidRDefault="00B86DEF">
      <w:pPr>
        <w:spacing w:after="0" w:line="240" w:lineRule="auto"/>
        <w:rPr>
          <w:rFonts w:eastAsia="Times New Roman"/>
          <w:szCs w:val="24"/>
        </w:rPr>
      </w:pPr>
    </w:p>
    <w:p w:rsidR="00B86DEF" w:rsidRDefault="00B05D7B">
      <w:pPr>
        <w:pStyle w:val="1"/>
      </w:pPr>
      <w:r>
        <w:t>Методические указания по процедуре оценивания</w:t>
      </w:r>
    </w:p>
    <w:tbl>
      <w:tblPr>
        <w:tblStyle w:val="af7"/>
        <w:tblW w:w="14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5"/>
        <w:gridCol w:w="3333"/>
        <w:gridCol w:w="10542"/>
      </w:tblGrid>
      <w:tr w:rsidR="00B86DEF">
        <w:trPr>
          <w:trHeight w:val="425"/>
          <w:tblHeader/>
        </w:trPr>
        <w:tc>
          <w:tcPr>
            <w:tcW w:w="725" w:type="dxa"/>
            <w:shd w:val="clear" w:color="auto" w:fill="F2F2F2" w:themeFill="background1" w:themeFillShade="F2"/>
            <w:vAlign w:val="center"/>
          </w:tcPr>
          <w:p w:rsidR="00B86DEF" w:rsidRDefault="00B05D7B">
            <w:pPr>
              <w:pStyle w:val="aff7"/>
            </w:pPr>
            <w:r>
              <w:t>№ п/п</w:t>
            </w:r>
          </w:p>
        </w:tc>
        <w:tc>
          <w:tcPr>
            <w:tcW w:w="3333" w:type="dxa"/>
            <w:shd w:val="clear" w:color="auto" w:fill="F2F2F2" w:themeFill="background1" w:themeFillShade="F2"/>
            <w:vAlign w:val="center"/>
          </w:tcPr>
          <w:p w:rsidR="00B86DEF" w:rsidRDefault="00B05D7B">
            <w:pPr>
              <w:pStyle w:val="aff7"/>
            </w:pPr>
            <w:r>
              <w:t>Оценочные мероприятия</w:t>
            </w:r>
          </w:p>
        </w:tc>
        <w:tc>
          <w:tcPr>
            <w:tcW w:w="10542" w:type="dxa"/>
            <w:shd w:val="clear" w:color="auto" w:fill="F2F2F2" w:themeFill="background1" w:themeFillShade="F2"/>
            <w:vAlign w:val="center"/>
          </w:tcPr>
          <w:p w:rsidR="00B86DEF" w:rsidRDefault="00B05D7B">
            <w:pPr>
              <w:pStyle w:val="aff7"/>
            </w:pPr>
            <w:r>
              <w:t>Процедура проведения оценочного мероприятия и необходимые методические указания</w:t>
            </w:r>
          </w:p>
        </w:tc>
      </w:tr>
      <w:tr w:rsidR="00B86DEF">
        <w:tc>
          <w:tcPr>
            <w:tcW w:w="725" w:type="dxa"/>
          </w:tcPr>
          <w:p w:rsidR="00B86DEF" w:rsidRDefault="00B05D7B">
            <w:pPr>
              <w:pStyle w:val="aff"/>
              <w:numPr>
                <w:ilvl w:val="0"/>
                <w:numId w:val="4"/>
              </w:numPr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{ </w:t>
            </w:r>
          </w:p>
        </w:tc>
        <w:tc>
          <w:tcPr>
            <w:tcW w:w="3333" w:type="dxa"/>
          </w:tcPr>
          <w:p w:rsidR="00B86DEF" w:rsidRPr="00770085" w:rsidRDefault="00B05D7B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Защита отчета по практике</w:t>
            </w:r>
          </w:p>
        </w:tc>
        <w:tc>
          <w:tcPr>
            <w:tcW w:w="10542" w:type="dxa"/>
          </w:tcPr>
          <w:p w:rsidR="00B86DEF" w:rsidRPr="00770085" w:rsidRDefault="00B05D7B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Оценивание проводит комиссия по защите практики, в количестве не менее двух человек, в т.ч. руководитель практики от ТПУ</w:t>
            </w:r>
          </w:p>
          <w:p w:rsidR="00B86DEF" w:rsidRPr="00770085" w:rsidRDefault="00B05D7B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На защите:</w:t>
            </w:r>
          </w:p>
          <w:p w:rsidR="00B86DEF" w:rsidRPr="00770085" w:rsidRDefault="00B05D7B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- обучающийся предъявляет комиссии отчет и дневник практики и делает краткое сообщение, сопровождаемое показом демонстрационных материалов;</w:t>
            </w:r>
          </w:p>
          <w:p w:rsidR="00B86DEF" w:rsidRPr="00770085" w:rsidRDefault="00B05D7B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- члены комиссии задают обучающемуся вопросы и заслушивают ответы;</w:t>
            </w:r>
          </w:p>
          <w:p w:rsidR="00B86DEF" w:rsidRPr="00770085" w:rsidRDefault="00B05D7B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lastRenderedPageBreak/>
              <w:t>- могут быть заданы теоретические и практические вопросы по представленным в отчете материалам и практике в целом;</w:t>
            </w:r>
          </w:p>
          <w:p w:rsidR="00B86DEF" w:rsidRPr="00770085" w:rsidRDefault="00B05D7B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- члены комиссии оценивают выполненную работу и ответы на вопросы в соответствии с критериями в п.3.</w:t>
            </w:r>
          </w:p>
          <w:p w:rsidR="00B86DEF" w:rsidRPr="00770085" w:rsidRDefault="00B05D7B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Защита может проходить в публичной или индивидуальной форме.</w:t>
            </w:r>
          </w:p>
          <w:p w:rsidR="00B86DEF" w:rsidRPr="00770085" w:rsidRDefault="00B05D7B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По итогам защиты комиссия делает выводы о степени сформированности результатов обучения в аттестационном листе практики.</w:t>
            </w:r>
          </w:p>
          <w:p w:rsidR="00B86DEF" w:rsidRPr="00770085" w:rsidRDefault="00B86DEF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</w:p>
        </w:tc>
      </w:tr>
      <w:tr w:rsidR="00B86DEF">
        <w:tc>
          <w:tcPr>
            <w:tcW w:w="725" w:type="dxa"/>
          </w:tcPr>
          <w:p w:rsidR="00B86DEF" w:rsidRDefault="00B05D7B">
            <w:pPr>
              <w:pStyle w:val="aff"/>
              <w:numPr>
                <w:ilvl w:val="0"/>
                <w:numId w:val="4"/>
              </w:numPr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lastRenderedPageBreak/>
              <w:t xml:space="preserve">{ </w:t>
            </w:r>
          </w:p>
        </w:tc>
        <w:tc>
          <w:tcPr>
            <w:tcW w:w="3333" w:type="dxa"/>
          </w:tcPr>
          <w:p w:rsidR="00B86DEF" w:rsidRPr="00770085" w:rsidRDefault="00B05D7B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Экспертная оценка руководителя практики от обеспечивающего подразделения ТПУ</w:t>
            </w:r>
          </w:p>
        </w:tc>
        <w:tc>
          <w:tcPr>
            <w:tcW w:w="10542" w:type="dxa"/>
          </w:tcPr>
          <w:p w:rsidR="00B86DEF" w:rsidRPr="00770085" w:rsidRDefault="00B05D7B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Руководитель практики от ТПУ проводит оценивание на основании Отчета по практике:</w:t>
            </w:r>
          </w:p>
          <w:p w:rsidR="00B86DEF" w:rsidRPr="00770085" w:rsidRDefault="00B05D7B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- соответствие отчета о практике по структуре и содержанию установленным требованиям (Положение о практике);</w:t>
            </w:r>
          </w:p>
          <w:p w:rsidR="00B86DEF" w:rsidRPr="00770085" w:rsidRDefault="00B05D7B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- выполнение индивидуального задания практики в полном объеме;</w:t>
            </w:r>
          </w:p>
          <w:p w:rsidR="00B86DEF" w:rsidRPr="00770085" w:rsidRDefault="00B05D7B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- степень соответствия выполненных работ содержанию заявленных результатов обучения;</w:t>
            </w:r>
          </w:p>
          <w:p w:rsidR="00B86DEF" w:rsidRPr="00770085" w:rsidRDefault="00B05D7B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- четкость и техническая правильность оформления отчета и дневника практики;</w:t>
            </w:r>
          </w:p>
          <w:p w:rsidR="00B86DEF" w:rsidRPr="00770085" w:rsidRDefault="00B05D7B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- дополнительно для отчета в форме эссе: грамотность, раскрытие темы, глубина проработки, использование дополнительной литературы и нормативных документов, демонстрационные материалы.</w:t>
            </w:r>
          </w:p>
          <w:p w:rsidR="00B86DEF" w:rsidRPr="00770085" w:rsidRDefault="00B05D7B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  <w:r w:rsidRPr="00770085">
              <w:rPr>
                <w:rFonts w:eastAsia="Times New Roman"/>
                <w:color w:val="FF0000"/>
                <w:sz w:val="20"/>
                <w:szCs w:val="24"/>
              </w:rPr>
              <w:t>Результат оценивания: руководитель практики от ТПУ делает выводы о степени сформированности результатов обучения в Дневнике обучающегося по практике - отзыв</w:t>
            </w:r>
          </w:p>
        </w:tc>
      </w:tr>
    </w:tbl>
    <w:p w:rsidR="00B86DEF" w:rsidRDefault="00B05D7B">
      <w:pPr>
        <w:rPr>
          <w:rFonts w:eastAsia="MS Mincho"/>
          <w:b/>
          <w:bCs/>
          <w:szCs w:val="24"/>
        </w:rPr>
      </w:pPr>
      <w:r>
        <w:br w:type="page"/>
      </w:r>
    </w:p>
    <w:p w:rsidR="00B86DEF" w:rsidRDefault="00B05D7B">
      <w:pPr>
        <w:pStyle w:val="1"/>
      </w:pPr>
      <w:r>
        <w:lastRenderedPageBreak/>
        <w:t>Аттестационный лист по практике</w:t>
      </w:r>
    </w:p>
    <w:tbl>
      <w:tblPr>
        <w:tblStyle w:val="af7"/>
        <w:tblW w:w="0" w:type="auto"/>
        <w:tblInd w:w="-5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98"/>
        <w:gridCol w:w="1399"/>
        <w:gridCol w:w="1085"/>
        <w:gridCol w:w="2702"/>
        <w:gridCol w:w="1901"/>
        <w:gridCol w:w="1902"/>
        <w:gridCol w:w="1902"/>
        <w:gridCol w:w="1776"/>
      </w:tblGrid>
      <w:tr w:rsidR="00E1213F" w:rsidTr="00E1213F">
        <w:trPr>
          <w:cantSplit/>
          <w:tblHeader/>
        </w:trPr>
        <w:tc>
          <w:tcPr>
            <w:tcW w:w="1898" w:type="dxa"/>
            <w:shd w:val="clear" w:color="auto" w:fill="EDEDED"/>
            <w:vAlign w:val="center"/>
          </w:tcPr>
          <w:p w:rsidR="00E1213F" w:rsidRDefault="00E1213F" w:rsidP="00B05D7B">
            <w:pPr>
              <w:pStyle w:val="aff7"/>
            </w:pPr>
            <w:r>
              <w:t>Оценочное мероприятие</w:t>
            </w:r>
          </w:p>
        </w:tc>
        <w:tc>
          <w:tcPr>
            <w:tcW w:w="1399" w:type="dxa"/>
            <w:shd w:val="clear" w:color="auto" w:fill="EDEDED"/>
            <w:vAlign w:val="center"/>
          </w:tcPr>
          <w:p w:rsidR="00E1213F" w:rsidRDefault="00E1213F" w:rsidP="00B05D7B">
            <w:pPr>
              <w:pStyle w:val="aff7"/>
            </w:pPr>
            <w:r>
              <w:t>Оценивание проводит</w:t>
            </w:r>
          </w:p>
        </w:tc>
        <w:tc>
          <w:tcPr>
            <w:tcW w:w="1085" w:type="dxa"/>
            <w:shd w:val="clear" w:color="auto" w:fill="EDEDED"/>
            <w:vAlign w:val="center"/>
          </w:tcPr>
          <w:p w:rsidR="00E1213F" w:rsidRDefault="00E1213F" w:rsidP="00B05D7B">
            <w:pPr>
              <w:pStyle w:val="aff7"/>
            </w:pPr>
            <w:r>
              <w:t>Доля в оценке</w:t>
            </w:r>
          </w:p>
        </w:tc>
        <w:tc>
          <w:tcPr>
            <w:tcW w:w="2702" w:type="dxa"/>
            <w:shd w:val="clear" w:color="auto" w:fill="EDEDED"/>
            <w:vAlign w:val="center"/>
          </w:tcPr>
          <w:p w:rsidR="00E1213F" w:rsidRDefault="00E1213F" w:rsidP="00B05D7B">
            <w:pPr>
              <w:pStyle w:val="aff7"/>
            </w:pPr>
            <w:r>
              <w:t>Код и наименование результата обучения</w:t>
            </w:r>
          </w:p>
        </w:tc>
        <w:tc>
          <w:tcPr>
            <w:tcW w:w="1901" w:type="dxa"/>
            <w:shd w:val="clear" w:color="auto" w:fill="EDEDED"/>
            <w:vAlign w:val="center"/>
          </w:tcPr>
          <w:p w:rsidR="00E1213F" w:rsidRDefault="00E1213F" w:rsidP="00B05D7B">
            <w:pPr>
              <w:pStyle w:val="aff7"/>
            </w:pPr>
            <w:r>
              <w:t xml:space="preserve"> РП-1</w:t>
            </w:r>
          </w:p>
        </w:tc>
        <w:tc>
          <w:tcPr>
            <w:tcW w:w="1902" w:type="dxa"/>
            <w:shd w:val="clear" w:color="auto" w:fill="EDEDED"/>
            <w:vAlign w:val="center"/>
          </w:tcPr>
          <w:p w:rsidR="00E1213F" w:rsidRDefault="00E1213F" w:rsidP="00B05D7B">
            <w:pPr>
              <w:pStyle w:val="aff7"/>
            </w:pPr>
            <w:r>
              <w:t xml:space="preserve"> РП-2</w:t>
            </w:r>
          </w:p>
        </w:tc>
        <w:tc>
          <w:tcPr>
            <w:tcW w:w="1902" w:type="dxa"/>
            <w:shd w:val="clear" w:color="auto" w:fill="EDEDED"/>
            <w:vAlign w:val="center"/>
          </w:tcPr>
          <w:p w:rsidR="00E1213F" w:rsidRDefault="00E1213F" w:rsidP="00B05D7B">
            <w:pPr>
              <w:pStyle w:val="aff7"/>
            </w:pPr>
            <w:r>
              <w:t xml:space="preserve"> РП-3</w:t>
            </w:r>
          </w:p>
        </w:tc>
        <w:tc>
          <w:tcPr>
            <w:tcW w:w="1776" w:type="dxa"/>
            <w:shd w:val="clear" w:color="auto" w:fill="EDEDED"/>
            <w:vAlign w:val="center"/>
          </w:tcPr>
          <w:p w:rsidR="00E1213F" w:rsidRDefault="00E1213F" w:rsidP="00B05D7B">
            <w:pPr>
              <w:pStyle w:val="aff7"/>
            </w:pPr>
            <w:r>
              <w:t xml:space="preserve"> Балл по всем результатам</w:t>
            </w:r>
          </w:p>
        </w:tc>
      </w:tr>
      <w:tr w:rsidR="00E1213F" w:rsidTr="00E1213F">
        <w:trPr>
          <w:cantSplit/>
        </w:trPr>
        <w:tc>
          <w:tcPr>
            <w:tcW w:w="1898" w:type="dxa"/>
            <w:vMerge w:val="restart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rPr>
                <w:rFonts w:eastAsia="Times New Roman"/>
                <w:b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Экспертная оценка руководителя практики от обеспечивающего подразделения ТПУ</w:t>
            </w:r>
          </w:p>
        </w:tc>
        <w:tc>
          <w:tcPr>
            <w:tcW w:w="1399" w:type="dxa"/>
            <w:vMerge w:val="restart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Руководитель практики от ТПУ</w:t>
            </w:r>
          </w:p>
        </w:tc>
        <w:tc>
          <w:tcPr>
            <w:tcW w:w="1085" w:type="dxa"/>
            <w:vMerge w:val="restart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40%</w:t>
            </w:r>
          </w:p>
        </w:tc>
        <w:tc>
          <w:tcPr>
            <w:tcW w:w="2702" w:type="dxa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Вес результата</w:t>
            </w:r>
          </w:p>
        </w:tc>
        <w:tc>
          <w:tcPr>
            <w:tcW w:w="1901" w:type="dxa"/>
            <w:vAlign w:val="center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0,33</w:t>
            </w:r>
          </w:p>
        </w:tc>
        <w:tc>
          <w:tcPr>
            <w:tcW w:w="1902" w:type="dxa"/>
            <w:vAlign w:val="center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0,33</w:t>
            </w:r>
          </w:p>
        </w:tc>
        <w:tc>
          <w:tcPr>
            <w:tcW w:w="1902" w:type="dxa"/>
            <w:vAlign w:val="center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0,34</w:t>
            </w:r>
          </w:p>
        </w:tc>
        <w:tc>
          <w:tcPr>
            <w:tcW w:w="1776" w:type="dxa"/>
            <w:vAlign w:val="center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1,0</w:t>
            </w:r>
          </w:p>
        </w:tc>
      </w:tr>
      <w:tr w:rsidR="00E1213F" w:rsidTr="00E1213F">
        <w:trPr>
          <w:cantSplit/>
        </w:trPr>
        <w:tc>
          <w:tcPr>
            <w:tcW w:w="1898" w:type="dxa"/>
            <w:vMerge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1399" w:type="dxa"/>
            <w:vMerge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1085" w:type="dxa"/>
            <w:vMerge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2702" w:type="dxa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Максимальный балл</w:t>
            </w:r>
          </w:p>
        </w:tc>
        <w:tc>
          <w:tcPr>
            <w:tcW w:w="1901" w:type="dxa"/>
            <w:vAlign w:val="center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33</w:t>
            </w:r>
          </w:p>
        </w:tc>
        <w:tc>
          <w:tcPr>
            <w:tcW w:w="1902" w:type="dxa"/>
            <w:vAlign w:val="center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33</w:t>
            </w:r>
          </w:p>
        </w:tc>
        <w:tc>
          <w:tcPr>
            <w:tcW w:w="1902" w:type="dxa"/>
            <w:vAlign w:val="center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34</w:t>
            </w:r>
          </w:p>
        </w:tc>
        <w:tc>
          <w:tcPr>
            <w:tcW w:w="1776" w:type="dxa"/>
            <w:vAlign w:val="center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100</w:t>
            </w:r>
          </w:p>
        </w:tc>
      </w:tr>
      <w:tr w:rsidR="00E1213F" w:rsidTr="00E1213F">
        <w:trPr>
          <w:cantSplit/>
        </w:trPr>
        <w:tc>
          <w:tcPr>
            <w:tcW w:w="1898" w:type="dxa"/>
            <w:vMerge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1399" w:type="dxa"/>
            <w:vMerge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1085" w:type="dxa"/>
            <w:vMerge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2702" w:type="dxa"/>
            <w:tcBorders>
              <w:bottom w:val="single" w:sz="4" w:space="0" w:color="auto"/>
            </w:tcBorders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Степень сформированности результата в диапазоне (0÷100)%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vAlign w:val="center"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vAlign w:val="center"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vAlign w:val="center"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1776" w:type="dxa"/>
            <w:tcBorders>
              <w:bottom w:val="single" w:sz="4" w:space="0" w:color="auto"/>
            </w:tcBorders>
            <w:vAlign w:val="center"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</w:tr>
      <w:tr w:rsidR="00E1213F" w:rsidTr="00E1213F">
        <w:trPr>
          <w:cantSplit/>
          <w:trHeight w:val="322"/>
        </w:trPr>
        <w:tc>
          <w:tcPr>
            <w:tcW w:w="1898" w:type="dxa"/>
            <w:vMerge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1399" w:type="dxa"/>
            <w:vMerge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1085" w:type="dxa"/>
            <w:vMerge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2702" w:type="dxa"/>
            <w:shd w:val="clear" w:color="auto" w:fill="C6D9F1" w:themeFill="text2" w:themeFillTint="33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Балл за результат с учетом доли мероприятия</w:t>
            </w:r>
          </w:p>
        </w:tc>
        <w:tc>
          <w:tcPr>
            <w:tcW w:w="1901" w:type="dxa"/>
            <w:shd w:val="clear" w:color="auto" w:fill="C6D9F1" w:themeFill="text2" w:themeFillTint="33"/>
            <w:vAlign w:val="center"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1902" w:type="dxa"/>
            <w:shd w:val="clear" w:color="auto" w:fill="C6D9F1" w:themeFill="text2" w:themeFillTint="33"/>
            <w:vAlign w:val="center"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1902" w:type="dxa"/>
            <w:shd w:val="clear" w:color="auto" w:fill="C6D9F1" w:themeFill="text2" w:themeFillTint="33"/>
            <w:vAlign w:val="center"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1776" w:type="dxa"/>
            <w:shd w:val="clear" w:color="auto" w:fill="C6D9F1" w:themeFill="text2" w:themeFillTint="33"/>
            <w:vAlign w:val="center"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</w:tr>
      <w:tr w:rsidR="00E1213F" w:rsidTr="00E1213F">
        <w:trPr>
          <w:cantSplit/>
        </w:trPr>
        <w:tc>
          <w:tcPr>
            <w:tcW w:w="1898" w:type="dxa"/>
            <w:vMerge w:val="restart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rPr>
                <w:rFonts w:eastAsia="Times New Roman"/>
                <w:b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Защита отчета по практике</w:t>
            </w:r>
          </w:p>
        </w:tc>
        <w:tc>
          <w:tcPr>
            <w:tcW w:w="1399" w:type="dxa"/>
            <w:vMerge w:val="restart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Члены комиссии</w:t>
            </w:r>
          </w:p>
        </w:tc>
        <w:tc>
          <w:tcPr>
            <w:tcW w:w="1085" w:type="dxa"/>
            <w:vMerge w:val="restart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60%</w:t>
            </w:r>
          </w:p>
        </w:tc>
        <w:tc>
          <w:tcPr>
            <w:tcW w:w="2702" w:type="dxa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Вес результата</w:t>
            </w:r>
          </w:p>
        </w:tc>
        <w:tc>
          <w:tcPr>
            <w:tcW w:w="1901" w:type="dxa"/>
            <w:vAlign w:val="center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0,33</w:t>
            </w:r>
          </w:p>
        </w:tc>
        <w:tc>
          <w:tcPr>
            <w:tcW w:w="1902" w:type="dxa"/>
            <w:vAlign w:val="center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0,33</w:t>
            </w:r>
          </w:p>
        </w:tc>
        <w:tc>
          <w:tcPr>
            <w:tcW w:w="1902" w:type="dxa"/>
            <w:vAlign w:val="center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0,34</w:t>
            </w:r>
          </w:p>
        </w:tc>
        <w:tc>
          <w:tcPr>
            <w:tcW w:w="1776" w:type="dxa"/>
            <w:vAlign w:val="center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1,0</w:t>
            </w:r>
          </w:p>
        </w:tc>
      </w:tr>
      <w:tr w:rsidR="00E1213F" w:rsidTr="00E1213F">
        <w:trPr>
          <w:cantSplit/>
        </w:trPr>
        <w:tc>
          <w:tcPr>
            <w:tcW w:w="1898" w:type="dxa"/>
            <w:vMerge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1399" w:type="dxa"/>
            <w:vMerge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1085" w:type="dxa"/>
            <w:vMerge/>
          </w:tcPr>
          <w:p w:rsidR="00E1213F" w:rsidRPr="00770085" w:rsidRDefault="00E1213F" w:rsidP="00E1213F">
            <w:pPr>
              <w:rPr>
                <w:color w:val="FF0000"/>
              </w:rPr>
            </w:pPr>
          </w:p>
        </w:tc>
        <w:tc>
          <w:tcPr>
            <w:tcW w:w="2702" w:type="dxa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Максимальный балл</w:t>
            </w:r>
          </w:p>
        </w:tc>
        <w:tc>
          <w:tcPr>
            <w:tcW w:w="1901" w:type="dxa"/>
            <w:vAlign w:val="center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33</w:t>
            </w:r>
          </w:p>
        </w:tc>
        <w:tc>
          <w:tcPr>
            <w:tcW w:w="1902" w:type="dxa"/>
            <w:vAlign w:val="center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33</w:t>
            </w:r>
          </w:p>
        </w:tc>
        <w:tc>
          <w:tcPr>
            <w:tcW w:w="1902" w:type="dxa"/>
            <w:vAlign w:val="center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34</w:t>
            </w:r>
          </w:p>
        </w:tc>
        <w:tc>
          <w:tcPr>
            <w:tcW w:w="1776" w:type="dxa"/>
            <w:vAlign w:val="center"/>
          </w:tcPr>
          <w:p w:rsidR="00E1213F" w:rsidRPr="00770085" w:rsidRDefault="00E1213F" w:rsidP="00E1213F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100</w:t>
            </w:r>
          </w:p>
        </w:tc>
      </w:tr>
      <w:tr w:rsidR="00E1213F" w:rsidTr="00E1213F">
        <w:trPr>
          <w:cantSplit/>
        </w:trPr>
        <w:tc>
          <w:tcPr>
            <w:tcW w:w="1898" w:type="dxa"/>
            <w:vMerge/>
          </w:tcPr>
          <w:p w:rsidR="00E1213F" w:rsidRPr="00770085" w:rsidRDefault="00E1213F" w:rsidP="00B05D7B">
            <w:pPr>
              <w:rPr>
                <w:color w:val="FF0000"/>
              </w:rPr>
            </w:pPr>
          </w:p>
        </w:tc>
        <w:tc>
          <w:tcPr>
            <w:tcW w:w="1399" w:type="dxa"/>
            <w:vMerge/>
          </w:tcPr>
          <w:p w:rsidR="00E1213F" w:rsidRPr="00770085" w:rsidRDefault="00E1213F" w:rsidP="00B05D7B">
            <w:pPr>
              <w:rPr>
                <w:color w:val="FF0000"/>
              </w:rPr>
            </w:pPr>
          </w:p>
        </w:tc>
        <w:tc>
          <w:tcPr>
            <w:tcW w:w="1085" w:type="dxa"/>
            <w:vMerge/>
          </w:tcPr>
          <w:p w:rsidR="00E1213F" w:rsidRPr="00770085" w:rsidRDefault="00E1213F" w:rsidP="00B05D7B">
            <w:pPr>
              <w:rPr>
                <w:color w:val="FF0000"/>
              </w:rPr>
            </w:pPr>
          </w:p>
        </w:tc>
        <w:tc>
          <w:tcPr>
            <w:tcW w:w="2702" w:type="dxa"/>
            <w:tcBorders>
              <w:bottom w:val="single" w:sz="4" w:space="0" w:color="auto"/>
            </w:tcBorders>
          </w:tcPr>
          <w:p w:rsidR="00E1213F" w:rsidRPr="00770085" w:rsidRDefault="00E1213F" w:rsidP="00B05D7B">
            <w:pPr>
              <w:keepNext/>
              <w:keepLines/>
              <w:spacing w:after="0" w:line="240" w:lineRule="auto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Степень сформированности результата в диапазоне (0÷100)%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vAlign w:val="center"/>
          </w:tcPr>
          <w:p w:rsidR="00E1213F" w:rsidRPr="00770085" w:rsidRDefault="00E1213F" w:rsidP="00B05D7B">
            <w:pPr>
              <w:rPr>
                <w:color w:val="FF0000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vAlign w:val="center"/>
          </w:tcPr>
          <w:p w:rsidR="00E1213F" w:rsidRPr="00770085" w:rsidRDefault="00E1213F" w:rsidP="00B05D7B">
            <w:pPr>
              <w:rPr>
                <w:color w:val="FF0000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vAlign w:val="center"/>
          </w:tcPr>
          <w:p w:rsidR="00E1213F" w:rsidRPr="00770085" w:rsidRDefault="00E1213F" w:rsidP="00B05D7B">
            <w:pPr>
              <w:rPr>
                <w:color w:val="FF0000"/>
              </w:rPr>
            </w:pPr>
          </w:p>
        </w:tc>
        <w:tc>
          <w:tcPr>
            <w:tcW w:w="1776" w:type="dxa"/>
            <w:tcBorders>
              <w:bottom w:val="single" w:sz="4" w:space="0" w:color="auto"/>
            </w:tcBorders>
            <w:vAlign w:val="center"/>
          </w:tcPr>
          <w:p w:rsidR="00E1213F" w:rsidRPr="00770085" w:rsidRDefault="00E1213F" w:rsidP="00B05D7B">
            <w:pPr>
              <w:rPr>
                <w:color w:val="FF0000"/>
              </w:rPr>
            </w:pPr>
          </w:p>
        </w:tc>
      </w:tr>
      <w:tr w:rsidR="00E1213F" w:rsidTr="00E1213F">
        <w:trPr>
          <w:cantSplit/>
          <w:trHeight w:val="726"/>
        </w:trPr>
        <w:tc>
          <w:tcPr>
            <w:tcW w:w="1898" w:type="dxa"/>
            <w:vMerge/>
          </w:tcPr>
          <w:p w:rsidR="00E1213F" w:rsidRPr="00770085" w:rsidRDefault="00E1213F" w:rsidP="00B05D7B">
            <w:pPr>
              <w:rPr>
                <w:color w:val="FF0000"/>
              </w:rPr>
            </w:pPr>
          </w:p>
        </w:tc>
        <w:tc>
          <w:tcPr>
            <w:tcW w:w="1399" w:type="dxa"/>
            <w:vMerge/>
          </w:tcPr>
          <w:p w:rsidR="00E1213F" w:rsidRPr="00770085" w:rsidRDefault="00E1213F" w:rsidP="00B05D7B">
            <w:pPr>
              <w:rPr>
                <w:color w:val="FF0000"/>
              </w:rPr>
            </w:pPr>
          </w:p>
        </w:tc>
        <w:tc>
          <w:tcPr>
            <w:tcW w:w="1085" w:type="dxa"/>
            <w:vMerge/>
          </w:tcPr>
          <w:p w:rsidR="00E1213F" w:rsidRPr="00770085" w:rsidRDefault="00E1213F" w:rsidP="00B05D7B">
            <w:pPr>
              <w:rPr>
                <w:color w:val="FF0000"/>
              </w:rPr>
            </w:pPr>
          </w:p>
        </w:tc>
        <w:tc>
          <w:tcPr>
            <w:tcW w:w="2702" w:type="dxa"/>
            <w:shd w:val="clear" w:color="auto" w:fill="C6D9F1" w:themeFill="text2" w:themeFillTint="33"/>
          </w:tcPr>
          <w:p w:rsidR="00E1213F" w:rsidRPr="00770085" w:rsidRDefault="00E1213F" w:rsidP="00B05D7B">
            <w:pPr>
              <w:keepNext/>
              <w:keepLines/>
              <w:spacing w:after="0" w:line="240" w:lineRule="auto"/>
              <w:rPr>
                <w:rFonts w:eastAsia="Times New Roman"/>
                <w:color w:val="FF0000"/>
                <w:sz w:val="20"/>
              </w:rPr>
            </w:pPr>
            <w:r w:rsidRPr="00770085">
              <w:rPr>
                <w:rFonts w:eastAsia="Times New Roman"/>
                <w:color w:val="FF0000"/>
                <w:sz w:val="20"/>
              </w:rPr>
              <w:t>Балл за результат с учетом доли мероприятия</w:t>
            </w:r>
          </w:p>
        </w:tc>
        <w:tc>
          <w:tcPr>
            <w:tcW w:w="1901" w:type="dxa"/>
            <w:shd w:val="clear" w:color="auto" w:fill="C6D9F1" w:themeFill="text2" w:themeFillTint="33"/>
            <w:vAlign w:val="center"/>
          </w:tcPr>
          <w:p w:rsidR="00E1213F" w:rsidRPr="00770085" w:rsidRDefault="00E1213F" w:rsidP="00B05D7B">
            <w:pPr>
              <w:rPr>
                <w:color w:val="FF0000"/>
              </w:rPr>
            </w:pPr>
          </w:p>
        </w:tc>
        <w:tc>
          <w:tcPr>
            <w:tcW w:w="1902" w:type="dxa"/>
            <w:shd w:val="clear" w:color="auto" w:fill="C6D9F1" w:themeFill="text2" w:themeFillTint="33"/>
            <w:vAlign w:val="center"/>
          </w:tcPr>
          <w:p w:rsidR="00E1213F" w:rsidRPr="00770085" w:rsidRDefault="00E1213F" w:rsidP="00B05D7B">
            <w:pPr>
              <w:rPr>
                <w:color w:val="FF0000"/>
              </w:rPr>
            </w:pPr>
          </w:p>
        </w:tc>
        <w:tc>
          <w:tcPr>
            <w:tcW w:w="1902" w:type="dxa"/>
            <w:shd w:val="clear" w:color="auto" w:fill="C6D9F1" w:themeFill="text2" w:themeFillTint="33"/>
            <w:vAlign w:val="center"/>
          </w:tcPr>
          <w:p w:rsidR="00E1213F" w:rsidRPr="00770085" w:rsidRDefault="00E1213F" w:rsidP="00B05D7B">
            <w:pPr>
              <w:rPr>
                <w:color w:val="FF0000"/>
              </w:rPr>
            </w:pPr>
          </w:p>
        </w:tc>
        <w:tc>
          <w:tcPr>
            <w:tcW w:w="1776" w:type="dxa"/>
            <w:shd w:val="clear" w:color="auto" w:fill="C6D9F1" w:themeFill="text2" w:themeFillTint="33"/>
            <w:vAlign w:val="center"/>
          </w:tcPr>
          <w:p w:rsidR="00E1213F" w:rsidRPr="00770085" w:rsidRDefault="00E1213F" w:rsidP="00B05D7B">
            <w:pPr>
              <w:rPr>
                <w:color w:val="FF0000"/>
              </w:rPr>
            </w:pPr>
          </w:p>
        </w:tc>
      </w:tr>
      <w:tr w:rsidR="00E1213F" w:rsidTr="00E1213F">
        <w:trPr>
          <w:cantSplit/>
          <w:trHeight w:val="70"/>
        </w:trPr>
        <w:tc>
          <w:tcPr>
            <w:tcW w:w="7084" w:type="dxa"/>
            <w:gridSpan w:val="4"/>
            <w:vAlign w:val="center"/>
          </w:tcPr>
          <w:p w:rsidR="00E1213F" w:rsidRDefault="00E1213F" w:rsidP="00B05D7B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sz w:val="20"/>
              </w:rPr>
            </w:pPr>
            <w:r>
              <w:rPr>
                <w:rFonts w:eastAsia="Times New Roman"/>
                <w:b/>
                <w:sz w:val="20"/>
              </w:rPr>
              <w:t>Итоговый балл за результат (с учетом доли мероприятия)</w:t>
            </w:r>
          </w:p>
        </w:tc>
        <w:tc>
          <w:tcPr>
            <w:tcW w:w="1901" w:type="dxa"/>
            <w:shd w:val="clear" w:color="auto" w:fill="FFFFFF" w:themeFill="background1"/>
            <w:vAlign w:val="center"/>
          </w:tcPr>
          <w:p w:rsidR="00E1213F" w:rsidRDefault="00E1213F" w:rsidP="00B05D7B"/>
        </w:tc>
        <w:tc>
          <w:tcPr>
            <w:tcW w:w="1902" w:type="dxa"/>
            <w:shd w:val="clear" w:color="auto" w:fill="FFFFFF" w:themeFill="background1"/>
            <w:vAlign w:val="center"/>
          </w:tcPr>
          <w:p w:rsidR="00E1213F" w:rsidRDefault="00E1213F" w:rsidP="00B05D7B"/>
        </w:tc>
        <w:tc>
          <w:tcPr>
            <w:tcW w:w="1902" w:type="dxa"/>
            <w:shd w:val="clear" w:color="auto" w:fill="FFFFFF" w:themeFill="background1"/>
            <w:vAlign w:val="center"/>
          </w:tcPr>
          <w:p w:rsidR="00E1213F" w:rsidRDefault="00E1213F" w:rsidP="00B05D7B"/>
        </w:tc>
        <w:tc>
          <w:tcPr>
            <w:tcW w:w="1776" w:type="dxa"/>
            <w:shd w:val="clear" w:color="auto" w:fill="FFFFFF" w:themeFill="background1"/>
            <w:vAlign w:val="center"/>
          </w:tcPr>
          <w:p w:rsidR="00E1213F" w:rsidRDefault="00E1213F" w:rsidP="00B05D7B"/>
        </w:tc>
      </w:tr>
      <w:tr w:rsidR="00B05D7B" w:rsidTr="00E11200">
        <w:trPr>
          <w:cantSplit/>
        </w:trPr>
        <w:tc>
          <w:tcPr>
            <w:tcW w:w="12789" w:type="dxa"/>
            <w:gridSpan w:val="7"/>
            <w:vAlign w:val="center"/>
          </w:tcPr>
          <w:p w:rsidR="00B05D7B" w:rsidRDefault="00B05D7B" w:rsidP="00B05D7B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b/>
                <w:sz w:val="20"/>
              </w:rPr>
            </w:pPr>
            <w:r>
              <w:rPr>
                <w:rFonts w:eastAsia="Times New Roman"/>
                <w:b/>
                <w:sz w:val="20"/>
              </w:rPr>
              <w:t xml:space="preserve"> Итоговая оценка в традиционной форме</w:t>
            </w:r>
          </w:p>
        </w:tc>
        <w:tc>
          <w:tcPr>
            <w:tcW w:w="1776" w:type="dxa"/>
            <w:vAlign w:val="center"/>
          </w:tcPr>
          <w:p w:rsidR="00B05D7B" w:rsidRDefault="00B05D7B" w:rsidP="00B05D7B"/>
        </w:tc>
      </w:tr>
    </w:tbl>
    <w:p w:rsidR="00B86DEF" w:rsidRDefault="00B86DEF">
      <w:pPr>
        <w:spacing w:after="0" w:line="240" w:lineRule="auto"/>
        <w:rPr>
          <w:rFonts w:eastAsia="Times New Roman"/>
        </w:rPr>
      </w:pPr>
    </w:p>
    <w:sectPr w:rsidR="00B86DEF">
      <w:footerReference w:type="default" r:id="rId10"/>
      <w:pgSz w:w="16838" w:h="11909" w:orient="landscape"/>
      <w:pgMar w:top="1134" w:right="1134" w:bottom="1134" w:left="1134" w:header="567" w:footer="567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707" w:rsidRDefault="00B05D7B">
      <w:pPr>
        <w:spacing w:line="240" w:lineRule="auto"/>
      </w:pPr>
      <w:r>
        <w:separator/>
      </w:r>
    </w:p>
  </w:endnote>
  <w:endnote w:type="continuationSeparator" w:id="0">
    <w:p w:rsidR="00643707" w:rsidRDefault="00B05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DEF" w:rsidRDefault="00B05D7B">
    <w:pPr>
      <w:widowControl w:val="0"/>
      <w:autoSpaceDE w:val="0"/>
      <w:autoSpaceDN w:val="0"/>
      <w:adjustRightInd w:val="0"/>
      <w:spacing w:after="0" w:line="240" w:lineRule="auto"/>
      <w:jc w:val="center"/>
      <w:rPr>
        <w:rFonts w:eastAsia="Times New Roman"/>
        <w:szCs w:val="24"/>
      </w:rPr>
    </w:pPr>
    <w:r>
      <w:rPr>
        <w:rFonts w:eastAsia="MS Mincho"/>
        <w:bCs/>
        <w:szCs w:val="24"/>
      </w:rPr>
      <w:t>202</w:t>
    </w:r>
    <w:r w:rsidR="00770085">
      <w:rPr>
        <w:rFonts w:eastAsia="MS Mincho"/>
        <w:bCs/>
        <w:szCs w:val="24"/>
        <w:lang w:val="en-US"/>
      </w:rPr>
      <w:t>3</w:t>
    </w:r>
    <w:r>
      <w:rPr>
        <w:rFonts w:eastAsia="MS Mincho"/>
        <w:bCs/>
        <w:szCs w:val="24"/>
      </w:rPr>
      <w:t xml:space="preserve"> 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6230743"/>
      <w:docPartObj>
        <w:docPartGallery w:val="Page Numbers (Bottom of Page)"/>
        <w:docPartUnique/>
      </w:docPartObj>
    </w:sdtPr>
    <w:sdtEndPr/>
    <w:sdtContent>
      <w:p w:rsidR="009377EC" w:rsidRDefault="00B05D7B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EDD">
          <w:rPr>
            <w:noProof/>
          </w:rPr>
          <w:t>2</w:t>
        </w:r>
        <w:r>
          <w:fldChar w:fldCharType="end"/>
        </w:r>
      </w:p>
    </w:sdtContent>
  </w:sdt>
  <w:p w:rsidR="009377EC" w:rsidRDefault="000C2EDD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DEF" w:rsidRDefault="00B05D7B">
      <w:pPr>
        <w:spacing w:after="0" w:line="240" w:lineRule="auto"/>
      </w:pPr>
      <w:r>
        <w:separator/>
      </w:r>
    </w:p>
  </w:footnote>
  <w:footnote w:type="continuationSeparator" w:id="0">
    <w:p w:rsidR="00B86DEF" w:rsidRDefault="00B05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DEF" w:rsidRDefault="00B86DEF">
    <w:pPr>
      <w:pStyle w:val="af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A07EE"/>
    <w:multiLevelType w:val="multilevel"/>
    <w:tmpl w:val="4C3A0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E2A29"/>
    <w:multiLevelType w:val="multilevel"/>
    <w:tmpl w:val="6FBE2A29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11A396D"/>
    <w:multiLevelType w:val="multilevel"/>
    <w:tmpl w:val="711A396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238F8"/>
    <w:multiLevelType w:val="multilevel"/>
    <w:tmpl w:val="767238F8"/>
    <w:lvl w:ilvl="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D0"/>
    <w:rsid w:val="84DEC1F6"/>
    <w:rsid w:val="8FF94F2E"/>
    <w:rsid w:val="9F4F1C71"/>
    <w:rsid w:val="B4EF3855"/>
    <w:rsid w:val="BB1B50D5"/>
    <w:rsid w:val="BE41D061"/>
    <w:rsid w:val="BF5DE801"/>
    <w:rsid w:val="BFCEEFA6"/>
    <w:rsid w:val="BFFB8E4D"/>
    <w:rsid w:val="CDEB5B7D"/>
    <w:rsid w:val="EEBA9925"/>
    <w:rsid w:val="F7FF0E83"/>
    <w:rsid w:val="FD2D88C0"/>
    <w:rsid w:val="FDF773CE"/>
    <w:rsid w:val="FDFD17C2"/>
    <w:rsid w:val="FF7BDF5E"/>
    <w:rsid w:val="FFED8D5A"/>
    <w:rsid w:val="FFEFADA3"/>
    <w:rsid w:val="FFF9FFE2"/>
    <w:rsid w:val="000061FD"/>
    <w:rsid w:val="000071BD"/>
    <w:rsid w:val="000133E4"/>
    <w:rsid w:val="00016147"/>
    <w:rsid w:val="00023EFC"/>
    <w:rsid w:val="00057CAA"/>
    <w:rsid w:val="00063FC9"/>
    <w:rsid w:val="00065712"/>
    <w:rsid w:val="0008683D"/>
    <w:rsid w:val="00087CCE"/>
    <w:rsid w:val="0009021D"/>
    <w:rsid w:val="000B6836"/>
    <w:rsid w:val="000C1273"/>
    <w:rsid w:val="000C1D22"/>
    <w:rsid w:val="000C2EDD"/>
    <w:rsid w:val="000C2EF1"/>
    <w:rsid w:val="000C77A9"/>
    <w:rsid w:val="000D4373"/>
    <w:rsid w:val="000E10D2"/>
    <w:rsid w:val="000F32FB"/>
    <w:rsid w:val="000F5202"/>
    <w:rsid w:val="000F6DD0"/>
    <w:rsid w:val="000F7258"/>
    <w:rsid w:val="0011369E"/>
    <w:rsid w:val="00114202"/>
    <w:rsid w:val="001318F1"/>
    <w:rsid w:val="00133EDB"/>
    <w:rsid w:val="0013680B"/>
    <w:rsid w:val="00137E54"/>
    <w:rsid w:val="001509FA"/>
    <w:rsid w:val="00171AA8"/>
    <w:rsid w:val="00177332"/>
    <w:rsid w:val="00192AB3"/>
    <w:rsid w:val="0019790E"/>
    <w:rsid w:val="001A25E6"/>
    <w:rsid w:val="001B04B6"/>
    <w:rsid w:val="001B442F"/>
    <w:rsid w:val="001D620C"/>
    <w:rsid w:val="001D6EC7"/>
    <w:rsid w:val="001D7663"/>
    <w:rsid w:val="001E0DF4"/>
    <w:rsid w:val="001E1869"/>
    <w:rsid w:val="001E6E65"/>
    <w:rsid w:val="00220170"/>
    <w:rsid w:val="00230DA3"/>
    <w:rsid w:val="00231421"/>
    <w:rsid w:val="0024023C"/>
    <w:rsid w:val="00247417"/>
    <w:rsid w:val="0026351B"/>
    <w:rsid w:val="0029015B"/>
    <w:rsid w:val="002B1D41"/>
    <w:rsid w:val="002C6DB0"/>
    <w:rsid w:val="002D172D"/>
    <w:rsid w:val="002D6E02"/>
    <w:rsid w:val="002D7396"/>
    <w:rsid w:val="002E1D7F"/>
    <w:rsid w:val="002F4B53"/>
    <w:rsid w:val="002F62F4"/>
    <w:rsid w:val="00306392"/>
    <w:rsid w:val="00310151"/>
    <w:rsid w:val="00311AD5"/>
    <w:rsid w:val="00311F00"/>
    <w:rsid w:val="00313550"/>
    <w:rsid w:val="003170D0"/>
    <w:rsid w:val="003401C1"/>
    <w:rsid w:val="00340AE8"/>
    <w:rsid w:val="003420A4"/>
    <w:rsid w:val="00351007"/>
    <w:rsid w:val="00357958"/>
    <w:rsid w:val="003613A2"/>
    <w:rsid w:val="0036353F"/>
    <w:rsid w:val="00364773"/>
    <w:rsid w:val="003831F1"/>
    <w:rsid w:val="003853D0"/>
    <w:rsid w:val="00385DD0"/>
    <w:rsid w:val="00391D78"/>
    <w:rsid w:val="003926BF"/>
    <w:rsid w:val="003A5D13"/>
    <w:rsid w:val="003A6C86"/>
    <w:rsid w:val="003B0443"/>
    <w:rsid w:val="003B154F"/>
    <w:rsid w:val="003C0E25"/>
    <w:rsid w:val="003C464D"/>
    <w:rsid w:val="003C4A97"/>
    <w:rsid w:val="003C714E"/>
    <w:rsid w:val="003D67D3"/>
    <w:rsid w:val="003D6AD5"/>
    <w:rsid w:val="003D6E78"/>
    <w:rsid w:val="003F31DF"/>
    <w:rsid w:val="003F7E97"/>
    <w:rsid w:val="00401660"/>
    <w:rsid w:val="00402172"/>
    <w:rsid w:val="0040478C"/>
    <w:rsid w:val="00405A8F"/>
    <w:rsid w:val="00405B8C"/>
    <w:rsid w:val="00406618"/>
    <w:rsid w:val="00422B53"/>
    <w:rsid w:val="004415A3"/>
    <w:rsid w:val="00462F35"/>
    <w:rsid w:val="00465507"/>
    <w:rsid w:val="004714D0"/>
    <w:rsid w:val="004715D2"/>
    <w:rsid w:val="0049628B"/>
    <w:rsid w:val="00497149"/>
    <w:rsid w:val="00497158"/>
    <w:rsid w:val="004A4FC0"/>
    <w:rsid w:val="004A6723"/>
    <w:rsid w:val="004B0148"/>
    <w:rsid w:val="004B1BB4"/>
    <w:rsid w:val="004B6111"/>
    <w:rsid w:val="004C11EE"/>
    <w:rsid w:val="004C364F"/>
    <w:rsid w:val="004E210D"/>
    <w:rsid w:val="004F56BF"/>
    <w:rsid w:val="0050702C"/>
    <w:rsid w:val="0051019B"/>
    <w:rsid w:val="00526E75"/>
    <w:rsid w:val="0053132C"/>
    <w:rsid w:val="0053391C"/>
    <w:rsid w:val="00534105"/>
    <w:rsid w:val="00545A22"/>
    <w:rsid w:val="00564749"/>
    <w:rsid w:val="0056681F"/>
    <w:rsid w:val="00574EA3"/>
    <w:rsid w:val="00574F3C"/>
    <w:rsid w:val="00595BD2"/>
    <w:rsid w:val="005A4F8E"/>
    <w:rsid w:val="005A7C06"/>
    <w:rsid w:val="005A7EAF"/>
    <w:rsid w:val="005B0EC4"/>
    <w:rsid w:val="005B2B10"/>
    <w:rsid w:val="005C49E1"/>
    <w:rsid w:val="005C4A1B"/>
    <w:rsid w:val="005C5838"/>
    <w:rsid w:val="005C7725"/>
    <w:rsid w:val="005D0480"/>
    <w:rsid w:val="005D4AA0"/>
    <w:rsid w:val="005D76C6"/>
    <w:rsid w:val="005E6B54"/>
    <w:rsid w:val="005E6B83"/>
    <w:rsid w:val="005F32FE"/>
    <w:rsid w:val="00602C47"/>
    <w:rsid w:val="00605BA3"/>
    <w:rsid w:val="00607E3E"/>
    <w:rsid w:val="006135FE"/>
    <w:rsid w:val="00613975"/>
    <w:rsid w:val="0061456C"/>
    <w:rsid w:val="0062055C"/>
    <w:rsid w:val="0063436B"/>
    <w:rsid w:val="00641D92"/>
    <w:rsid w:val="0064387E"/>
    <w:rsid w:val="00644423"/>
    <w:rsid w:val="00646B86"/>
    <w:rsid w:val="00665369"/>
    <w:rsid w:val="00680010"/>
    <w:rsid w:val="00680603"/>
    <w:rsid w:val="0068647E"/>
    <w:rsid w:val="006B12B6"/>
    <w:rsid w:val="006B2AA4"/>
    <w:rsid w:val="006B7F52"/>
    <w:rsid w:val="006D189B"/>
    <w:rsid w:val="006D7390"/>
    <w:rsid w:val="006F2160"/>
    <w:rsid w:val="006F5FB8"/>
    <w:rsid w:val="00700C15"/>
    <w:rsid w:val="007020B7"/>
    <w:rsid w:val="00707E5B"/>
    <w:rsid w:val="007176E4"/>
    <w:rsid w:val="00724BFC"/>
    <w:rsid w:val="0072683B"/>
    <w:rsid w:val="00730E55"/>
    <w:rsid w:val="00732967"/>
    <w:rsid w:val="007545E1"/>
    <w:rsid w:val="00770085"/>
    <w:rsid w:val="00780438"/>
    <w:rsid w:val="00786079"/>
    <w:rsid w:val="00787491"/>
    <w:rsid w:val="007922C8"/>
    <w:rsid w:val="00794281"/>
    <w:rsid w:val="007B22DF"/>
    <w:rsid w:val="007B4B45"/>
    <w:rsid w:val="007C1CC2"/>
    <w:rsid w:val="007C5937"/>
    <w:rsid w:val="007D3D92"/>
    <w:rsid w:val="007D3DEB"/>
    <w:rsid w:val="007E0580"/>
    <w:rsid w:val="00804D5D"/>
    <w:rsid w:val="00827ED6"/>
    <w:rsid w:val="008346D7"/>
    <w:rsid w:val="00845C9B"/>
    <w:rsid w:val="008745FC"/>
    <w:rsid w:val="008A7B72"/>
    <w:rsid w:val="008B180F"/>
    <w:rsid w:val="008C60BC"/>
    <w:rsid w:val="008D518A"/>
    <w:rsid w:val="008E7C14"/>
    <w:rsid w:val="008F253D"/>
    <w:rsid w:val="008F5872"/>
    <w:rsid w:val="00900018"/>
    <w:rsid w:val="009025D3"/>
    <w:rsid w:val="00910D27"/>
    <w:rsid w:val="00911553"/>
    <w:rsid w:val="00912ED1"/>
    <w:rsid w:val="009171BF"/>
    <w:rsid w:val="00926EFE"/>
    <w:rsid w:val="009323D2"/>
    <w:rsid w:val="00953601"/>
    <w:rsid w:val="009667F7"/>
    <w:rsid w:val="009A2B71"/>
    <w:rsid w:val="009A640E"/>
    <w:rsid w:val="009B32A9"/>
    <w:rsid w:val="009B33FA"/>
    <w:rsid w:val="009C113A"/>
    <w:rsid w:val="009C2CD3"/>
    <w:rsid w:val="009C7B88"/>
    <w:rsid w:val="009D0193"/>
    <w:rsid w:val="009D17E5"/>
    <w:rsid w:val="00A00932"/>
    <w:rsid w:val="00A01908"/>
    <w:rsid w:val="00A06C89"/>
    <w:rsid w:val="00A071F9"/>
    <w:rsid w:val="00A20EE5"/>
    <w:rsid w:val="00A33131"/>
    <w:rsid w:val="00A36539"/>
    <w:rsid w:val="00A42C59"/>
    <w:rsid w:val="00A62977"/>
    <w:rsid w:val="00A658E3"/>
    <w:rsid w:val="00A70FBD"/>
    <w:rsid w:val="00A717BA"/>
    <w:rsid w:val="00A766A5"/>
    <w:rsid w:val="00A8021C"/>
    <w:rsid w:val="00A81A37"/>
    <w:rsid w:val="00A90540"/>
    <w:rsid w:val="00A95251"/>
    <w:rsid w:val="00AA3AE9"/>
    <w:rsid w:val="00AA66A3"/>
    <w:rsid w:val="00AB53FE"/>
    <w:rsid w:val="00AC2442"/>
    <w:rsid w:val="00AD03C5"/>
    <w:rsid w:val="00AE0DF2"/>
    <w:rsid w:val="00AF5940"/>
    <w:rsid w:val="00B05D7B"/>
    <w:rsid w:val="00B135FE"/>
    <w:rsid w:val="00B15A6F"/>
    <w:rsid w:val="00B43948"/>
    <w:rsid w:val="00B477B7"/>
    <w:rsid w:val="00B62758"/>
    <w:rsid w:val="00B62F1F"/>
    <w:rsid w:val="00B645A2"/>
    <w:rsid w:val="00B7109D"/>
    <w:rsid w:val="00B85BB0"/>
    <w:rsid w:val="00B86DEF"/>
    <w:rsid w:val="00B919D1"/>
    <w:rsid w:val="00B9591B"/>
    <w:rsid w:val="00B97FC2"/>
    <w:rsid w:val="00BA4B27"/>
    <w:rsid w:val="00BA5979"/>
    <w:rsid w:val="00BA623F"/>
    <w:rsid w:val="00BB39AA"/>
    <w:rsid w:val="00BC2694"/>
    <w:rsid w:val="00BC63AC"/>
    <w:rsid w:val="00C10F43"/>
    <w:rsid w:val="00C245E5"/>
    <w:rsid w:val="00C274C9"/>
    <w:rsid w:val="00C331E2"/>
    <w:rsid w:val="00C47E99"/>
    <w:rsid w:val="00C55EC3"/>
    <w:rsid w:val="00C67CBF"/>
    <w:rsid w:val="00C72678"/>
    <w:rsid w:val="00C779CD"/>
    <w:rsid w:val="00C82415"/>
    <w:rsid w:val="00C82A10"/>
    <w:rsid w:val="00C854C5"/>
    <w:rsid w:val="00CA1838"/>
    <w:rsid w:val="00CA6C57"/>
    <w:rsid w:val="00CA73B9"/>
    <w:rsid w:val="00CB172D"/>
    <w:rsid w:val="00CB3214"/>
    <w:rsid w:val="00CC135A"/>
    <w:rsid w:val="00CC2D78"/>
    <w:rsid w:val="00CD3E42"/>
    <w:rsid w:val="00CE2343"/>
    <w:rsid w:val="00CF2741"/>
    <w:rsid w:val="00CF31B8"/>
    <w:rsid w:val="00CF6BD8"/>
    <w:rsid w:val="00CF7069"/>
    <w:rsid w:val="00D075C5"/>
    <w:rsid w:val="00D11808"/>
    <w:rsid w:val="00D3328B"/>
    <w:rsid w:val="00D423D5"/>
    <w:rsid w:val="00D619DE"/>
    <w:rsid w:val="00D67778"/>
    <w:rsid w:val="00D85A0E"/>
    <w:rsid w:val="00DA028F"/>
    <w:rsid w:val="00DA0C1E"/>
    <w:rsid w:val="00DA53B9"/>
    <w:rsid w:val="00DB19C2"/>
    <w:rsid w:val="00DC0EA5"/>
    <w:rsid w:val="00DC255C"/>
    <w:rsid w:val="00DC5BE9"/>
    <w:rsid w:val="00DC74A9"/>
    <w:rsid w:val="00DE1CC8"/>
    <w:rsid w:val="00DE57C3"/>
    <w:rsid w:val="00DF2DBA"/>
    <w:rsid w:val="00DF6EA8"/>
    <w:rsid w:val="00E00163"/>
    <w:rsid w:val="00E0137C"/>
    <w:rsid w:val="00E0322C"/>
    <w:rsid w:val="00E10C14"/>
    <w:rsid w:val="00E11200"/>
    <w:rsid w:val="00E1196D"/>
    <w:rsid w:val="00E11B87"/>
    <w:rsid w:val="00E1213F"/>
    <w:rsid w:val="00E20DD6"/>
    <w:rsid w:val="00E217DE"/>
    <w:rsid w:val="00E242B7"/>
    <w:rsid w:val="00E316A5"/>
    <w:rsid w:val="00E37458"/>
    <w:rsid w:val="00E4263D"/>
    <w:rsid w:val="00E434E6"/>
    <w:rsid w:val="00E5060D"/>
    <w:rsid w:val="00E536C9"/>
    <w:rsid w:val="00E62C7E"/>
    <w:rsid w:val="00E7325F"/>
    <w:rsid w:val="00E9254C"/>
    <w:rsid w:val="00EB767A"/>
    <w:rsid w:val="00ED4848"/>
    <w:rsid w:val="00ED6A12"/>
    <w:rsid w:val="00EE36C3"/>
    <w:rsid w:val="00EF5DDC"/>
    <w:rsid w:val="00EF6C76"/>
    <w:rsid w:val="00F0425E"/>
    <w:rsid w:val="00F246AE"/>
    <w:rsid w:val="00F274E5"/>
    <w:rsid w:val="00F46133"/>
    <w:rsid w:val="00F55FA6"/>
    <w:rsid w:val="00F646ED"/>
    <w:rsid w:val="00F70EB3"/>
    <w:rsid w:val="00F914C0"/>
    <w:rsid w:val="00F96976"/>
    <w:rsid w:val="00FA1373"/>
    <w:rsid w:val="00FA19EB"/>
    <w:rsid w:val="00FA1D94"/>
    <w:rsid w:val="00FB1F41"/>
    <w:rsid w:val="00FB5A83"/>
    <w:rsid w:val="00FC4A53"/>
    <w:rsid w:val="00FC5CBE"/>
    <w:rsid w:val="00FD3075"/>
    <w:rsid w:val="00FD4E3B"/>
    <w:rsid w:val="00FD74E4"/>
    <w:rsid w:val="00FD7B77"/>
    <w:rsid w:val="00FE0551"/>
    <w:rsid w:val="00FF153C"/>
    <w:rsid w:val="3FF50B80"/>
    <w:rsid w:val="567BE7F3"/>
    <w:rsid w:val="5CAF8F5E"/>
    <w:rsid w:val="63FF9BA3"/>
    <w:rsid w:val="6AC6455B"/>
    <w:rsid w:val="6F9C2817"/>
    <w:rsid w:val="6FBF79BC"/>
    <w:rsid w:val="6FE3B0F1"/>
    <w:rsid w:val="7B7B2218"/>
    <w:rsid w:val="7BFCB894"/>
    <w:rsid w:val="7E75C7C0"/>
    <w:rsid w:val="7FE9F2A6"/>
    <w:rsid w:val="7FFCB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C7659B-B8FE-4011-8E5E-AF60A7BE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 w:qFormat="1"/>
    <w:lsdException w:name="header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200" w:line="276" w:lineRule="auto"/>
    </w:pPr>
  </w:style>
  <w:style w:type="paragraph" w:styleId="1">
    <w:name w:val="heading 1"/>
    <w:next w:val="a0"/>
    <w:link w:val="10"/>
    <w:uiPriority w:val="9"/>
    <w:qFormat/>
    <w:pPr>
      <w:keepNext/>
      <w:keepLines/>
      <w:numPr>
        <w:numId w:val="1"/>
      </w:numPr>
      <w:tabs>
        <w:tab w:val="left" w:pos="284"/>
      </w:tabs>
      <w:spacing w:before="120" w:after="120"/>
      <w:ind w:left="0" w:firstLine="0"/>
      <w:jc w:val="center"/>
      <w:outlineLvl w:val="0"/>
    </w:pPr>
    <w:rPr>
      <w:rFonts w:eastAsia="MS Mincho"/>
      <w:b/>
      <w:bCs/>
      <w:szCs w:val="24"/>
      <w:lang w:eastAsia="ja-JP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 w:firstLine="0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uiPriority w:val="99"/>
    <w:qFormat/>
    <w:rPr>
      <w:rFonts w:cs="Times New Roman"/>
      <w:vertAlign w:val="superscript"/>
    </w:rPr>
  </w:style>
  <w:style w:type="character" w:styleId="a5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6">
    <w:name w:val="Hyperlink"/>
    <w:uiPriority w:val="99"/>
    <w:qFormat/>
    <w:rPr>
      <w:rFonts w:cs="Times New Roman"/>
      <w:color w:val="0066CC"/>
      <w:u w:val="single"/>
    </w:rPr>
  </w:style>
  <w:style w:type="paragraph" w:styleId="a7">
    <w:name w:val="Balloon Text"/>
    <w:basedOn w:val="a0"/>
    <w:link w:val="a8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caption"/>
    <w:basedOn w:val="a0"/>
    <w:next w:val="a0"/>
    <w:uiPriority w:val="35"/>
    <w:unhideWhenUsed/>
    <w:qFormat/>
    <w:pPr>
      <w:keepNext/>
      <w:keepLines/>
      <w:widowControl w:val="0"/>
      <w:autoSpaceDE w:val="0"/>
      <w:autoSpaceDN w:val="0"/>
      <w:adjustRightInd w:val="0"/>
      <w:spacing w:after="0" w:line="240" w:lineRule="auto"/>
      <w:jc w:val="center"/>
    </w:pPr>
    <w:rPr>
      <w:rFonts w:eastAsia="Times New Roman"/>
      <w:iCs/>
      <w:szCs w:val="18"/>
    </w:rPr>
  </w:style>
  <w:style w:type="paragraph" w:styleId="aa">
    <w:name w:val="annotation text"/>
    <w:basedOn w:val="a0"/>
    <w:link w:val="ab"/>
    <w:uiPriority w:val="99"/>
    <w:semiHidden/>
    <w:unhideWhenUsed/>
    <w:qFormat/>
    <w:pPr>
      <w:spacing w:line="240" w:lineRule="auto"/>
    </w:pPr>
    <w:rPr>
      <w:sz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footnote text"/>
    <w:basedOn w:val="a0"/>
    <w:link w:val="af"/>
    <w:uiPriority w:val="99"/>
    <w:unhideWhenUsed/>
    <w:qFormat/>
    <w:pPr>
      <w:spacing w:after="0" w:line="240" w:lineRule="auto"/>
    </w:pPr>
    <w:rPr>
      <w:sz w:val="20"/>
    </w:rPr>
  </w:style>
  <w:style w:type="paragraph" w:styleId="af0">
    <w:name w:val="header"/>
    <w:basedOn w:val="a0"/>
    <w:link w:val="af1"/>
    <w:uiPriority w:val="99"/>
    <w:qFormat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eastAsia="Times New Roman"/>
      <w:szCs w:val="24"/>
    </w:rPr>
  </w:style>
  <w:style w:type="paragraph" w:styleId="af2">
    <w:name w:val="Body Text"/>
    <w:basedOn w:val="a0"/>
    <w:link w:val="af3"/>
    <w:qFormat/>
    <w:pPr>
      <w:spacing w:after="120" w:line="240" w:lineRule="auto"/>
    </w:pPr>
    <w:rPr>
      <w:rFonts w:eastAsia="MS Mincho"/>
      <w:szCs w:val="24"/>
      <w:lang w:eastAsia="ja-JP"/>
    </w:rPr>
  </w:style>
  <w:style w:type="paragraph" w:styleId="af4">
    <w:name w:val="footer"/>
    <w:basedOn w:val="a0"/>
    <w:link w:val="af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Normal (Web)"/>
    <w:basedOn w:val="a0"/>
    <w:uiPriority w:val="99"/>
    <w:qFormat/>
    <w:pPr>
      <w:spacing w:after="0" w:line="240" w:lineRule="auto"/>
    </w:pPr>
    <w:rPr>
      <w:rFonts w:eastAsia="Times New Roman"/>
      <w:szCs w:val="24"/>
    </w:rPr>
  </w:style>
  <w:style w:type="table" w:styleId="af7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Текст сноски Знак"/>
    <w:basedOn w:val="a1"/>
    <w:link w:val="ae"/>
    <w:uiPriority w:val="99"/>
    <w:qFormat/>
    <w:rPr>
      <w:sz w:val="20"/>
      <w:szCs w:val="20"/>
    </w:rPr>
  </w:style>
  <w:style w:type="character" w:customStyle="1" w:styleId="af1">
    <w:name w:val="Верхний колонтитул Знак"/>
    <w:link w:val="af0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1"/>
    <w:basedOn w:val="a1"/>
    <w:uiPriority w:val="99"/>
    <w:semiHidden/>
    <w:qFormat/>
  </w:style>
  <w:style w:type="character" w:customStyle="1" w:styleId="af5">
    <w:name w:val="Нижний колонтитул Знак"/>
    <w:basedOn w:val="a1"/>
    <w:link w:val="af4"/>
    <w:uiPriority w:val="99"/>
    <w:qFormat/>
  </w:style>
  <w:style w:type="character" w:customStyle="1" w:styleId="10">
    <w:name w:val="Заголовок 1 Знак"/>
    <w:basedOn w:val="a1"/>
    <w:link w:val="1"/>
    <w:uiPriority w:val="9"/>
    <w:qFormat/>
    <w:rPr>
      <w:rFonts w:ascii="Times New Roman" w:eastAsia="MS Mincho" w:hAnsi="Times New Roman" w:cs="Times New Roman"/>
      <w:b/>
      <w:bCs/>
      <w:sz w:val="24"/>
      <w:szCs w:val="24"/>
      <w:lang w:eastAsia="ja-JP"/>
    </w:rPr>
  </w:style>
  <w:style w:type="character" w:customStyle="1" w:styleId="Heading1Char">
    <w:name w:val="Heading 1 Char"/>
    <w:uiPriority w:val="99"/>
    <w:qFormat/>
    <w:locked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21">
    <w:name w:val="Основной текст (2)_"/>
    <w:link w:val="210"/>
    <w:uiPriority w:val="99"/>
    <w:qFormat/>
    <w:locked/>
    <w:rPr>
      <w:rFonts w:ascii="Garamond" w:hAnsi="Garamond" w:cs="Garamond"/>
      <w:b/>
      <w:bCs/>
      <w:sz w:val="144"/>
      <w:szCs w:val="144"/>
      <w:shd w:val="clear" w:color="auto" w:fill="FFFFFF"/>
    </w:rPr>
  </w:style>
  <w:style w:type="paragraph" w:customStyle="1" w:styleId="210">
    <w:name w:val="Основной текст (2)1"/>
    <w:basedOn w:val="a0"/>
    <w:link w:val="21"/>
    <w:uiPriority w:val="99"/>
    <w:qFormat/>
    <w:pPr>
      <w:widowControl w:val="0"/>
      <w:shd w:val="clear" w:color="auto" w:fill="FFFFFF"/>
      <w:spacing w:after="0" w:line="365" w:lineRule="exact"/>
      <w:jc w:val="center"/>
    </w:pPr>
    <w:rPr>
      <w:rFonts w:ascii="Garamond" w:hAnsi="Garamond" w:cs="Garamond"/>
      <w:b/>
      <w:bCs/>
      <w:sz w:val="144"/>
      <w:szCs w:val="144"/>
    </w:rPr>
  </w:style>
  <w:style w:type="character" w:customStyle="1" w:styleId="22">
    <w:name w:val="Основной текст (2)"/>
    <w:uiPriority w:val="99"/>
    <w:qFormat/>
    <w:rPr>
      <w:rFonts w:ascii="Garamond" w:hAnsi="Garamond" w:cs="Garamond"/>
      <w:b/>
      <w:bCs/>
      <w:color w:val="000000"/>
      <w:spacing w:val="0"/>
      <w:w w:val="100"/>
      <w:position w:val="0"/>
      <w:sz w:val="144"/>
      <w:szCs w:val="144"/>
      <w:u w:val="none"/>
      <w:lang w:val="ru-RU" w:eastAsia="ru-RU"/>
    </w:rPr>
  </w:style>
  <w:style w:type="character" w:customStyle="1" w:styleId="af8">
    <w:name w:val="Основной текст_"/>
    <w:link w:val="4"/>
    <w:uiPriority w:val="99"/>
    <w:qFormat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4">
    <w:name w:val="Основной текст4"/>
    <w:basedOn w:val="a0"/>
    <w:link w:val="af8"/>
    <w:uiPriority w:val="99"/>
    <w:qFormat/>
    <w:pPr>
      <w:widowControl w:val="0"/>
      <w:shd w:val="clear" w:color="auto" w:fill="FFFFFF"/>
      <w:spacing w:after="0" w:line="365" w:lineRule="exact"/>
      <w:ind w:hanging="360"/>
      <w:jc w:val="center"/>
    </w:pPr>
    <w:rPr>
      <w:b/>
      <w:bCs/>
      <w:sz w:val="26"/>
      <w:szCs w:val="26"/>
    </w:rPr>
  </w:style>
  <w:style w:type="character" w:customStyle="1" w:styleId="3">
    <w:name w:val="Основной текст (3)_"/>
    <w:link w:val="3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31">
    <w:name w:val="Основной текст (3)1"/>
    <w:basedOn w:val="a0"/>
    <w:link w:val="3"/>
    <w:uiPriority w:val="99"/>
    <w:qFormat/>
    <w:pPr>
      <w:widowControl w:val="0"/>
      <w:shd w:val="clear" w:color="auto" w:fill="FFFFFF"/>
      <w:spacing w:before="120" w:after="3060" w:line="240" w:lineRule="atLeast"/>
      <w:jc w:val="center"/>
    </w:pPr>
  </w:style>
  <w:style w:type="character" w:customStyle="1" w:styleId="12">
    <w:name w:val="Заголовок №1_"/>
    <w:link w:val="110"/>
    <w:uiPriority w:val="99"/>
    <w:qFormat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10">
    <w:name w:val="Заголовок №11"/>
    <w:basedOn w:val="a0"/>
    <w:link w:val="12"/>
    <w:uiPriority w:val="99"/>
    <w:qFormat/>
    <w:pPr>
      <w:widowControl w:val="0"/>
      <w:shd w:val="clear" w:color="auto" w:fill="FFFFFF"/>
      <w:spacing w:after="60" w:line="370" w:lineRule="exact"/>
      <w:jc w:val="center"/>
      <w:outlineLvl w:val="0"/>
    </w:pPr>
    <w:rPr>
      <w:b/>
      <w:bCs/>
      <w:sz w:val="26"/>
      <w:szCs w:val="26"/>
    </w:rPr>
  </w:style>
  <w:style w:type="character" w:customStyle="1" w:styleId="af9">
    <w:name w:val="Колонтитул_"/>
    <w:link w:val="13"/>
    <w:uiPriority w:val="99"/>
    <w:qFormat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3">
    <w:name w:val="Колонтитул1"/>
    <w:basedOn w:val="a0"/>
    <w:link w:val="af9"/>
    <w:uiPriority w:val="99"/>
    <w:qFormat/>
    <w:pPr>
      <w:widowControl w:val="0"/>
      <w:shd w:val="clear" w:color="auto" w:fill="FFFFFF"/>
      <w:spacing w:after="120" w:line="240" w:lineRule="atLeast"/>
      <w:jc w:val="center"/>
    </w:pPr>
    <w:rPr>
      <w:b/>
      <w:bCs/>
      <w:sz w:val="26"/>
      <w:szCs w:val="26"/>
    </w:rPr>
  </w:style>
  <w:style w:type="character" w:customStyle="1" w:styleId="11pt">
    <w:name w:val="Колонтитул + 11 p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1pt0">
    <w:name w:val="Основной текст + 11 p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4">
    <w:name w:val="Заголовок №1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afa">
    <w:name w:val="Колонтитул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30">
    <w:name w:val="Колонтитул3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3Exact">
    <w:name w:val="Основной текст (3) Exact"/>
    <w:uiPriority w:val="99"/>
    <w:qFormat/>
    <w:rPr>
      <w:rFonts w:ascii="Times New Roman" w:hAnsi="Times New Roman" w:cs="Times New Roman"/>
      <w:spacing w:val="2"/>
      <w:sz w:val="20"/>
      <w:szCs w:val="20"/>
      <w:u w:val="none"/>
    </w:rPr>
  </w:style>
  <w:style w:type="character" w:customStyle="1" w:styleId="32">
    <w:name w:val="Основной текст (3)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 w:eastAsia="ru-RU"/>
    </w:rPr>
  </w:style>
  <w:style w:type="character" w:customStyle="1" w:styleId="3Exact1">
    <w:name w:val="Основной текст (3) Exact1"/>
    <w:uiPriority w:val="99"/>
    <w:qFormat/>
    <w:rPr>
      <w:rFonts w:ascii="Times New Roman" w:hAnsi="Times New Roman" w:cs="Times New Roman"/>
      <w:color w:val="000000"/>
      <w:spacing w:val="2"/>
      <w:w w:val="100"/>
      <w:position w:val="0"/>
      <w:sz w:val="20"/>
      <w:szCs w:val="20"/>
      <w:u w:val="single"/>
      <w:lang w:val="ru-RU" w:eastAsia="ru-RU"/>
    </w:rPr>
  </w:style>
  <w:style w:type="character" w:customStyle="1" w:styleId="40">
    <w:name w:val="Основной текст (4)_"/>
    <w:link w:val="41"/>
    <w:uiPriority w:val="99"/>
    <w:locked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paragraph" w:customStyle="1" w:styleId="41">
    <w:name w:val="Основной текст (4)1"/>
    <w:basedOn w:val="a0"/>
    <w:link w:val="40"/>
    <w:uiPriority w:val="99"/>
    <w:qFormat/>
    <w:pPr>
      <w:widowControl w:val="0"/>
      <w:shd w:val="clear" w:color="auto" w:fill="FFFFFF"/>
      <w:spacing w:before="720" w:after="0" w:line="475" w:lineRule="exact"/>
      <w:jc w:val="both"/>
    </w:pPr>
    <w:rPr>
      <w:b/>
      <w:bCs/>
      <w:i/>
      <w:iCs/>
      <w:sz w:val="26"/>
      <w:szCs w:val="26"/>
    </w:rPr>
  </w:style>
  <w:style w:type="character" w:customStyle="1" w:styleId="afb">
    <w:name w:val="Основной текст + Курсив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5">
    <w:name w:val="Основной текст1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afc">
    <w:name w:val="Подпись к таблице_"/>
    <w:link w:val="16"/>
    <w:uiPriority w:val="99"/>
    <w:qFormat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6">
    <w:name w:val="Подпись к таблице1"/>
    <w:basedOn w:val="a0"/>
    <w:link w:val="afc"/>
    <w:uiPriority w:val="99"/>
    <w:qFormat/>
    <w:pPr>
      <w:widowControl w:val="0"/>
      <w:shd w:val="clear" w:color="auto" w:fill="FFFFFF"/>
      <w:spacing w:after="0" w:line="240" w:lineRule="atLeast"/>
    </w:pPr>
    <w:rPr>
      <w:b/>
      <w:bCs/>
      <w:sz w:val="26"/>
      <w:szCs w:val="26"/>
    </w:rPr>
  </w:style>
  <w:style w:type="character" w:customStyle="1" w:styleId="17">
    <w:name w:val="Заголовок №1 + Курсив"/>
    <w:uiPriority w:val="99"/>
    <w:qFormat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23">
    <w:name w:val="Подпись к таблице (2)_"/>
    <w:link w:val="24"/>
    <w:uiPriority w:val="99"/>
    <w:qFormat/>
    <w:locked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24">
    <w:name w:val="Подпись к таблице (2)"/>
    <w:basedOn w:val="a0"/>
    <w:link w:val="23"/>
    <w:uiPriority w:val="99"/>
    <w:qFormat/>
    <w:pPr>
      <w:widowControl w:val="0"/>
      <w:shd w:val="clear" w:color="auto" w:fill="FFFFFF"/>
      <w:spacing w:after="0" w:line="240" w:lineRule="atLeast"/>
    </w:pPr>
    <w:rPr>
      <w:b/>
      <w:bCs/>
      <w:sz w:val="19"/>
      <w:szCs w:val="19"/>
    </w:rPr>
  </w:style>
  <w:style w:type="character" w:customStyle="1" w:styleId="25">
    <w:name w:val="Подпись к таблице (2) + Не полужирный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120">
    <w:name w:val="Заголовок №1 (2)_"/>
    <w:link w:val="121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paragraph" w:customStyle="1" w:styleId="121">
    <w:name w:val="Заголовок №1 (2)1"/>
    <w:basedOn w:val="a0"/>
    <w:link w:val="120"/>
    <w:uiPriority w:val="99"/>
    <w:qFormat/>
    <w:pPr>
      <w:widowControl w:val="0"/>
      <w:shd w:val="clear" w:color="auto" w:fill="FFFFFF"/>
      <w:spacing w:before="720" w:after="0" w:line="475" w:lineRule="exact"/>
      <w:outlineLvl w:val="0"/>
    </w:pPr>
    <w:rPr>
      <w:b/>
      <w:bCs/>
      <w:i/>
      <w:iCs/>
      <w:sz w:val="26"/>
      <w:szCs w:val="26"/>
    </w:rPr>
  </w:style>
  <w:style w:type="character" w:customStyle="1" w:styleId="8">
    <w:name w:val="Основной текст + 8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 w:eastAsia="ru-RU"/>
    </w:rPr>
  </w:style>
  <w:style w:type="character" w:customStyle="1" w:styleId="81">
    <w:name w:val="Основной текст + 81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 w:eastAsia="ru-RU"/>
    </w:rPr>
  </w:style>
  <w:style w:type="character" w:customStyle="1" w:styleId="11pt1">
    <w:name w:val="Основной текст + 11 pt1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42">
    <w:name w:val="Основной текст (4)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22">
    <w:name w:val="Заголовок №1 (2)"/>
    <w:uiPriority w:val="99"/>
    <w:qFormat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26">
    <w:name w:val="Основной текст2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43">
    <w:name w:val="Основной текст (4) + Не курсив"/>
    <w:uiPriority w:val="99"/>
    <w:qFormat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afd">
    <w:name w:val="Подпись к таблице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1pt10">
    <w:name w:val="Колонтитул + 11 pt1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23">
    <w:name w:val="Заголовок №12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8">
    <w:name w:val="Основной текст + Курсив1"/>
    <w:uiPriority w:val="99"/>
    <w:qFormat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33">
    <w:name w:val="Основной текст3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27">
    <w:name w:val="Колонтитул2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paragraph" w:customStyle="1" w:styleId="afe">
    <w:name w:val="ОбычныйТекст"/>
    <w:basedOn w:val="a0"/>
    <w:uiPriority w:val="99"/>
    <w:qFormat/>
    <w:pPr>
      <w:spacing w:after="0" w:line="360" w:lineRule="auto"/>
      <w:ind w:firstLine="720"/>
      <w:jc w:val="both"/>
    </w:pPr>
    <w:rPr>
      <w:rFonts w:eastAsia="Courier New"/>
      <w:sz w:val="28"/>
    </w:rPr>
  </w:style>
  <w:style w:type="character" w:customStyle="1" w:styleId="80">
    <w:name w:val="Основной текст (8)"/>
    <w:uiPriority w:val="99"/>
    <w:qFormat/>
    <w:rPr>
      <w:b/>
      <w:color w:val="000000"/>
      <w:spacing w:val="0"/>
      <w:w w:val="100"/>
      <w:position w:val="0"/>
      <w:sz w:val="28"/>
      <w:lang w:val="ru-RU" w:eastAsia="ru-RU"/>
    </w:rPr>
  </w:style>
  <w:style w:type="character" w:customStyle="1" w:styleId="810">
    <w:name w:val="Основной текст (8) + 10"/>
    <w:uiPriority w:val="99"/>
    <w:qFormat/>
    <w:rPr>
      <w:b/>
      <w:color w:val="000000"/>
      <w:spacing w:val="0"/>
      <w:w w:val="100"/>
      <w:position w:val="0"/>
      <w:sz w:val="21"/>
      <w:lang w:val="ru-RU" w:eastAsia="ru-RU"/>
    </w:rPr>
  </w:style>
  <w:style w:type="character" w:customStyle="1" w:styleId="Bodytext">
    <w:name w:val="Body text_"/>
    <w:uiPriority w:val="99"/>
    <w:qFormat/>
    <w:rPr>
      <w:rFonts w:ascii="Times New Roman" w:hAnsi="Times New Roman" w:cs="Times New Roman"/>
      <w:sz w:val="26"/>
      <w:szCs w:val="26"/>
      <w:u w:val="none"/>
    </w:rPr>
  </w:style>
  <w:style w:type="character" w:customStyle="1" w:styleId="Bodytext11pt">
    <w:name w:val="Body text + 11 pt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Bodytext7">
    <w:name w:val="Body text (7)_"/>
    <w:link w:val="Bodytext70"/>
    <w:uiPriority w:val="99"/>
    <w:locked/>
    <w:rPr>
      <w:rFonts w:ascii="Arial" w:hAnsi="Arial" w:cs="Arial"/>
      <w:sz w:val="15"/>
      <w:szCs w:val="15"/>
      <w:shd w:val="clear" w:color="auto" w:fill="FFFFFF"/>
    </w:rPr>
  </w:style>
  <w:style w:type="paragraph" w:customStyle="1" w:styleId="Bodytext70">
    <w:name w:val="Body text (7)"/>
    <w:basedOn w:val="a0"/>
    <w:link w:val="Bodytext7"/>
    <w:uiPriority w:val="99"/>
    <w:pPr>
      <w:widowControl w:val="0"/>
      <w:shd w:val="clear" w:color="auto" w:fill="FFFFFF"/>
      <w:spacing w:after="0" w:line="226" w:lineRule="exact"/>
      <w:jc w:val="both"/>
    </w:pPr>
    <w:rPr>
      <w:rFonts w:ascii="Arial" w:hAnsi="Arial" w:cs="Arial"/>
      <w:sz w:val="15"/>
      <w:szCs w:val="15"/>
    </w:rPr>
  </w:style>
  <w:style w:type="character" w:customStyle="1" w:styleId="Bodytext5">
    <w:name w:val="Body text (5)_"/>
    <w:link w:val="Bodytext50"/>
    <w:uiPriority w:val="99"/>
    <w:qFormat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Bodytext50">
    <w:name w:val="Body text (5)"/>
    <w:basedOn w:val="a0"/>
    <w:link w:val="Bodytext5"/>
    <w:uiPriority w:val="99"/>
    <w:pPr>
      <w:widowControl w:val="0"/>
      <w:shd w:val="clear" w:color="auto" w:fill="FFFFFF"/>
      <w:spacing w:before="300" w:after="1080" w:line="317" w:lineRule="exact"/>
      <w:jc w:val="center"/>
    </w:pPr>
    <w:rPr>
      <w:b/>
      <w:bCs/>
      <w:sz w:val="26"/>
      <w:szCs w:val="26"/>
    </w:rPr>
  </w:style>
  <w:style w:type="character" w:customStyle="1" w:styleId="Heading2">
    <w:name w:val="Heading #2_"/>
    <w:link w:val="Heading20"/>
    <w:uiPriority w:val="99"/>
    <w:qFormat/>
    <w:locked/>
    <w:rPr>
      <w:rFonts w:ascii="Times New Roman" w:hAnsi="Times New Roman" w:cs="Times New Roman"/>
      <w:b/>
      <w:bCs/>
      <w:sz w:val="34"/>
      <w:szCs w:val="34"/>
      <w:shd w:val="clear" w:color="auto" w:fill="FFFFFF"/>
    </w:rPr>
  </w:style>
  <w:style w:type="paragraph" w:customStyle="1" w:styleId="Heading20">
    <w:name w:val="Heading #2"/>
    <w:basedOn w:val="a0"/>
    <w:link w:val="Heading2"/>
    <w:uiPriority w:val="99"/>
    <w:pPr>
      <w:widowControl w:val="0"/>
      <w:shd w:val="clear" w:color="auto" w:fill="FFFFFF"/>
      <w:spacing w:before="180" w:after="300" w:line="240" w:lineRule="atLeast"/>
      <w:jc w:val="center"/>
      <w:outlineLvl w:val="1"/>
    </w:pPr>
    <w:rPr>
      <w:b/>
      <w:bCs/>
      <w:sz w:val="34"/>
      <w:szCs w:val="34"/>
    </w:rPr>
  </w:style>
  <w:style w:type="character" w:customStyle="1" w:styleId="Bodytext5NotBold">
    <w:name w:val="Body text (5) + Not Bold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/>
    </w:rPr>
  </w:style>
  <w:style w:type="character" w:customStyle="1" w:styleId="Bodytext6">
    <w:name w:val="Body text (6)_"/>
    <w:uiPriority w:val="99"/>
    <w:rPr>
      <w:rFonts w:ascii="Times New Roman" w:hAnsi="Times New Roman" w:cs="Times New Roman"/>
      <w:u w:val="none"/>
    </w:rPr>
  </w:style>
  <w:style w:type="character" w:customStyle="1" w:styleId="Bodytext60">
    <w:name w:val="Body text (6)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Bodytext10">
    <w:name w:val="Body text (10)_"/>
    <w:uiPriority w:val="99"/>
    <w:rPr>
      <w:rFonts w:ascii="Times New Roman" w:hAnsi="Times New Roman" w:cs="Times New Roman"/>
      <w:b/>
      <w:bCs/>
      <w:spacing w:val="10"/>
      <w:sz w:val="23"/>
      <w:szCs w:val="23"/>
      <w:u w:val="none"/>
    </w:rPr>
  </w:style>
  <w:style w:type="character" w:customStyle="1" w:styleId="Bodytext100">
    <w:name w:val="Body text (10)"/>
    <w:uiPriority w:val="99"/>
    <w:rPr>
      <w:rFonts w:ascii="Times New Roman" w:hAnsi="Times New Roman" w:cs="Times New Roman"/>
      <w:b/>
      <w:bCs/>
      <w:color w:val="000000"/>
      <w:spacing w:val="10"/>
      <w:w w:val="100"/>
      <w:position w:val="0"/>
      <w:sz w:val="23"/>
      <w:szCs w:val="23"/>
      <w:u w:val="none"/>
      <w:lang w:val="ru-RU" w:eastAsia="ru-RU"/>
    </w:rPr>
  </w:style>
  <w:style w:type="character" w:customStyle="1" w:styleId="Bodytext2">
    <w:name w:val="Body text (2)_"/>
    <w:link w:val="Bodytext20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0"/>
    <w:link w:val="Bodytext2"/>
    <w:uiPriority w:val="99"/>
    <w:qFormat/>
    <w:pPr>
      <w:widowControl w:val="0"/>
      <w:shd w:val="clear" w:color="auto" w:fill="FFFFFF"/>
      <w:spacing w:after="0" w:line="288" w:lineRule="exact"/>
      <w:ind w:hanging="780"/>
      <w:jc w:val="center"/>
    </w:pPr>
  </w:style>
  <w:style w:type="character" w:customStyle="1" w:styleId="Heading3">
    <w:name w:val="Heading #3_"/>
    <w:link w:val="Heading30"/>
    <w:uiPriority w:val="99"/>
    <w:locked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Heading30">
    <w:name w:val="Heading #3"/>
    <w:basedOn w:val="a0"/>
    <w:link w:val="Heading3"/>
    <w:uiPriority w:val="99"/>
    <w:qFormat/>
    <w:pPr>
      <w:widowControl w:val="0"/>
      <w:shd w:val="clear" w:color="auto" w:fill="FFFFFF"/>
      <w:spacing w:before="300" w:after="300" w:line="240" w:lineRule="atLeast"/>
      <w:jc w:val="center"/>
      <w:outlineLvl w:val="2"/>
    </w:pPr>
    <w:rPr>
      <w:b/>
      <w:bCs/>
      <w:sz w:val="26"/>
      <w:szCs w:val="26"/>
    </w:rPr>
  </w:style>
  <w:style w:type="character" w:customStyle="1" w:styleId="Heading3NotBold">
    <w:name w:val="Heading #3 + Not Bold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/>
    </w:rPr>
  </w:style>
  <w:style w:type="character" w:customStyle="1" w:styleId="Tablecaption">
    <w:name w:val="Table caption_"/>
    <w:link w:val="Tablecaption0"/>
    <w:uiPriority w:val="99"/>
    <w:locked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Tablecaption0">
    <w:name w:val="Table caption"/>
    <w:basedOn w:val="a0"/>
    <w:link w:val="Tablecaption"/>
    <w:uiPriority w:val="99"/>
    <w:qFormat/>
    <w:pPr>
      <w:widowControl w:val="0"/>
      <w:shd w:val="clear" w:color="auto" w:fill="FFFFFF"/>
      <w:spacing w:after="0" w:line="322" w:lineRule="exact"/>
      <w:jc w:val="center"/>
    </w:pPr>
    <w:rPr>
      <w:b/>
      <w:bCs/>
      <w:sz w:val="23"/>
      <w:szCs w:val="23"/>
    </w:rPr>
  </w:style>
  <w:style w:type="character" w:customStyle="1" w:styleId="Bodytext11">
    <w:name w:val="Body text + 11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BodytextArialNarrow">
    <w:name w:val="Body text + Arial Narrow"/>
    <w:uiPriority w:val="99"/>
    <w:qFormat/>
    <w:rPr>
      <w:rFonts w:ascii="Arial Narrow" w:hAnsi="Arial Narrow" w:cs="Arial Narrow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Tablecaption2">
    <w:name w:val="Table caption (2)_"/>
    <w:uiPriority w:val="99"/>
    <w:qFormat/>
    <w:rPr>
      <w:rFonts w:ascii="Times New Roman" w:hAnsi="Times New Roman" w:cs="Times New Roman"/>
      <w:sz w:val="22"/>
      <w:szCs w:val="22"/>
      <w:u w:val="none"/>
    </w:rPr>
  </w:style>
  <w:style w:type="character" w:customStyle="1" w:styleId="Tablecaption20">
    <w:name w:val="Table caption (2)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 w:eastAsia="ru-RU"/>
    </w:rPr>
  </w:style>
  <w:style w:type="character" w:customStyle="1" w:styleId="BodytextBold">
    <w:name w:val="Body text + Bold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paragraph" w:styleId="aff">
    <w:name w:val="List Paragraph"/>
    <w:basedOn w:val="a0"/>
    <w:uiPriority w:val="34"/>
    <w:qFormat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Cs w:val="24"/>
    </w:rPr>
  </w:style>
  <w:style w:type="character" w:customStyle="1" w:styleId="Bodytext12">
    <w:name w:val="Body text (12)_"/>
    <w:uiPriority w:val="99"/>
    <w:qFormat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Bodytext120">
    <w:name w:val="Body text (12)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Bodytext611">
    <w:name w:val="Body text (6) + 11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a8">
    <w:name w:val="Текст выноски Знак"/>
    <w:basedOn w:val="a1"/>
    <w:link w:val="a7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b">
    <w:name w:val="Текст примечания Знак"/>
    <w:basedOn w:val="a1"/>
    <w:link w:val="aa"/>
    <w:uiPriority w:val="99"/>
    <w:semiHidden/>
    <w:qFormat/>
    <w:rPr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b/>
      <w:bCs/>
      <w:sz w:val="20"/>
      <w:szCs w:val="20"/>
    </w:rPr>
  </w:style>
  <w:style w:type="paragraph" w:customStyle="1" w:styleId="19">
    <w:name w:val="Без интервала1"/>
    <w:qFormat/>
    <w:rPr>
      <w:rFonts w:eastAsia="Times New Roman"/>
      <w:szCs w:val="24"/>
    </w:rPr>
  </w:style>
  <w:style w:type="paragraph" w:customStyle="1" w:styleId="1a">
    <w:name w:val="Абзац списка1"/>
    <w:basedOn w:val="a0"/>
    <w:qFormat/>
    <w:pPr>
      <w:ind w:left="720"/>
    </w:pPr>
    <w:rPr>
      <w:rFonts w:ascii="Calibri" w:eastAsia="Times New Roman" w:hAnsi="Calibri"/>
    </w:rPr>
  </w:style>
  <w:style w:type="character" w:customStyle="1" w:styleId="af3">
    <w:name w:val="Основной текст Знак"/>
    <w:basedOn w:val="a1"/>
    <w:link w:val="af2"/>
    <w:qFormat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20">
    <w:name w:val="Заголовок 2 Знак"/>
    <w:link w:val="2"/>
    <w:uiPriority w:val="9"/>
    <w:qFormat/>
    <w:rPr>
      <w:rFonts w:ascii="Times New Roman" w:eastAsia="MS Mincho" w:hAnsi="Times New Roman" w:cs="Times New Roman"/>
      <w:b/>
      <w:bCs/>
      <w:sz w:val="24"/>
      <w:szCs w:val="24"/>
      <w:lang w:eastAsia="ja-JP"/>
    </w:rPr>
  </w:style>
  <w:style w:type="paragraph" w:customStyle="1" w:styleId="aff0">
    <w:name w:val="Текст_прост"/>
    <w:basedOn w:val="a0"/>
    <w:link w:val="aff1"/>
    <w:qFormat/>
    <w:pPr>
      <w:widowControl w:val="0"/>
      <w:spacing w:after="0" w:line="240" w:lineRule="auto"/>
      <w:ind w:firstLine="709"/>
      <w:jc w:val="both"/>
    </w:pPr>
    <w:rPr>
      <w:rFonts w:eastAsia="Times New Roman"/>
      <w:szCs w:val="24"/>
    </w:rPr>
  </w:style>
  <w:style w:type="character" w:customStyle="1" w:styleId="aff1">
    <w:name w:val="Текст_прост Знак"/>
    <w:basedOn w:val="a1"/>
    <w:link w:val="aff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2">
    <w:name w:val="Прост текст без абз. отсупа"/>
    <w:basedOn w:val="aff0"/>
    <w:link w:val="aff3"/>
    <w:qFormat/>
    <w:pPr>
      <w:ind w:firstLine="0"/>
    </w:pPr>
  </w:style>
  <w:style w:type="character" w:customStyle="1" w:styleId="aff3">
    <w:name w:val="Прост текст без абз. отсупа Знак"/>
    <w:basedOn w:val="aff1"/>
    <w:link w:val="aff2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Марк_текст"/>
    <w:basedOn w:val="a0"/>
    <w:link w:val="aff4"/>
    <w:qFormat/>
    <w:pPr>
      <w:widowControl w:val="0"/>
      <w:numPr>
        <w:numId w:val="2"/>
      </w:numPr>
      <w:tabs>
        <w:tab w:val="left" w:pos="992"/>
      </w:tabs>
      <w:spacing w:after="120" w:line="240" w:lineRule="auto"/>
      <w:contextualSpacing/>
      <w:jc w:val="both"/>
    </w:pPr>
    <w:rPr>
      <w:rFonts w:eastAsia="Cambria"/>
      <w:spacing w:val="-4"/>
      <w:szCs w:val="24"/>
    </w:rPr>
  </w:style>
  <w:style w:type="character" w:customStyle="1" w:styleId="aff4">
    <w:name w:val="Марк_текст Знак"/>
    <w:basedOn w:val="a1"/>
    <w:link w:val="a"/>
    <w:qFormat/>
    <w:rPr>
      <w:rFonts w:ascii="Times New Roman" w:eastAsia="Cambria" w:hAnsi="Times New Roman" w:cs="Times New Roman"/>
      <w:spacing w:val="-4"/>
      <w:sz w:val="24"/>
      <w:szCs w:val="24"/>
      <w:lang w:eastAsia="ru-RU"/>
    </w:rPr>
  </w:style>
  <w:style w:type="paragraph" w:customStyle="1" w:styleId="aff5">
    <w:name w:val="Название объекта центр"/>
    <w:basedOn w:val="a9"/>
    <w:link w:val="aff6"/>
    <w:qFormat/>
    <w:pPr>
      <w:spacing w:after="120"/>
    </w:pPr>
    <w:rPr>
      <w:b/>
    </w:rPr>
  </w:style>
  <w:style w:type="character" w:customStyle="1" w:styleId="aff6">
    <w:name w:val="Название объекта центр Знак"/>
    <w:basedOn w:val="a1"/>
    <w:link w:val="aff5"/>
    <w:qFormat/>
    <w:rPr>
      <w:rFonts w:ascii="Times New Roman" w:eastAsia="Times New Roman" w:hAnsi="Times New Roman" w:cs="Times New Roman"/>
      <w:b/>
      <w:iCs/>
      <w:sz w:val="24"/>
      <w:szCs w:val="18"/>
      <w:lang w:eastAsia="ru-RU"/>
    </w:rPr>
  </w:style>
  <w:style w:type="paragraph" w:customStyle="1" w:styleId="aff7">
    <w:name w:val="Шапка_табл"/>
    <w:link w:val="aff8"/>
    <w:qFormat/>
    <w:pPr>
      <w:suppressAutoHyphens/>
      <w:ind w:firstLine="11"/>
      <w:jc w:val="center"/>
    </w:pPr>
    <w:rPr>
      <w:rFonts w:eastAsia="MS Mincho"/>
      <w:b/>
      <w:spacing w:val="-6"/>
      <w:sz w:val="16"/>
      <w:szCs w:val="16"/>
      <w:lang w:eastAsia="ja-JP"/>
    </w:rPr>
  </w:style>
  <w:style w:type="character" w:customStyle="1" w:styleId="aff8">
    <w:name w:val="Шапка_табл Знак"/>
    <w:basedOn w:val="af3"/>
    <w:link w:val="aff7"/>
    <w:qFormat/>
    <w:rPr>
      <w:rFonts w:ascii="Times New Roman" w:eastAsia="MS Mincho" w:hAnsi="Times New Roman" w:cs="Times New Roman"/>
      <w:b/>
      <w:spacing w:val="-6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A. Aleksandrova</dc:creator>
  <cp:lastModifiedBy>Danil Lyapunov</cp:lastModifiedBy>
  <cp:revision>3</cp:revision>
  <cp:lastPrinted>2023-06-20T07:42:00Z</cp:lastPrinted>
  <dcterms:created xsi:type="dcterms:W3CDTF">2023-07-01T03:34:00Z</dcterms:created>
  <dcterms:modified xsi:type="dcterms:W3CDTF">2023-07-01T03:39:00Z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