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80" w:after="18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>Бизнес-контекст</w:t>
      </w:r>
    </w:p>
    <w:p>
      <w:pPr>
        <w:pStyle w:val="Normal"/>
        <w:spacing w:lineRule="auto" w:line="240" w:before="180" w:after="1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Организатору конференции нужна система управления конференциями, которую он проводит как для докладчиков, так и для участников.</w:t>
      </w:r>
    </w:p>
    <w:p>
      <w:pPr>
        <w:pStyle w:val="Normal"/>
        <w:spacing w:lineRule="auto" w:line="240" w:before="180" w:after="1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Пользователи: сотни докладчиков, десятки сотрудников ивент-центра, тысячи посетителей</w:t>
      </w:r>
    </w:p>
    <w:p>
      <w:pPr>
        <w:pStyle w:val="Normal"/>
        <w:spacing w:lineRule="auto" w:line="240" w:before="180" w:after="1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Требования: 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участники могут получить доступ к расписанию выступлений онлайн, в том числе к распределению мест, 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спикеры могут управлять выступлениями (вводить, редактировать, модифицировать), 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организатор выступлений может уведомлять участников об изменениях в расписании в последнюю минуту (если участники зарегистрируются), 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каждая конференция (с разной тематикой) может быть брендированной,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слайды докладчика доступны посетителям онлайн только для системы оценки участников через веб-страницу. 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Возможна оплата докладчикам за участие</w:t>
      </w:r>
    </w:p>
    <w:p>
      <w:pPr>
        <w:pStyle w:val="ListParagraph"/>
        <w:numPr>
          <w:ilvl w:val="0"/>
          <w:numId w:val="3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Возможно установить оплату за посещение конференции.</w:t>
      </w:r>
    </w:p>
    <w:p>
      <w:pPr>
        <w:pStyle w:val="Normal"/>
        <w:spacing w:lineRule="auto" w:line="240" w:before="180" w:after="1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Дополнительный контекст: </w:t>
      </w:r>
    </w:p>
    <w:p>
      <w:pPr>
        <w:pStyle w:val="ListParagraph"/>
        <w:numPr>
          <w:ilvl w:val="0"/>
          <w:numId w:val="4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Персонал службы поддержки очень мал. </w:t>
      </w:r>
    </w:p>
    <w:p>
      <w:pPr>
        <w:pStyle w:val="ListParagraph"/>
        <w:numPr>
          <w:ilvl w:val="0"/>
          <w:numId w:val="4"/>
        </w:numPr>
        <w:spacing w:lineRule="auto" w:line="240" w:before="180" w:after="18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"Взрывной" трафик: во время проведения конференции очень много посетителей.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 xml:space="preserve">Бизнес-цели  </w:t>
      </w:r>
    </w:p>
    <w:p>
      <w:pPr>
        <w:pStyle w:val="Normal"/>
        <w:rPr/>
      </w:pPr>
      <w:r>
        <w:rPr/>
        <w:t>Разработать новую систему, которая будет удовлетворять требуемым качествам и позволит получать прибыль. Компания хочет разработать новую надежную и высокопроизводительную систему, которая позволит им обеспечить будущий рост числа посетителей.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>Бизнес-драйверы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Рост посещаемости конференции и прибыли от создания комьюнити участников и посетителей вокруг конференций за счет быстрого развития сервиса и добавления фич. </w:t>
      </w:r>
    </w:p>
    <w:p>
      <w:pPr>
        <w:pStyle w:val="ListParagraph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Минимальные усилия на сопровождени</w:t>
      </w:r>
      <w:bookmarkStart w:id="0" w:name="_GoBack"/>
      <w:bookmarkEnd w:id="0"/>
      <w:r>
        <w:rPr>
          <w:lang w:eastAsia="ru-RU"/>
        </w:rPr>
        <w:t>е.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>Стейкхолдеры и их потребности</w:t>
      </w:r>
    </w:p>
    <w:p>
      <w:pPr>
        <w:pStyle w:val="Normal"/>
        <w:spacing w:lineRule="auto" w:line="240"/>
        <w:rPr>
          <w:lang w:eastAsia="ru-RU"/>
        </w:rPr>
      </w:pPr>
      <w:r>
        <w:rPr>
          <w:lang w:eastAsia="ru-RU"/>
        </w:rPr>
        <w:t xml:space="preserve">Организаторы – создают ивент, определяют место и время, тематику, приглашают докладчиков. Открывают и закрывают регистрацию выступлений и посетителей. Формируют расписание выступлений. </w:t>
      </w:r>
    </w:p>
    <w:p>
      <w:pPr>
        <w:pStyle w:val="Normal"/>
        <w:spacing w:lineRule="auto" w:line="240"/>
        <w:rPr>
          <w:lang w:eastAsia="ru-RU"/>
        </w:rPr>
      </w:pPr>
      <w:r>
        <w:rPr>
          <w:lang w:eastAsia="ru-RU"/>
        </w:rPr>
        <w:t xml:space="preserve">Докладчики – заявляют свои выступления на конференцию, оформляют и загружают презентации. Совместно с организаторами определяют слот для выступления. </w:t>
      </w:r>
      <w:r>
        <w:rPr>
          <w:lang w:eastAsia="ru-RU"/>
        </w:rPr>
        <w:t>Могут зарабатывать деньги, выступаю на конференциях.</w:t>
      </w:r>
    </w:p>
    <w:p>
      <w:pPr>
        <w:pStyle w:val="Normal"/>
        <w:spacing w:lineRule="auto" w:line="240"/>
        <w:rPr>
          <w:lang w:eastAsia="ru-RU"/>
        </w:rPr>
      </w:pPr>
      <w:r>
        <w:rPr>
          <w:lang w:eastAsia="ru-RU"/>
        </w:rPr>
        <w:t>Посетители – регистрируются на конференции, могут принять участие в голосовании.</w:t>
      </w:r>
    </w:p>
    <w:p>
      <w:pPr>
        <w:pStyle w:val="Normal"/>
        <w:spacing w:lineRule="auto" w:line="240"/>
        <w:rPr>
          <w:lang w:eastAsia="ru-RU"/>
        </w:rPr>
      </w:pPr>
      <w:r>
        <w:rPr>
          <w:lang w:eastAsia="ru-RU"/>
        </w:rPr>
        <w:t>Администраторы – отслеживают работу системы, нагрузку на каждый компонент.</w:t>
      </w:r>
    </w:p>
    <w:p>
      <w:pPr>
        <w:pStyle w:val="Normal"/>
        <w:spacing w:lineRule="auto" w:line="240"/>
        <w:rPr>
          <w:lang w:eastAsia="ru-RU"/>
        </w:rPr>
      </w:pPr>
      <w:r>
        <w:rPr>
          <w:lang w:eastAsia="ru-RU"/>
        </w:rPr>
        <w:t>Площадка - получает комиссию за использование с платных конференций.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>Стейкхолдеры и их потребности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С-1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создает новую конференцию на сайте,  указывает: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тему и описание конференции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сроки проведения,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сроки приема заявок,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место проведения,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кол-во мест для посетителей и докладчиков,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прикладывает логотип и оформление (шаблоны).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Опционально указывает стоимость посещения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Опционально указывает оплату докладчикам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UC-2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Организатор выбирает докладчиков из зарегистрированных в системе и отправляет им приглашения по </w:t>
      </w: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email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-3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Докладчик переходит на сайт системы по ссылке в приглашении и заполняет заявку участника.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 xml:space="preserve">UC-4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Докладчик самостоятельно переходит на сайт системы и регистрируется как докладчик, находит интересующую конференцию. Заполняет заявку на участие.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-5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просматривает список заявок на участие подтверждает или отклоняет их.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UC-6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Докладчик размещает материалы выступления на портале в отведенные для этого сроки.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-7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валидирует полученные материалы, принимает, отправляет на доработку или отказывает в участии.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-8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закрывает прием заявок от докладчиков.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-9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Организатор составляет расписание и отправляет его докладчикам на ознакомление по </w:t>
      </w: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email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-10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принимает пожелания от докладчиков по времени выступлений и может скорректировать расписание выступлений.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-11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контролирует заявки посетителей на конференцию. Может изменять параметры конференции (кол-во  мест, сроки).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-12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Организатор может рассылать уведомления и приглашения для регистрации зарегистрированным посетителям по </w:t>
      </w: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email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-13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Посетитель может зарегистрироваться на конференцию по ссылке в оповещении или самостоятельно на портале.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 xml:space="preserve">UC-14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Посетитель может принять участие в голосовании на портале за понравившееся выступление после проведения конференции.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-15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Администраторы контролируют производительность системы с помощью средств мониторинга.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-16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Администраторы могут изменять кол-во ресурсов в тех частях системы на которые приходится повышенная нагрузка.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-17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Организатор публикует расписание для посетителей на портале. Автоматически расписание отправляется зарегистрированным пользователям по </w:t>
      </w: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email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 xml:space="preserve">UC-18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Расписание может быть изменено организатором. Оповещения об изменениях рассылаются на </w:t>
      </w: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email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докладчикам и посетителям.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-19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Организатор фиксирует факт выступления каждого докладчика и инициирует оплату.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-20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Посетитель может оплатить свой билет на портале.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-21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При организации платных конференций система следит за положительным балансом конференции (стоимость проданных билетов выше стоимости оплаты докладчикам и комиссии площадки).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-22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Оплаты докладчикам происходят со счета площадки.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-23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Средства от продажи билетов идут на счета площадки.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-24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Организатор может следить за балансом конференции. При ее завершении выводить остаток средств на свои счета.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UC-25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При отрицательном балансе конференции система блокирует старт конференции. Организатор может отменить конференцию с возвратом денежных средств посетителям или изменить состав участников для обеспечения положительного баланса.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val="en-US" w:eastAsia="ru-RU"/>
        </w:rPr>
        <w:t>UC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-26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Посетитель может сдать на портале билеты до старта конференции.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color w:val="050505"/>
          <w:sz w:val="27"/>
          <w:szCs w:val="27"/>
          <w:lang w:eastAsia="ru-RU"/>
        </w:rPr>
        <w:t>Атрибуты качества (и не функциональные требования)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Производительность – система должны выдерживать работу одновременную работу до 5000 пользователей.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Масштабируемость – пиковые нагрузки могут быть вызваны работой до 10000 пользователей одновременно.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Удобство сопровождения – команда сопровождения из 3 человек должна контролировать состояние системы и быть способна изменять параметры для обеспечения производительности с минимальными затратами на ресурсы.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Доступность – допустима доступность 7 дней в неделю по 16 часов в сутки.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Cs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>Контекстная схема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b/>
          <w:bCs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9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textAlignment w:val="baseline"/>
        <w:rPr>
          <w:b/>
          <w:bCs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ru-RU" w:eastAsia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en-US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 xml:space="preserve">Критическими являются: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>UC-1, UC-4, UC-6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 xml:space="preserve">,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>UC-13, UC-16, UC -17.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Критическими характеристиками являются: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1. Доступность сервиса в соответствии заявленным требованиям.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2. Горизонтальная масштабируемость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en-US" w:eastAsia="ru-RU"/>
        </w:rPr>
        <w:t>ADR-1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Дата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03.07.2024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Название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Использование облачной инфраструктуры.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Контекст</w:t>
            </w:r>
          </w:p>
        </w:tc>
        <w:tc>
          <w:tcPr>
            <w:tcW w:w="4678" w:type="dxa"/>
            <w:tcBorders/>
          </w:tcPr>
          <w:p>
            <w:pPr>
              <w:pStyle w:val="Normal"/>
              <w:rPr/>
            </w:pPr>
            <w:r>
              <w:rPr/>
              <w:t xml:space="preserve">Небольшая команда сопровождения. </w:t>
            </w:r>
          </w:p>
          <w:p>
            <w:pPr>
              <w:pStyle w:val="Normal"/>
              <w:rPr/>
            </w:pPr>
            <w:r>
              <w:rPr/>
              <w:t>Отсутствие собственных специалистов для сопровождения.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Необходимость гибкого и быстрого масштабирования.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Решение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Использовать облачные ресурсы сторонних ЦОД. Провести выбор вендора на основе требований к гибкости и динамическому масштабированию.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Последствия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Зависимость от выбранного вендора. Высокая стоимость ресурсов. </w:t>
            </w:r>
          </w:p>
        </w:tc>
      </w:tr>
    </w:tbl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ru-RU" w:eastAsia="ru-RU"/>
        </w:rPr>
        <w:t>2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Дата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03.07.2024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Название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Использование микросервисной архитектуры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Контекст</w:t>
            </w:r>
          </w:p>
        </w:tc>
        <w:tc>
          <w:tcPr>
            <w:tcW w:w="4678" w:type="dxa"/>
            <w:tcBorders/>
          </w:tcPr>
          <w:p>
            <w:pPr>
              <w:pStyle w:val="Normal"/>
              <w:rPr/>
            </w:pPr>
            <w:r>
              <w:rPr/>
              <w:t xml:space="preserve">Требуется поддержать быстрое развитие системы, с помощью добавления новых фич (сервисов).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Создание сервисо</w:t>
            </w:r>
            <w:r>
              <w:rPr/>
              <w:t>в сторонними компаниями.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Решение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Использование микросервисной архитектуры.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Последствия</w:t>
            </w:r>
          </w:p>
        </w:tc>
        <w:tc>
          <w:tcPr>
            <w:tcW w:w="4678" w:type="dxa"/>
            <w:tcBorders/>
          </w:tcPr>
          <w:p>
            <w:pPr>
              <w:pStyle w:val="Normal"/>
              <w:rPr/>
            </w:pPr>
            <w:r>
              <w:rPr/>
              <w:t xml:space="preserve">Необходимо обучение администраторов работе с </w:t>
            </w:r>
            <w:r>
              <w:rPr>
                <w:lang w:val="en-US"/>
              </w:rPr>
              <w:t xml:space="preserve">CI/CD </w:t>
            </w:r>
            <w:r>
              <w:rPr>
                <w:lang w:val="ru-RU"/>
              </w:rPr>
              <w:t>инструментами, а также средствами мониторинга сервисов.</w:t>
            </w:r>
          </w:p>
          <w:p>
            <w:pPr>
              <w:pStyle w:val="Normal"/>
              <w:spacing w:before="0" w:after="160"/>
              <w:rPr/>
            </w:pPr>
            <w:r>
              <w:rPr/>
              <w:t>Необходима разработка требований к поставляемым сервисам.</w:t>
            </w:r>
          </w:p>
        </w:tc>
      </w:tr>
    </w:tbl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val="ru-RU" w:eastAsia="ru-RU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>Задание со звездочкой*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b/>
          <w:bCs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 xml:space="preserve">Бизнес-контест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Необходимо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конфигурировать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сервисы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в реальном времени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 настройки горизонтального масштабирование (кол-во подов)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 настройки доступа (секреты)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Необходимо предоставить администраторам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систему управления параметрами.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- веб-интерфейс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для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измен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ения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конфигурац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Доставка изменений должна происходить не менее чем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через минуту.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- 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гарантированная доставка изменений конфигурации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- скорость доставки до всех сервисов.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60" w:hanging="0"/>
        <w:textAlignment w:val="baseline"/>
        <w:rPr/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Высокая доступность сервиса управления параметрами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Надежность канала доставки до всех сервисов.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>Гибкая архитектура, поддерживающая рост числа сервисов.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/>
          <w:bCs/>
          <w:lang w:val="ru-RU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ru-RU" w:eastAsia="ru-RU"/>
        </w:rPr>
        <w:t>Альтернативные решения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 xml:space="preserve">1. Готовый продукт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 xml:space="preserve">OpenShiift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(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>community OKD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 xml:space="preserve">)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>+ Hashicorp Vault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ab/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+интегрированная среда контейнеризации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+полный контроль над настройками масштабирования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 xml:space="preserve">2.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 xml:space="preserve">Самописная панель управления для управления </w:t>
      </w: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en-US" w:eastAsia="ru-RU"/>
        </w:rPr>
        <w:t>deployment’s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 w:val="false"/>
          <w:bCs w:val="false"/>
          <w:lang w:val="ru-RU"/>
        </w:rPr>
      </w:pPr>
      <w:r>
        <w:rPr>
          <w:rFonts w:eastAsia="Times New Roman" w:cs="Arial" w:ascii="Arial" w:hAnsi="Arial"/>
          <w:b w:val="false"/>
          <w:bCs w:val="false"/>
          <w:color w:val="050505"/>
          <w:sz w:val="27"/>
          <w:szCs w:val="27"/>
          <w:lang w:val="ru-RU" w:eastAsia="ru-RU"/>
        </w:rPr>
        <w:t>-большие затраты на создание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eastAsia="ru-RU"/>
        </w:rPr>
        <w:t>Окончательное архитектурное решение</w:t>
      </w:r>
      <w:r>
        <w:rPr>
          <w:rFonts w:eastAsia="Times New Roman" w:cs="Arial" w:ascii="Arial" w:hAnsi="Arial"/>
          <w:color w:val="050505"/>
          <w:sz w:val="27"/>
          <w:szCs w:val="27"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b/>
          <w:bCs/>
          <w:lang w:val="en-US"/>
        </w:rPr>
      </w:pP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eastAsia="Times New Roman" w:cs="Arial" w:ascii="Arial" w:hAnsi="Arial"/>
          <w:b/>
          <w:bCs/>
          <w:color w:val="050505"/>
          <w:sz w:val="27"/>
          <w:szCs w:val="27"/>
          <w:lang w:val="ru-RU" w:eastAsia="ru-RU"/>
        </w:rPr>
        <w:t>3</w:t>
      </w:r>
    </w:p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Дата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03.07.2024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Название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OKD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Контекст</w:t>
            </w:r>
          </w:p>
        </w:tc>
        <w:tc>
          <w:tcPr>
            <w:tcW w:w="467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Небольшая команда сопровождения. </w:t>
            </w:r>
          </w:p>
          <w:p>
            <w:pPr>
              <w:pStyle w:val="Normal"/>
              <w:rPr/>
            </w:pPr>
            <w:r>
              <w:rPr/>
              <w:t>Отсутствие собственных специалистов для сопровождения.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Необходимость гибкого и быстрого масштабирования </w:t>
            </w:r>
            <w:r>
              <w:rPr>
                <w:lang w:val="ru-RU"/>
              </w:rPr>
              <w:t>решения и числа конфигураций.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Решение</w:t>
            </w:r>
          </w:p>
        </w:tc>
        <w:tc>
          <w:tcPr>
            <w:tcW w:w="4678" w:type="dxa"/>
            <w:tcBorders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</w:t>
            </w:r>
            <w:r>
              <w:rPr>
                <w:lang w:val="en-US"/>
              </w:rPr>
              <w:t xml:space="preserve">community </w:t>
            </w:r>
            <w:r>
              <w:rPr>
                <w:lang w:val="ru-RU"/>
              </w:rPr>
              <w:t>версию</w:t>
            </w:r>
            <w:r>
              <w:rPr>
                <w:lang w:val="en-US"/>
              </w:rPr>
              <w:t xml:space="preserve"> OpenShift (OKD) </w:t>
            </w:r>
            <w:r>
              <w:rPr>
                <w:lang w:val="ru-RU"/>
              </w:rPr>
              <w:t>с развитым веб-интерфейсом управления контейнеризацией.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HashiCorp Vault </w:t>
            </w:r>
            <w:r>
              <w:rPr>
                <w:lang w:val="ru-RU"/>
              </w:rPr>
              <w:t>для распространения секретов.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Последствия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Зависимость от выбранного </w:t>
            </w:r>
            <w:r>
              <w:rPr/>
              <w:t>решения</w:t>
            </w:r>
            <w:r>
              <w:rPr/>
              <w:t xml:space="preserve">. </w:t>
            </w:r>
            <w:r>
              <w:rPr/>
              <w:t>Требования к знаниям платформы к персоналу.</w:t>
            </w:r>
          </w:p>
        </w:tc>
      </w:tr>
    </w:tbl>
    <w:p>
      <w:pPr>
        <w:pStyle w:val="Normal"/>
        <w:spacing w:lineRule="auto" w:line="240" w:before="0" w:after="0"/>
        <w:ind w:left="0" w:hanging="360"/>
        <w:textAlignment w:val="baseline"/>
        <w:rPr>
          <w:rFonts w:ascii="Arial" w:hAnsi="Arial" w:eastAsia="Times New Roman" w:cs="Arial"/>
          <w:color w:val="050505"/>
          <w:sz w:val="27"/>
          <w:szCs w:val="27"/>
          <w:lang w:eastAsia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cf03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f0359"/>
    <w:pPr>
      <w:spacing w:before="0" w:after="16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9577</TotalTime>
  <Application>LibreOffice/7.5.1.2$Windows_X86_64 LibreOffice_project/fcbaee479e84c6cd81291587d2ee68cba099e129</Application>
  <AppVersion>15.0000</AppVersion>
  <Pages>6</Pages>
  <Words>977</Words>
  <Characters>7289</Characters>
  <CharactersWithSpaces>8135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2024-04-10T18:53:00Z</dcterms:created>
  <dc:creator>Ляшек Сергей Андреевич</dc:creator>
  <dc:description/>
  <dc:language>ru-RU</dc:language>
  <cp:lastModifiedBy/>
  <dcterms:modified xsi:type="dcterms:W3CDTF">2024-07-03T15:52:48Z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