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A5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1.实验室眼动仪分辨率需要修改，按照自己设备的分辨率调整</w:t>
      </w:r>
    </w:p>
    <w:p w14:paraId="2630BC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GRAVITY = </w:t>
      </w:r>
      <w:r>
        <w:rPr>
          <w:rFonts w:hint="eastAsia"/>
          <w:lang w:val="en-US" w:eastAsia="zh-CN"/>
        </w:rPr>
        <w:t>300</w:t>
      </w:r>
      <w:r>
        <w:rPr>
          <w:rFonts w:hint="default"/>
          <w:lang w:val="en-US" w:eastAsia="zh-CN"/>
        </w:rPr>
        <w:t xml:space="preserve">  # pixels/s^2</w:t>
      </w:r>
    </w:p>
    <w:p w14:paraId="353DF63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目前和原文保持一致，如果300太慢了，越大下落越快，可以问被试觉得下落是否自然</w:t>
      </w:r>
    </w:p>
    <w:p w14:paraId="7E207861">
      <w:pPr>
        <w:rPr>
          <w:rFonts w:hint="default"/>
          <w:lang w:val="en-US" w:eastAsia="zh-CN"/>
        </w:rPr>
      </w:pPr>
    </w:p>
    <w:p w14:paraId="47E51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624C76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Gravity、弹性系数、摩擦系数参考的原文，扰动的相关设置是自己设置的。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42FA2"/>
    <w:rsid w:val="0A34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2025-11-18T09:25:00Z</dcterms:created>
  <dc:creator>刘雅暄</dc:creator>
  <cp:lastModifiedBy>刘雅暄</cp:lastModifiedBy>
  <dcterms:modified xsi:type="dcterms:W3CDTF">2025-11-18T09:37:58Z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E6A6CE1AC587468EBE34978B4273F3E4_11</vt:lpwstr>
  </property>
  <property fmtid="{D5CDD505-2E9C-101B-9397-08002B2CF9AE}" pid="4" name="KSOTemplateDocerSaveRecord">
    <vt:lpwstr>eyJoZGlkIjoiMWNhM2QyMmU5MzNhZDQ5M2MxYmRlY2VkYTVmYWE0N2MiLCJ1c2VySWQiOiIxNjQ3MzA2MzgwIn0=</vt:lpwstr>
  </property>
</Properties>
</file>