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 xml:space="preserve">is the duration in one </w:t>
      </w:r>
      <w:proofErr w:type="gramStart"/>
      <w:r w:rsidR="00A73874">
        <w:rPr>
          <w:rFonts w:ascii="Arial" w:hAnsi="Arial" w:cs="Arial"/>
          <w:sz w:val="24"/>
          <w:szCs w:val="24"/>
        </w:rPr>
        <w:t>minute.</w:t>
      </w:r>
      <w:proofErr w:type="gramEnd"/>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1AC0B200">
            <wp:extent cx="3819525" cy="2825924"/>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843146" cy="2843400"/>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77777777" w:rsidR="00DF5338" w:rsidRDefault="00DF5338" w:rsidP="00EF3E70">
      <w:pPr>
        <w:jc w:val="left"/>
        <w:rPr>
          <w:b/>
          <w:bCs/>
          <w:sz w:val="32"/>
          <w:szCs w:val="32"/>
        </w:rPr>
      </w:pPr>
      <w:r w:rsidRPr="00DF5338">
        <w:rPr>
          <w:b/>
          <w:bCs/>
          <w:sz w:val="32"/>
          <w:szCs w:val="32"/>
        </w:rPr>
        <w:t>Original and Noisy signal in frequency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 xml:space="preserve">fast </w:t>
      </w:r>
      <w:proofErr w:type="spellStart"/>
      <w:r w:rsidR="00CC1559" w:rsidRPr="00CC1559">
        <w:rPr>
          <w:rFonts w:ascii="Arial" w:hAnsi="Arial" w:cs="Arial"/>
          <w:sz w:val="24"/>
          <w:szCs w:val="24"/>
        </w:rPr>
        <w:t>fourier</w:t>
      </w:r>
      <w:proofErr w:type="spellEnd"/>
      <w:r w:rsidR="00CC1559" w:rsidRPr="00CC1559">
        <w:rPr>
          <w:rFonts w:ascii="Arial" w:hAnsi="Arial" w:cs="Arial"/>
          <w:sz w:val="24"/>
          <w:szCs w:val="24"/>
        </w:rPr>
        <w:t xml:space="preserve"> transform</w:t>
      </w:r>
      <w:r w:rsidR="00CC1559">
        <w:rPr>
          <w:rFonts w:ascii="Arial" w:hAnsi="Arial" w:cs="Arial"/>
          <w:sz w:val="24"/>
          <w:szCs w:val="24"/>
        </w:rPr>
        <w:t>(</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w:t>
      </w:r>
      <w:proofErr w:type="gramStart"/>
      <w:r w:rsidR="00D50996">
        <w:rPr>
          <w:rFonts w:ascii="Arial" w:hAnsi="Arial" w:cs="Arial"/>
          <w:sz w:val="24"/>
          <w:szCs w:val="24"/>
        </w:rPr>
        <w:t>frequency</w:t>
      </w:r>
      <w:proofErr w:type="gramEnd"/>
      <w:r w:rsidR="00D50996">
        <w:rPr>
          <w:rFonts w:ascii="Arial" w:hAnsi="Arial" w:cs="Arial"/>
          <w:sz w:val="24"/>
          <w:szCs w:val="24"/>
        </w:rPr>
        <w:t xml:space="preserve"> </w:t>
      </w:r>
      <w:r w:rsidR="00CC1559">
        <w:rPr>
          <w:rFonts w:ascii="Arial" w:hAnsi="Arial" w:cs="Arial"/>
          <w:sz w:val="24"/>
          <w:szCs w:val="24"/>
        </w:rPr>
        <w:t xml:space="preserve">and it is noted that the figure plotted by using </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w:t>
      </w:r>
      <w:proofErr w:type="spellStart"/>
      <w:r w:rsidR="008A74DD">
        <w:rPr>
          <w:rFonts w:ascii="Arial" w:hAnsi="Arial" w:cs="Arial"/>
          <w:sz w:val="24"/>
          <w:szCs w:val="24"/>
        </w:rPr>
        <w:t>fft</w:t>
      </w:r>
      <w:proofErr w:type="spellEnd"/>
      <w:r w:rsidR="008A74DD">
        <w:rPr>
          <w:rFonts w:ascii="Arial" w:hAnsi="Arial" w:cs="Arial"/>
          <w:sz w:val="24"/>
          <w:szCs w:val="24"/>
        </w:rPr>
        <w:t xml:space="preserve"> diagram is symmetric is because of the nature of </w:t>
      </w:r>
      <w:proofErr w:type="spellStart"/>
      <w:r w:rsidR="008A74DD">
        <w:rPr>
          <w:rFonts w:ascii="Arial" w:hAnsi="Arial" w:cs="Arial"/>
          <w:sz w:val="24"/>
          <w:szCs w:val="24"/>
        </w:rPr>
        <w:t>fourier</w:t>
      </w:r>
      <w:proofErr w:type="spellEnd"/>
      <w:r w:rsidR="008A74DD">
        <w:rPr>
          <w:rFonts w:ascii="Arial" w:hAnsi="Arial" w:cs="Arial"/>
          <w:sz w:val="24"/>
          <w:szCs w:val="24"/>
        </w:rPr>
        <w:t xml:space="preserve">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proofErr w:type="spellStart"/>
      <w:r w:rsidR="00D635F6" w:rsidRPr="00D635F6">
        <w:rPr>
          <w:rFonts w:ascii="Arial" w:hAnsi="Arial" w:cs="Arial"/>
          <w:sz w:val="24"/>
          <w:szCs w:val="24"/>
        </w:rPr>
        <w:t>fourier</w:t>
      </w:r>
      <w:proofErr w:type="spellEnd"/>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 xml:space="preserve">And the </w:t>
      </w:r>
      <w:proofErr w:type="spellStart"/>
      <w:r w:rsidR="00D635F6">
        <w:rPr>
          <w:rFonts w:ascii="Arial" w:hAnsi="Arial" w:cs="Arial"/>
          <w:sz w:val="24"/>
          <w:szCs w:val="24"/>
        </w:rPr>
        <w:t>fourier</w:t>
      </w:r>
      <w:proofErr w:type="spellEnd"/>
      <w:r w:rsidR="00D635F6">
        <w:rPr>
          <w:rFonts w:ascii="Arial" w:hAnsi="Arial" w:cs="Arial"/>
          <w:sz w:val="24"/>
          <w:szCs w:val="24"/>
        </w:rPr>
        <w:t xml:space="preserve">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1F62D0"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352CBE83"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 xml:space="preserve">(6), and this can also apply in fast </w:t>
      </w:r>
      <w:proofErr w:type="spellStart"/>
      <w:r>
        <w:rPr>
          <w:rFonts w:ascii="Arial" w:hAnsi="Arial" w:cs="Arial"/>
          <w:sz w:val="24"/>
          <w:szCs w:val="24"/>
        </w:rPr>
        <w:t>fourier</w:t>
      </w:r>
      <w:proofErr w:type="spellEnd"/>
      <w:r>
        <w:rPr>
          <w:rFonts w:ascii="Arial" w:hAnsi="Arial" w:cs="Arial"/>
          <w:sz w:val="24"/>
          <w:szCs w:val="24"/>
        </w:rPr>
        <w:t xml:space="preserve"> transform</w:t>
      </w:r>
      <w:r w:rsidR="00FE51B3">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fft</w:t>
      </w:r>
      <w:proofErr w:type="spellEnd"/>
      <w:r>
        <w:rPr>
          <w:rFonts w:ascii="Arial" w:hAnsi="Arial" w:cs="Arial"/>
          <w:sz w:val="24"/>
          <w:szCs w:val="24"/>
        </w:rPr>
        <w: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7812E7FF">
            <wp:extent cx="5731510" cy="4922520"/>
            <wp:effectExtent l="0" t="0" r="254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5731510" cy="4922520"/>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 xml:space="preserve">To design a filter to filter the noise out, the cut off frequency needs to be </w:t>
      </w:r>
      <w:r w:rsidR="0045371F">
        <w:rPr>
          <w:rFonts w:ascii="Arial" w:hAnsi="Arial" w:cs="Arial"/>
          <w:sz w:val="24"/>
          <w:szCs w:val="24"/>
        </w:rPr>
        <w:lastRenderedPageBreak/>
        <w:t>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ListParagraph"/>
        <w:numPr>
          <w:ilvl w:val="0"/>
          <w:numId w:val="3"/>
        </w:numPr>
        <w:spacing w:line="480" w:lineRule="auto"/>
        <w:ind w:firstLineChars="0"/>
        <w:jc w:val="left"/>
        <w:rPr>
          <w:b/>
          <w:bCs/>
          <w:sz w:val="32"/>
          <w:szCs w:val="32"/>
        </w:rPr>
      </w:pPr>
      <w:r w:rsidRPr="0021764D">
        <w:rPr>
          <w:b/>
          <w:bCs/>
          <w:sz w:val="32"/>
          <w:szCs w:val="32"/>
        </w:rPr>
        <w:t>IIR filter</w:t>
      </w:r>
    </w:p>
    <w:p w14:paraId="2E64292D" w14:textId="121932E9" w:rsidR="00932C94"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5CD6A2A7" w14:textId="2C8F8762" w:rsidR="00407734" w:rsidRDefault="00F92C6F"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o design a IIR</w:t>
      </w:r>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In this filter design,</w:t>
      </w:r>
      <w:r w:rsidR="003E21EF">
        <w:rPr>
          <w:rFonts w:ascii="Arial" w:hAnsi="Arial" w:cs="Arial"/>
          <w:sz w:val="24"/>
          <w:szCs w:val="24"/>
          <w:lang w:val="en-GB"/>
        </w:rPr>
        <w:t xml:space="preserve"> </w:t>
      </w:r>
      <w:r w:rsidR="00E92F3A">
        <w:rPr>
          <w:rFonts w:ascii="Arial" w:hAnsi="Arial" w:cs="Arial"/>
          <w:sz w:val="24"/>
          <w:szCs w:val="24"/>
          <w:lang w:val="en-GB"/>
        </w:rPr>
        <w:t xml:space="preserve">to achieve the transfer function and coefficients mentioned above, the Butterworth filter has been chosen since the linear phase response it has is more than that of </w:t>
      </w:r>
      <w:r w:rsidR="00E92F3A" w:rsidRPr="00E92F3A">
        <w:rPr>
          <w:rFonts w:ascii="Arial" w:hAnsi="Arial" w:cs="Arial"/>
          <w:sz w:val="24"/>
          <w:szCs w:val="24"/>
          <w:lang w:val="en-GB"/>
        </w:rPr>
        <w:t>Chebyshev Type I and Elliptic filters</w:t>
      </w:r>
      <w:r w:rsidR="00E92F3A">
        <w:rPr>
          <w:rFonts w:ascii="Arial" w:hAnsi="Arial" w:cs="Arial"/>
          <w:sz w:val="24"/>
          <w:szCs w:val="24"/>
          <w:lang w:val="en-GB"/>
        </w:rPr>
        <w:t xml:space="preserve">. </w:t>
      </w:r>
      <w:r w:rsidR="0021764D">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1F62D0" w:rsidP="00932C94">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n=even (10)</m:t>
          </m:r>
        </m:oMath>
      </m:oMathPara>
    </w:p>
    <w:p w14:paraId="2017DFA2" w14:textId="260A78B4" w:rsidR="004370E8" w:rsidRPr="004370E8" w:rsidRDefault="001F62D0" w:rsidP="004370E8">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=(s+1)</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n=odd (11)</m:t>
          </m:r>
        </m:oMath>
      </m:oMathPara>
    </w:p>
    <w:p w14:paraId="57742911" w14:textId="57A03DA5" w:rsidR="004370E8" w:rsidRDefault="00F92C6F" w:rsidP="004370E8">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1F62D0" w:rsidP="00E455BF">
      <w:pPr>
        <w:pStyle w:val="ListParagraph"/>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7EE60EB0" w:rsidR="0021764D" w:rsidRDefault="00F92C6F" w:rsidP="00F92C6F">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is the selected cut off frequency based on Figure 5</w:t>
      </w:r>
      <w:r w:rsidR="00F16993">
        <w:rPr>
          <w:rFonts w:ascii="Arial" w:hAnsi="Arial" w:cs="Arial"/>
          <w:sz w:val="24"/>
          <w:szCs w:val="24"/>
          <w:lang w:val="en-GB"/>
        </w:rPr>
        <w:t>.</w:t>
      </w:r>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p>
    <w:p w14:paraId="7B409886" w14:textId="77777777" w:rsidR="00F026C3" w:rsidRPr="00F026C3" w:rsidRDefault="00F026C3" w:rsidP="0021764D">
      <w:pPr>
        <w:pStyle w:val="ListParagraph"/>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ListParagraph"/>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541DF2C5"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w:t>
      </w:r>
      <w:r w:rsidR="00134B37">
        <w:rPr>
          <w:rFonts w:ascii="Arial" w:hAnsi="Arial" w:cs="Arial"/>
          <w:sz w:val="24"/>
          <w:szCs w:val="24"/>
          <w:lang w:val="en-GB"/>
        </w:rPr>
        <w:lastRenderedPageBreak/>
        <w:t xml:space="preserve">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36B7F4CF"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 xml:space="preserve">As shown in Figure 6, the frequency response of three different window methods </w:t>
      </w:r>
      <w:proofErr w:type="gramStart"/>
      <w:r>
        <w:rPr>
          <w:rFonts w:ascii="Arial" w:hAnsi="Arial" w:cs="Arial"/>
          <w:sz w:val="24"/>
          <w:szCs w:val="24"/>
          <w:lang w:val="en-GB"/>
        </w:rPr>
        <w:t>are</w:t>
      </w:r>
      <w:proofErr w:type="gramEnd"/>
      <w:r>
        <w:rPr>
          <w:rFonts w:ascii="Arial" w:hAnsi="Arial" w:cs="Arial"/>
          <w:sz w:val="24"/>
          <w:szCs w:val="24"/>
          <w:lang w:val="en-GB"/>
        </w:rPr>
        <w:t xml:space="preserve"> plotted. </w:t>
      </w:r>
      <w:proofErr w:type="gramStart"/>
      <w:r>
        <w:rPr>
          <w:rFonts w:ascii="Arial" w:hAnsi="Arial" w:cs="Arial"/>
          <w:sz w:val="24"/>
          <w:szCs w:val="24"/>
          <w:lang w:val="en-GB"/>
        </w:rPr>
        <w:t>It is clear that, when</w:t>
      </w:r>
      <w:proofErr w:type="gramEnd"/>
      <w:r>
        <w:rPr>
          <w:rFonts w:ascii="Arial" w:hAnsi="Arial" w:cs="Arial"/>
          <w:sz w:val="24"/>
          <w:szCs w:val="24"/>
          <w:lang w:val="en-GB"/>
        </w:rPr>
        <w:t xml:space="preserve"> frequency exceeds around 110 Hz, the attenuation of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is bigger. Since in this project, the target is to remove the noise as much as possible, so, the attenuation factor should be as big as possible, so in this report, the window method used for FIR design is </w:t>
      </w:r>
      <w:proofErr w:type="spellStart"/>
      <w:r>
        <w:rPr>
          <w:rFonts w:ascii="Arial" w:hAnsi="Arial" w:cs="Arial"/>
          <w:sz w:val="24"/>
          <w:szCs w:val="24"/>
          <w:lang w:val="en-GB"/>
        </w:rPr>
        <w:t>Hanning</w:t>
      </w:r>
      <w:proofErr w:type="spellEnd"/>
      <w:r>
        <w:rPr>
          <w:rFonts w:ascii="Arial" w:hAnsi="Arial" w:cs="Arial"/>
          <w:sz w:val="24"/>
          <w:szCs w:val="24"/>
          <w:lang w:val="en-GB"/>
        </w:rPr>
        <w:t xml:space="preserve"> </w:t>
      </w:r>
      <w:proofErr w:type="spellStart"/>
      <w:r>
        <w:rPr>
          <w:rFonts w:ascii="Arial" w:hAnsi="Arial" w:cs="Arial"/>
          <w:sz w:val="24"/>
          <w:szCs w:val="24"/>
          <w:lang w:val="en-GB"/>
        </w:rPr>
        <w:t>Winodw</w:t>
      </w:r>
      <w:proofErr w:type="spellEnd"/>
      <w:r w:rsidR="000023B8">
        <w:rPr>
          <w:rFonts w:ascii="Arial" w:hAnsi="Arial" w:cs="Arial"/>
          <w:sz w:val="24"/>
          <w:szCs w:val="24"/>
          <w:lang w:val="en-GB"/>
        </w:rPr>
        <w:t>, whose attenuation factor at stop band is around 44dB.</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drawing>
          <wp:inline distT="0" distB="0" distL="0" distR="0" wp14:anchorId="0EF7614E" wp14:editId="2BFE472E">
            <wp:extent cx="4457700" cy="3925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1262" cy="3928440"/>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 xml:space="preserve">In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w:lastRenderedPageBreak/>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53E4EC59" w:rsidR="00100A34" w:rsidRDefault="00F92C6F" w:rsidP="00100A34">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 and the calculated minimum </w:t>
      </w:r>
      <m:oMath>
        <m:r>
          <w:rPr>
            <w:rFonts w:ascii="Cambria Math" w:hAnsi="Cambria Math" w:cs="Arial"/>
            <w:sz w:val="24"/>
            <w:szCs w:val="24"/>
            <w:lang w:val="en-GB"/>
          </w:rPr>
          <m:t>N</m:t>
        </m:r>
      </m:oMath>
      <w:r>
        <w:rPr>
          <w:rFonts w:ascii="Arial" w:hAnsi="Arial" w:cs="Arial"/>
          <w:sz w:val="24"/>
          <w:szCs w:val="24"/>
          <w:lang w:val="en-GB"/>
        </w:rPr>
        <w:t xml:space="preserve"> is 17.</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31405A15"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1557D8" w:rsidRPr="001557D8">
        <w:rPr>
          <w:rFonts w:ascii="Arial" w:hAnsi="Arial" w:cs="Arial"/>
          <w:sz w:val="24"/>
          <w:szCs w:val="24"/>
          <w:lang w:val="en-GB"/>
        </w:rPr>
        <w:t>7</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8 plot the frequency response of IIR filter and FIR filter, respectively. </w:t>
      </w:r>
    </w:p>
    <w:p w14:paraId="5E8C2CDE" w14:textId="2498B091"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7, </w:t>
      </w:r>
      <w:r w:rsidR="00566D08">
        <w:rPr>
          <w:rFonts w:ascii="Arial" w:hAnsi="Arial" w:cs="Arial"/>
          <w:sz w:val="24"/>
          <w:szCs w:val="24"/>
          <w:lang w:val="en-GB"/>
        </w:rPr>
        <w:t xml:space="preserve">the cut off frequency is at around 60 Hz, where the attenuation is around 3dB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64A738D0" w:rsidR="001557D8" w:rsidRDefault="001557D8" w:rsidP="001557D8">
      <w:pPr>
        <w:spacing w:line="480" w:lineRule="auto"/>
        <w:jc w:val="center"/>
        <w:rPr>
          <w:sz w:val="28"/>
          <w:szCs w:val="28"/>
        </w:rPr>
      </w:pPr>
      <w:r>
        <w:rPr>
          <w:noProof/>
        </w:rPr>
        <w:drawing>
          <wp:inline distT="0" distB="0" distL="0" distR="0" wp14:anchorId="158F3A7B" wp14:editId="3CA36D5C">
            <wp:extent cx="5029200" cy="43466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379" cy="4354575"/>
                    </a:xfrm>
                    <a:prstGeom prst="rect">
                      <a:avLst/>
                    </a:prstGeom>
                  </pic:spPr>
                </pic:pic>
              </a:graphicData>
            </a:graphic>
          </wp:inline>
        </w:drawing>
      </w:r>
    </w:p>
    <w:p w14:paraId="7E3B6DF5" w14:textId="78E7EC74"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7: Frequency response </w:t>
      </w:r>
      <w:r w:rsidR="00566D08" w:rsidRPr="00566D08">
        <w:rPr>
          <w:rFonts w:ascii="Arial" w:hAnsi="Arial" w:cs="Arial"/>
          <w:sz w:val="24"/>
          <w:szCs w:val="24"/>
          <w:lang w:val="en-GB"/>
        </w:rPr>
        <w:t>of IIR filter</w:t>
      </w:r>
    </w:p>
    <w:p w14:paraId="45E2F024" w14:textId="53A65337"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lastRenderedPageBreak/>
        <w:t xml:space="preserve">       </w:t>
      </w:r>
      <w:r>
        <w:rPr>
          <w:rFonts w:ascii="Arial" w:hAnsi="Arial" w:cs="Arial"/>
          <w:sz w:val="24"/>
          <w:szCs w:val="24"/>
          <w:lang w:val="en-GB"/>
        </w:rPr>
        <w:t>As shown in Figure 7, the cut off frequency is at around 60 Hz, where the attenuation is around 3dB as expected</w:t>
      </w:r>
      <w:r>
        <w:rPr>
          <w:rFonts w:ascii="Arial" w:hAnsi="Arial" w:cs="Arial"/>
          <w:sz w:val="24"/>
          <w:szCs w:val="24"/>
          <w:lang w:val="en-GB"/>
        </w:rPr>
        <w:t xml:space="preserve">, and at around 118 Hz, the attenuation is around 44dB as expected, and as the frequency continuously increase, the attenuation continues to increase, which means the signal </w:t>
      </w:r>
      <w:r w:rsidR="00AB6146">
        <w:rPr>
          <w:rFonts w:ascii="Arial" w:hAnsi="Arial" w:cs="Arial"/>
          <w:sz w:val="24"/>
          <w:szCs w:val="24"/>
          <w:lang w:val="en-GB"/>
        </w:rPr>
        <w:t>at the frequency which is bigger than around 118Hz will be cleared as much as possible.</w:t>
      </w:r>
      <w:r>
        <w:rPr>
          <w:rFonts w:ascii="Arial" w:hAnsi="Arial" w:cs="Arial"/>
          <w:sz w:val="24"/>
          <w:szCs w:val="24"/>
          <w:lang w:val="en-GB"/>
        </w:rPr>
        <w:t xml:space="preserve"> </w:t>
      </w:r>
    </w:p>
    <w:p w14:paraId="4D2A95DE" w14:textId="2DBB8286" w:rsidR="0091436E" w:rsidRDefault="0091436E" w:rsidP="0091436E">
      <w:pPr>
        <w:spacing w:line="480" w:lineRule="auto"/>
        <w:jc w:val="center"/>
        <w:rPr>
          <w:rFonts w:ascii="Arial" w:hAnsi="Arial" w:cs="Arial"/>
          <w:sz w:val="24"/>
          <w:szCs w:val="24"/>
          <w:lang w:val="en-GB"/>
        </w:rPr>
      </w:pPr>
      <w:r>
        <w:rPr>
          <w:noProof/>
        </w:rPr>
        <w:drawing>
          <wp:inline distT="0" distB="0" distL="0" distR="0" wp14:anchorId="334921B5" wp14:editId="24F0E9B2">
            <wp:extent cx="5731510" cy="4560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60570"/>
                    </a:xfrm>
                    <a:prstGeom prst="rect">
                      <a:avLst/>
                    </a:prstGeom>
                  </pic:spPr>
                </pic:pic>
              </a:graphicData>
            </a:graphic>
          </wp:inline>
        </w:drawing>
      </w:r>
    </w:p>
    <w:p w14:paraId="78155BDB" w14:textId="2A8B301A"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8</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0D8B211B" w14:textId="26EC5709" w:rsidR="0091436E" w:rsidRDefault="00134BBA" w:rsidP="00134BBA">
      <w:pPr>
        <w:spacing w:line="480" w:lineRule="auto"/>
        <w:rPr>
          <w:rFonts w:ascii="Arial" w:hAnsi="Arial" w:cs="Arial"/>
          <w:sz w:val="24"/>
          <w:szCs w:val="24"/>
          <w:lang w:val="en-GB"/>
        </w:rPr>
      </w:pPr>
      <w:r>
        <w:rPr>
          <w:rFonts w:ascii="Arial" w:hAnsi="Arial" w:cs="Arial"/>
          <w:sz w:val="24"/>
          <w:szCs w:val="24"/>
          <w:lang w:val="en-GB"/>
        </w:rPr>
        <w:t xml:space="preserve">Figure 9 and Figure 10 plot the filtered noise using designed IIR and FIR filter, respectively. </w:t>
      </w:r>
    </w:p>
    <w:p w14:paraId="53D3C0C5" w14:textId="4FB0A119" w:rsidR="00134BBA" w:rsidRDefault="00134BBA" w:rsidP="00134BBA">
      <w:pPr>
        <w:spacing w:line="480" w:lineRule="auto"/>
        <w:rPr>
          <w:rFonts w:ascii="Arial" w:hAnsi="Arial" w:cs="Arial"/>
          <w:sz w:val="24"/>
          <w:szCs w:val="24"/>
          <w:lang w:val="en-GB"/>
        </w:rPr>
      </w:pPr>
      <w:r>
        <w:rPr>
          <w:rFonts w:ascii="Arial" w:hAnsi="Arial" w:cs="Arial"/>
          <w:sz w:val="24"/>
          <w:szCs w:val="24"/>
          <w:lang w:val="en-GB"/>
        </w:rPr>
        <w:t xml:space="preserve">As shown in Figure 9, compared with the original signal, </w:t>
      </w:r>
    </w:p>
    <w:p w14:paraId="1CA2D1CE" w14:textId="21B25F91" w:rsidR="00134BBA" w:rsidRDefault="00032FCE" w:rsidP="00134BBA">
      <w:pPr>
        <w:spacing w:line="480" w:lineRule="auto"/>
        <w:rPr>
          <w:rFonts w:ascii="Arial" w:hAnsi="Arial" w:cs="Arial"/>
          <w:sz w:val="24"/>
          <w:szCs w:val="24"/>
          <w:lang w:val="en-GB"/>
        </w:rPr>
      </w:pPr>
      <w:r>
        <w:rPr>
          <w:noProof/>
        </w:rPr>
        <w:lastRenderedPageBreak/>
        <w:drawing>
          <wp:inline distT="0" distB="0" distL="0" distR="0" wp14:anchorId="5309017C" wp14:editId="08FF46FB">
            <wp:extent cx="5731510" cy="44513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51350"/>
                    </a:xfrm>
                    <a:prstGeom prst="rect">
                      <a:avLst/>
                    </a:prstGeom>
                  </pic:spPr>
                </pic:pic>
              </a:graphicData>
            </a:graphic>
          </wp:inline>
        </w:drawing>
      </w:r>
    </w:p>
    <w:p w14:paraId="65743A2F" w14:textId="00CE05E2" w:rsidR="00032FCE" w:rsidRDefault="00032FCE" w:rsidP="00032FCE">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9</w:t>
      </w:r>
      <w:r w:rsidRPr="00566D08">
        <w:rPr>
          <w:rFonts w:ascii="Arial" w:hAnsi="Arial" w:cs="Arial"/>
          <w:sz w:val="24"/>
          <w:szCs w:val="24"/>
          <w:lang w:val="en-GB"/>
        </w:rPr>
        <w:t xml:space="preserve">: </w:t>
      </w:r>
      <w:r>
        <w:rPr>
          <w:rFonts w:ascii="Arial" w:hAnsi="Arial" w:cs="Arial"/>
          <w:sz w:val="24"/>
          <w:szCs w:val="24"/>
          <w:lang w:val="en-GB"/>
        </w:rPr>
        <w:t>Filtered Noise using IIR</w:t>
      </w:r>
    </w:p>
    <w:p w14:paraId="77153F8C" w14:textId="77777777" w:rsidR="00032FCE" w:rsidRDefault="00032FCE" w:rsidP="00032FCE">
      <w:pPr>
        <w:spacing w:line="480" w:lineRule="auto"/>
        <w:jc w:val="center"/>
        <w:rPr>
          <w:rFonts w:ascii="Arial" w:hAnsi="Arial" w:cs="Arial"/>
          <w:sz w:val="24"/>
          <w:szCs w:val="24"/>
          <w:lang w:val="en-GB"/>
        </w:rPr>
      </w:pPr>
    </w:p>
    <w:p w14:paraId="0518AE6C" w14:textId="2E23628E" w:rsidR="00100A34" w:rsidRDefault="00100A34" w:rsidP="00065E2B">
      <w:pPr>
        <w:spacing w:line="480" w:lineRule="auto"/>
        <w:ind w:left="720" w:hangingChars="300" w:hanging="720"/>
        <w:jc w:val="left"/>
        <w:rPr>
          <w:rFonts w:ascii="Arial" w:hAnsi="Arial" w:cs="Arial"/>
          <w:sz w:val="24"/>
          <w:szCs w:val="24"/>
          <w:lang w:val="en-GB"/>
        </w:rPr>
      </w:pPr>
    </w:p>
    <w:p w14:paraId="035D9B99" w14:textId="4F4AA629" w:rsidR="00F92C6F" w:rsidRPr="00811D51"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p>
    <w:p w14:paraId="42B9395A" w14:textId="77777777" w:rsidR="00C15B7C" w:rsidRPr="00407734" w:rsidRDefault="00C15B7C" w:rsidP="00932C94">
      <w:pPr>
        <w:pStyle w:val="ListParagraph"/>
        <w:spacing w:line="480" w:lineRule="auto"/>
        <w:ind w:left="720" w:firstLineChars="0" w:firstLine="0"/>
        <w:jc w:val="left"/>
        <w:rPr>
          <w:rFonts w:ascii="Arial" w:hAnsi="Arial" w:cs="Arial"/>
          <w:sz w:val="24"/>
          <w:szCs w:val="24"/>
          <w:lang w:val="en-GB"/>
        </w:rPr>
      </w:pPr>
    </w:p>
    <w:sectPr w:rsidR="00C15B7C" w:rsidRPr="0040773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60D4C"/>
    <w:rsid w:val="00065E2B"/>
    <w:rsid w:val="00094E67"/>
    <w:rsid w:val="00100A34"/>
    <w:rsid w:val="00100E5E"/>
    <w:rsid w:val="00134B37"/>
    <w:rsid w:val="00134BBA"/>
    <w:rsid w:val="001557D8"/>
    <w:rsid w:val="0019321D"/>
    <w:rsid w:val="001B5C1A"/>
    <w:rsid w:val="001B6353"/>
    <w:rsid w:val="001F62D0"/>
    <w:rsid w:val="00211205"/>
    <w:rsid w:val="0021764D"/>
    <w:rsid w:val="00224102"/>
    <w:rsid w:val="00285E81"/>
    <w:rsid w:val="002C5623"/>
    <w:rsid w:val="002C72CF"/>
    <w:rsid w:val="002E4254"/>
    <w:rsid w:val="00321B7A"/>
    <w:rsid w:val="003357E1"/>
    <w:rsid w:val="00354B88"/>
    <w:rsid w:val="00362D91"/>
    <w:rsid w:val="003E21EF"/>
    <w:rsid w:val="00407734"/>
    <w:rsid w:val="004370E8"/>
    <w:rsid w:val="0045371F"/>
    <w:rsid w:val="004C43D7"/>
    <w:rsid w:val="004F2FD3"/>
    <w:rsid w:val="004F687F"/>
    <w:rsid w:val="005063C7"/>
    <w:rsid w:val="0051364E"/>
    <w:rsid w:val="0052413C"/>
    <w:rsid w:val="00553041"/>
    <w:rsid w:val="00553FC0"/>
    <w:rsid w:val="00566D08"/>
    <w:rsid w:val="005A7B91"/>
    <w:rsid w:val="005B3EE8"/>
    <w:rsid w:val="005B77E6"/>
    <w:rsid w:val="005D4871"/>
    <w:rsid w:val="005D7D47"/>
    <w:rsid w:val="0067708F"/>
    <w:rsid w:val="006F3D06"/>
    <w:rsid w:val="00714D38"/>
    <w:rsid w:val="00745103"/>
    <w:rsid w:val="00771372"/>
    <w:rsid w:val="007921B0"/>
    <w:rsid w:val="00794776"/>
    <w:rsid w:val="007A3172"/>
    <w:rsid w:val="007F0C32"/>
    <w:rsid w:val="00811D51"/>
    <w:rsid w:val="008A74DD"/>
    <w:rsid w:val="008A7954"/>
    <w:rsid w:val="0091436E"/>
    <w:rsid w:val="00916E64"/>
    <w:rsid w:val="00932C94"/>
    <w:rsid w:val="00956C8B"/>
    <w:rsid w:val="00971FB8"/>
    <w:rsid w:val="00A4540D"/>
    <w:rsid w:val="00A71896"/>
    <w:rsid w:val="00A73874"/>
    <w:rsid w:val="00AB4D2D"/>
    <w:rsid w:val="00AB6146"/>
    <w:rsid w:val="00AD0275"/>
    <w:rsid w:val="00AF2EBF"/>
    <w:rsid w:val="00B02A14"/>
    <w:rsid w:val="00B8690D"/>
    <w:rsid w:val="00BC1716"/>
    <w:rsid w:val="00BC1DFD"/>
    <w:rsid w:val="00BF21CE"/>
    <w:rsid w:val="00C15B7C"/>
    <w:rsid w:val="00C61CCA"/>
    <w:rsid w:val="00C97D93"/>
    <w:rsid w:val="00CC1559"/>
    <w:rsid w:val="00CD2D93"/>
    <w:rsid w:val="00D24FC6"/>
    <w:rsid w:val="00D350CF"/>
    <w:rsid w:val="00D40C78"/>
    <w:rsid w:val="00D46ACC"/>
    <w:rsid w:val="00D50996"/>
    <w:rsid w:val="00D635F6"/>
    <w:rsid w:val="00D668B5"/>
    <w:rsid w:val="00DB3BB1"/>
    <w:rsid w:val="00DF5338"/>
    <w:rsid w:val="00E31D75"/>
    <w:rsid w:val="00E3703A"/>
    <w:rsid w:val="00E37A22"/>
    <w:rsid w:val="00E455BF"/>
    <w:rsid w:val="00E92F3A"/>
    <w:rsid w:val="00EE492C"/>
    <w:rsid w:val="00EF3E70"/>
    <w:rsid w:val="00F026C3"/>
    <w:rsid w:val="00F0324E"/>
    <w:rsid w:val="00F136B1"/>
    <w:rsid w:val="00F16993"/>
    <w:rsid w:val="00F177B7"/>
    <w:rsid w:val="00F706D8"/>
    <w:rsid w:val="00F861B2"/>
    <w:rsid w:val="00F92C6F"/>
    <w:rsid w:val="00FA0C16"/>
    <w:rsid w:val="00FA7AE4"/>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874"/>
    <w:rPr>
      <w:color w:val="808080"/>
    </w:rPr>
  </w:style>
  <w:style w:type="paragraph" w:styleId="ListParagraph">
    <w:name w:val="List Paragraph"/>
    <w:basedOn w:val="Normal"/>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10</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35</cp:revision>
  <dcterms:created xsi:type="dcterms:W3CDTF">2022-04-24T12:46:00Z</dcterms:created>
  <dcterms:modified xsi:type="dcterms:W3CDTF">2022-05-08T15:20:00Z</dcterms:modified>
</cp:coreProperties>
</file>