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C9A227"/>
          <w:spacing w:val="60"/>
          <w:sz w:val="24"/>
          <w:szCs w:val="24"/>
        </w:rPr>
        <w:t xml:space="preserve">A.R.E.N.A. VIETNAM</w:t>
      </w:r>
    </w:p>
    <w:p>
      <w:pPr>
        <w:pBdr>
          <w:bottom w:val="single" w:color="1F3864" w:sz="12" w:space="6"/>
        </w:pBdr>
        <w:spacing w:after="240"/>
      </w:pPr>
      <w:r>
        <w:rPr>
          <w:b/>
          <w:bCs/>
          <w:color w:val="1F3864"/>
          <w:sz w:val="48"/>
          <w:szCs w:val="48"/>
        </w:rPr>
        <w:t xml:space="preserve">Compliance &amp; Quality Assurance Director (CQAD) Onboarding Training Manual</w:t>
      </w:r>
      <w:r>
        <w:rPr>
          <w:i/>
          <w:iCs/>
          <w:color w:val="1F5C99"/>
          <w:sz w:val="32"/>
          <w:szCs w:val="32"/>
        </w:rPr>
        <w:br/>
        <w:t xml:space="preserve">Sổ tay Đào tạo Hội nhập cho Giám đốc Tuân thủ &amp; Đảm bảo Chất lượng (CQAD)</w:t>
      </w:r>
      <w:r>
        <w:rPr>
          <w:color w:val="595959"/>
          <w:sz w:val="22"/>
          <w:szCs w:val="22"/>
        </w:rPr>
        <w:br/>
        <w:t xml:space="preserve">Bilingual edition EN / VI — Phiên bản song ngữ Anh / Việt</w:t>
      </w:r>
    </w:p>
    <w:p>
      <w:pPr>
        <w:spacing w:after="20"/>
      </w:pPr>
      <w:r>
        <w:rPr>
          <w:color w:val="595959"/>
          <w:sz w:val="26"/>
          <w:szCs w:val="26"/>
        </w:rPr>
        <w:t xml:space="preserve">Leadership, governance and product-compliance accountability — GARDEN · DIY · DECO · AUTO · BUILDING</w:t>
      </w:r>
    </w:p>
    <w:p>
      <w:pPr>
        <w:spacing w:after="120"/>
      </w:pPr>
      <w:r>
        <w:rPr>
          <w:i/>
          <w:iCs/>
          <w:color w:val="1F5C99"/>
          <w:sz w:val="26"/>
          <w:szCs w:val="26"/>
        </w:rPr>
        <w:t xml:space="preserve">Lãnh đạo, quản trị và trách nhiệm tuân thủ sản phẩm — GARDEN · DIY · DECO · AUTO · BUILDING</w:t>
      </w:r>
    </w:p>
    <w:p>
      <w:pPr>
        <w:spacing w:after="20"/>
      </w:pPr>
      <w:r>
        <w:rPr>
          <w:color w:val="595959"/>
          <w:sz w:val="22"/>
          <w:szCs w:val="22"/>
        </w:rPr>
        <w:t xml:space="preserve">Target markets: EU-27 · EEA-3 (IS, LI, NO) · Switzerland · Canada · United States</w:t>
      </w:r>
    </w:p>
    <w:p>
      <w:pPr>
        <w:spacing w:after="120"/>
      </w:pPr>
      <w:r>
        <w:rPr>
          <w:i/>
          <w:iCs/>
          <w:color w:val="1F5C99"/>
          <w:sz w:val="22"/>
          <w:szCs w:val="22"/>
        </w:rPr>
        <w:t xml:space="preserve">Thị trường mục tiêu: EU-27 · EEA-3 (IS, LI, NO) · Thụy Sĩ · Canada · Hoa Kỳ</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b/>
                <w:bCs/>
                <w:sz w:val="18"/>
                <w:szCs w:val="18"/>
              </w:rPr>
              <w:t xml:space="preserve">Document no.</w:t>
            </w:r>
          </w:p>
          <w:p>
            <w:pPr>
              <w:spacing w:after="50"/>
            </w:pPr>
            <w:r>
              <w:rPr>
                <w:b/>
                <w:bCs/>
                <w:i/>
                <w:iCs/>
                <w:color w:val="1F5C99"/>
                <w:sz w:val="18"/>
                <w:szCs w:val="18"/>
              </w:rPr>
              <w:t xml:space="preserve">Số tài liệu</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ARENA-VN-QA-TRN-002 [TBC]</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b/>
                <w:bCs/>
                <w:sz w:val="18"/>
                <w:szCs w:val="18"/>
              </w:rPr>
              <w:t xml:space="preserve">Revision</w:t>
            </w:r>
          </w:p>
          <w:p>
            <w:pPr>
              <w:spacing w:after="50"/>
            </w:pPr>
            <w:r>
              <w:rPr>
                <w:b/>
                <w:bCs/>
                <w:i/>
                <w:iCs/>
                <w:color w:val="1F5C99"/>
                <w:sz w:val="18"/>
                <w:szCs w:val="18"/>
              </w:rPr>
              <w:t xml:space="preserve">Lần ban hành</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00 — released</w:t>
            </w:r>
          </w:p>
          <w:p>
            <w:pPr>
              <w:spacing w:after="50"/>
            </w:pPr>
            <w:r>
              <w:rPr>
                <w:i/>
                <w:iCs/>
                <w:color w:val="1F5C99"/>
                <w:sz w:val="18"/>
                <w:szCs w:val="18"/>
              </w:rPr>
              <w:t xml:space="preserve">00 — đã ban hành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b/>
                <w:bCs/>
                <w:sz w:val="18"/>
                <w:szCs w:val="18"/>
              </w:rPr>
              <w:t xml:space="preserve">Issue date</w:t>
            </w:r>
          </w:p>
          <w:p>
            <w:pPr>
              <w:spacing w:after="50"/>
            </w:pPr>
            <w:r>
              <w:rPr>
                <w:b/>
                <w:bCs/>
                <w:i/>
                <w:iCs/>
                <w:color w:val="1F5C99"/>
                <w:sz w:val="18"/>
                <w:szCs w:val="18"/>
              </w:rPr>
              <w:t xml:space="preserve">Ngày ban hành</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16 October 2026</w:t>
            </w:r>
          </w:p>
          <w:p>
            <w:pPr>
              <w:spacing w:after="50"/>
            </w:pPr>
            <w:r>
              <w:rPr>
                <w:i/>
                <w:iCs/>
                <w:color w:val="1F5C99"/>
                <w:sz w:val="18"/>
                <w:szCs w:val="18"/>
              </w:rPr>
              <w:t xml:space="preserve">16 tháng 10 năm 2026</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b/>
                <w:bCs/>
                <w:sz w:val="18"/>
                <w:szCs w:val="18"/>
              </w:rPr>
              <w:t xml:space="preserve">Document owner</w:t>
            </w:r>
          </w:p>
          <w:p>
            <w:pPr>
              <w:spacing w:after="50"/>
            </w:pPr>
            <w:r>
              <w:rPr>
                <w:b/>
                <w:bCs/>
                <w:i/>
                <w:iCs/>
                <w:color w:val="1F5C99"/>
                <w:sz w:val="18"/>
                <w:szCs w:val="18"/>
              </w:rPr>
              <w:t xml:space="preserve">Chủ sở hữu tài liệu</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General Director [TBC]</w:t>
            </w:r>
          </w:p>
          <w:p>
            <w:pPr>
              <w:spacing w:after="50"/>
            </w:pPr>
            <w:r>
              <w:rPr>
                <w:i/>
                <w:iCs/>
                <w:color w:val="1F5C99"/>
                <w:sz w:val="18"/>
                <w:szCs w:val="18"/>
              </w:rPr>
              <w:t xml:space="preserve">Tổng Giám đốc [TBC]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b/>
                <w:bCs/>
                <w:sz w:val="18"/>
                <w:szCs w:val="18"/>
              </w:rPr>
              <w:t xml:space="preserve">Audience</w:t>
            </w:r>
          </w:p>
          <w:p>
            <w:pPr>
              <w:spacing w:after="50"/>
            </w:pPr>
            <w:r>
              <w:rPr>
                <w:b/>
                <w:bCs/>
                <w:i/>
                <w:iCs/>
                <w:color w:val="1F5C99"/>
                <w:sz w:val="18"/>
                <w:szCs w:val="18"/>
              </w:rPr>
              <w:t xml:space="preserve">Đối tượng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Incoming, successor, deputy or acting Compliance &amp; Quality Assurance Director (CQAD)</w:t>
            </w:r>
          </w:p>
          <w:p>
            <w:pPr>
              <w:spacing w:after="50"/>
            </w:pPr>
            <w:r>
              <w:rPr>
                <w:i/>
                <w:iCs/>
                <w:color w:val="1F5C99"/>
                <w:sz w:val="18"/>
                <w:szCs w:val="18"/>
              </w:rPr>
              <w:t xml:space="preserve">Giám đốc Tuân thủ &amp; Đảm bảo Chất lượng (CQAD) mới nhận nhiệm vụ, kế nhiệm, cấp phó hoặc quyền</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b/>
                <w:bCs/>
                <w:sz w:val="18"/>
                <w:szCs w:val="18"/>
              </w:rPr>
              <w:t xml:space="preserve">Status</w:t>
            </w:r>
          </w:p>
          <w:p>
            <w:pPr>
              <w:spacing w:after="50"/>
            </w:pPr>
            <w:r>
              <w:rPr>
                <w:b/>
                <w:bCs/>
                <w:i/>
                <w:iCs/>
                <w:color w:val="1F5C99"/>
                <w:sz w:val="18"/>
                <w:szCs w:val="18"/>
              </w:rPr>
              <w:t xml:space="preserve">Tình trạng</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RELEASED — effective 16 October 2026</w:t>
            </w:r>
          </w:p>
          <w:p>
            <w:pPr>
              <w:spacing w:after="50"/>
            </w:pPr>
            <w:r>
              <w:rPr>
                <w:i/>
                <w:iCs/>
                <w:color w:val="1F5C99"/>
                <w:sz w:val="18"/>
                <w:szCs w:val="18"/>
              </w:rPr>
              <w:t xml:space="preserve">ĐÃ BAN HÀNH — hiệu lực từ 16 tháng 10 năm 2026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b/>
                <w:bCs/>
                <w:sz w:val="18"/>
                <w:szCs w:val="18"/>
              </w:rPr>
              <w:t xml:space="preserve">Related document</w:t>
            </w:r>
          </w:p>
          <w:p>
            <w:pPr>
              <w:spacing w:after="50"/>
            </w:pPr>
            <w:r>
              <w:rPr>
                <w:b/>
                <w:bCs/>
                <w:i/>
                <w:iCs/>
                <w:color w:val="1F5C99"/>
                <w:sz w:val="18"/>
                <w:szCs w:val="18"/>
              </w:rPr>
              <w:t xml:space="preserve">Tài liệu liên quan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ARENA-VN-QA-TRN-001 QS Onboarding Training Manual, Rev. 02 — technical and regulatory reference</w:t>
            </w:r>
          </w:p>
          <w:p>
            <w:pPr>
              <w:spacing w:after="50"/>
            </w:pPr>
            <w:r>
              <w:rPr>
                <w:i/>
                <w:iCs/>
                <w:color w:val="1F5C99"/>
                <w:sz w:val="18"/>
                <w:szCs w:val="18"/>
              </w:rPr>
              <w:t xml:space="preserve">ARENA-VN-QA-TRN-001 Sổ tay Đào tạo Hội nhập QS, lần BH 02 — tài liệu tham chiếu kỹ thuật và pháp lý</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b/>
                <w:bCs/>
                <w:sz w:val="18"/>
                <w:szCs w:val="18"/>
              </w:rPr>
              <w:t xml:space="preserve">Regulatory baseline</w:t>
            </w:r>
          </w:p>
          <w:p>
            <w:pPr>
              <w:spacing w:after="50"/>
            </w:pPr>
            <w:r>
              <w:rPr>
                <w:b/>
                <w:bCs/>
                <w:i/>
                <w:iCs/>
                <w:color w:val="1F5C99"/>
                <w:sz w:val="18"/>
                <w:szCs w:val="18"/>
              </w:rPr>
              <w:t xml:space="preserve">Cơ sở pháp lý</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Cross-checked 15–16 Oct 2026 (QS manual Annex D and Annex E of this manual). Items flagged ⚑ VERIFY depend on pending acts or could not be confirmed from an official source.</w:t>
            </w:r>
          </w:p>
          <w:p>
            <w:pPr>
              <w:spacing w:after="50"/>
            </w:pPr>
            <w:r>
              <w:rPr>
                <w:i/>
                <w:iCs/>
                <w:color w:val="1F5C99"/>
                <w:sz w:val="18"/>
                <w:szCs w:val="18"/>
              </w:rPr>
              <w:t xml:space="preserve">Đã đối chiếu ngày 15–16/10/2026 (Phụ lục D của sổ tay QS và Phụ lục E của sổ tay này). Các mục đánh dấu ⚑ VERIFY phụ thuộc vào văn bản đang chờ ban hành hoặc chưa xác nhận được từ nguồn chính thức.</w:t>
            </w:r>
          </w:p>
        </w:tc>
      </w:tr>
    </w:tbl>
    <w:p>
      <w:pPr>
        <w:spacing w:after="60"/>
      </w:pPr>
    </w:p>
    <w:p>
      <w:r>
        <w:br w:type="page"/>
      </w:r>
    </w:p>
    <w:p>
      <w:pPr>
        <w:pStyle w:val="Heading2"/>
      </w:pPr>
      <w:r>
        <w:t xml:space="preserve">Approval</w:t>
      </w:r>
      <w:r>
        <w:rPr>
          <w:i/>
          <w:iCs/>
          <w:color w:val="1F5C99"/>
          <w:sz w:val="21"/>
          <w:szCs w:val="21"/>
        </w:rPr>
        <w:br/>
        <w:t xml:space="preserve">Phê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38"/>
        <w:gridCol w:w="180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Role</w:t>
            </w:r>
          </w:p>
          <w:p>
            <w:pPr>
              <w:spacing w:after="50"/>
            </w:pPr>
            <w:r>
              <w:rPr>
                <w:b/>
                <w:bCs/>
                <w:i/>
                <w:iCs/>
                <w:color w:val="DCE6F2"/>
                <w:sz w:val="18"/>
                <w:szCs w:val="18"/>
              </w:rPr>
              <w:t xml:space="preserve">Vai trò</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Name</w:t>
            </w:r>
          </w:p>
          <w:p>
            <w:pPr>
              <w:spacing w:after="50"/>
            </w:pPr>
            <w:r>
              <w:rPr>
                <w:b/>
                <w:bCs/>
                <w:i/>
                <w:iCs/>
                <w:color w:val="DCE6F2"/>
                <w:sz w:val="18"/>
                <w:szCs w:val="18"/>
              </w:rPr>
              <w:t xml:space="preserve">Họ tên</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Signature</w:t>
            </w:r>
          </w:p>
          <w:p>
            <w:pPr>
              <w:spacing w:after="50"/>
            </w:pPr>
            <w:r>
              <w:rPr>
                <w:b/>
                <w:bCs/>
                <w:i/>
                <w:iCs/>
                <w:color w:val="DCE6F2"/>
                <w:sz w:val="18"/>
                <w:szCs w:val="18"/>
              </w:rPr>
              <w:t xml:space="preserve">Chữ ký</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Date</w:t>
            </w:r>
          </w:p>
          <w:p>
            <w:pPr>
              <w:spacing w:after="50"/>
            </w:pPr>
            <w:r>
              <w:rPr>
                <w:b/>
                <w:bCs/>
                <w:i/>
                <w:iCs/>
                <w:color w:val="DCE6F2"/>
                <w:sz w:val="18"/>
                <w:szCs w:val="18"/>
              </w:rPr>
              <w:t xml:space="preserve">Ngày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Prepared by (CQAD)</w:t>
            </w:r>
          </w:p>
          <w:p>
            <w:pPr>
              <w:spacing w:after="50"/>
            </w:pPr>
            <w:r>
              <w:rPr>
                <w:i/>
                <w:iCs/>
                <w:color w:val="1F5C99"/>
                <w:sz w:val="18"/>
                <w:szCs w:val="18"/>
              </w:rPr>
              <w:t xml:space="preserve">Người soạn thảo (CQAD)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Lybachbill</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Reviewed by (HR / Legal counsel)</w:t>
            </w:r>
          </w:p>
          <w:p>
            <w:pPr>
              <w:spacing w:after="50"/>
            </w:pPr>
            <w:r>
              <w:rPr>
                <w:i/>
                <w:iCs/>
                <w:color w:val="1F5C99"/>
                <w:sz w:val="18"/>
                <w:szCs w:val="18"/>
              </w:rPr>
              <w:t xml:space="preserve">Người xem xét (Nhân sự / Cố vấn pháp lý)</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Approved by (General Director)</w:t>
            </w:r>
          </w:p>
          <w:p>
            <w:pPr>
              <w:spacing w:after="50"/>
            </w:pPr>
            <w:r>
              <w:rPr>
                <w:i/>
                <w:iCs/>
                <w:color w:val="1F5C99"/>
                <w:sz w:val="18"/>
                <w:szCs w:val="18"/>
              </w:rPr>
              <w:t xml:space="preserve">Người phê duyệt (Tổng Giám đốc)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2"/>
      </w:pPr>
      <w:r>
        <w:t xml:space="preserve">Revision history</w:t>
      </w:r>
      <w:r>
        <w:rPr>
          <w:i/>
          <w:iCs/>
          <w:color w:val="1F5C99"/>
          <w:sz w:val="21"/>
          <w:szCs w:val="21"/>
        </w:rPr>
        <w:br/>
        <w:t xml:space="preserve">Lịch sử sửa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638"/>
        <w:gridCol w:w="18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Rev.</w:t>
            </w:r>
          </w:p>
          <w:p>
            <w:pPr>
              <w:spacing w:after="50"/>
            </w:pPr>
            <w:r>
              <w:rPr>
                <w:b/>
                <w:bCs/>
                <w:i/>
                <w:iCs/>
                <w:color w:val="DCE6F2"/>
                <w:sz w:val="18"/>
                <w:szCs w:val="18"/>
              </w:rPr>
              <w:t xml:space="preserve">Lần BH</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Date</w:t>
            </w:r>
          </w:p>
          <w:p>
            <w:pPr>
              <w:spacing w:after="50"/>
            </w:pPr>
            <w:r>
              <w:rPr>
                <w:b/>
                <w:bCs/>
                <w:i/>
                <w:iCs/>
                <w:color w:val="DCE6F2"/>
                <w:sz w:val="18"/>
                <w:szCs w:val="18"/>
              </w:rPr>
              <w:t xml:space="preserve">Ngày</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Description of change</w:t>
            </w:r>
          </w:p>
          <w:p>
            <w:pPr>
              <w:spacing w:after="50"/>
            </w:pPr>
            <w:r>
              <w:rPr>
                <w:b/>
                <w:bCs/>
                <w:i/>
                <w:iCs/>
                <w:color w:val="DCE6F2"/>
                <w:sz w:val="18"/>
                <w:szCs w:val="18"/>
              </w:rPr>
              <w:t xml:space="preserve">Nội dung thay đổi</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Author</w:t>
            </w:r>
          </w:p>
          <w:p>
            <w:pPr>
              <w:spacing w:after="50"/>
            </w:pPr>
            <w:r>
              <w:rPr>
                <w:b/>
                <w:bCs/>
                <w:i/>
                <w:iCs/>
                <w:color w:val="DCE6F2"/>
                <w:sz w:val="18"/>
                <w:szCs w:val="18"/>
              </w:rPr>
              <w:t xml:space="preserve">Người thực hiện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2026-10-16</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First issue. Director-level companion to the QS manual (ARENA-VN-QA-TRN-001 Rev. 02).</w:t>
            </w:r>
          </w:p>
          <w:p>
            <w:pPr>
              <w:spacing w:after="50"/>
            </w:pPr>
            <w:r>
              <w:rPr>
                <w:i/>
                <w:iCs/>
                <w:color w:val="1F5C99"/>
                <w:sz w:val="18"/>
                <w:szCs w:val="18"/>
              </w:rPr>
              <w:t xml:space="preserve">Ban hành lần đầu. Tài liệu cấp giám đốc đi kèm sổ tay QS (ARENA-VN-QA-TRN-001 lần BH 02).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CQAD office</w:t>
            </w:r>
          </w:p>
          <w:p>
            <w:pPr>
              <w:spacing w:after="50"/>
            </w:pPr>
            <w:r>
              <w:rPr>
                <w:i/>
                <w:iCs/>
                <w:color w:val="1F5C99"/>
                <w:sz w:val="18"/>
                <w:szCs w:val="18"/>
              </w:rPr>
              <w:t xml:space="preserve">Văn phòng CQAD</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00</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2026-10-16</w:t>
            </w:r>
          </w:p>
        </w:tc>
        <w:tc>
          <w:tcPr>
            <w:tcW w:type="dxa" w:w="5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Released for use, effective 16 Oct 2026. [TBC] items to be completed at the next revision.</w:t>
            </w:r>
          </w:p>
          <w:p>
            <w:pPr>
              <w:spacing w:after="50"/>
            </w:pPr>
            <w:r>
              <w:rPr>
                <w:i/>
                <w:iCs/>
                <w:color w:val="1F5C99"/>
                <w:sz w:val="18"/>
                <w:szCs w:val="18"/>
              </w:rPr>
              <w:t xml:space="preserve">Ban hành để sử dụng, hiệu lực từ 16/10/2026. Các mục [TBC] sẽ được bổ sung ở lần sửa đổi tiếp theo.</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CQAD office</w:t>
            </w:r>
          </w:p>
          <w:p>
            <w:pPr>
              <w:spacing w:after="50"/>
            </w:pPr>
            <w:r>
              <w:rPr>
                <w:i/>
                <w:iCs/>
                <w:color w:val="1F5C99"/>
                <w:sz w:val="18"/>
                <w:szCs w:val="18"/>
              </w:rPr>
              <w:t xml:space="preserve">Văn phòng CQAD</w:t>
            </w:r>
          </w:p>
        </w:tc>
      </w:tr>
    </w:tbl>
    <w:p>
      <w:pPr>
        <w:spacing w:after="60"/>
      </w:pPr>
    </w:p>
    <w:p>
      <w:pPr>
        <w:pStyle w:val="Heading2"/>
      </w:pPr>
      <w:r>
        <w:t xml:space="preserve">Contents</w:t>
      </w:r>
      <w:r>
        <w:rPr>
          <w:i/>
          <w:iCs/>
          <w:color w:val="1F5C99"/>
          <w:sz w:val="21"/>
          <w:szCs w:val="21"/>
        </w:rPr>
        <w:br/>
        <w:t xml:space="preserve">Mục lục</w:t>
      </w:r>
    </w:p>
    <w:sdt>
      <w:sdtPr>
        <w:alias w:val="Contents / Mục lục"/>
      </w:sdtPr>
      <w:sdtContent>
        <w:p>
          <w:r>
            <w:fldChar w:fldCharType="begin" w:dirty="true"/>
            <w:instrText xml:space="preserve">TOC \h \o "1-1"</w:instrText>
            <w:fldChar w:fldCharType="separate"/>
          </w:r>
        </w:p>
        <w:p>
          <w:r>
            <w:fldChar w:fldCharType="end"/>
          </w:r>
        </w:p>
      </w:sdtContent>
    </w:sdt>
    <w:p>
      <w:pPr>
        <w:pStyle w:val="Heading1"/>
        <w:pageBreakBefore/>
      </w:pPr>
      <w:r>
        <w:t xml:space="preserve">1. Purpose, scope and how to use this manual</w:t>
      </w:r>
      <w:r>
        <w:rPr>
          <w:i/>
          <w:iCs/>
          <w:color w:val="1F5C99"/>
          <w:sz w:val="26"/>
          <w:szCs w:val="26"/>
        </w:rPr>
        <w:br/>
        <w:t xml:space="preserve">1. Mục đích, phạm vi và cách sử dụng sổ tay</w:t>
      </w:r>
    </w:p>
    <w:p>
      <w:pPr>
        <w:pStyle w:val="Heading2"/>
      </w:pPr>
      <w:r>
        <w:t xml:space="preserve">1.1 Purpose</w:t>
      </w:r>
      <w:r>
        <w:rPr>
          <w:i/>
          <w:iCs/>
          <w:color w:val="1F5C99"/>
          <w:sz w:val="21"/>
          <w:szCs w:val="21"/>
        </w:rPr>
        <w:br/>
        <w:t xml:space="preserve">1.1 Mục đích</w:t>
      </w:r>
    </w:p>
    <w:p>
      <w:pPr>
        <w:spacing w:after="20"/>
      </w:pPr>
      <w:r>
        <w:t xml:space="preserve">This manual prepares an incoming, successor, deputy or acting CQAD to take full accountability for product quality and regulatory compliance of goods sourced by A.R.E.N.A. Vietnam for its Allies. It covers what the CQAD decides, what the CQAD must never delegate, how the function is governed, and how risk, crises, suppliers, laboratories, Allies, costs and people are led.</w:t>
      </w:r>
    </w:p>
    <w:p>
      <w:pPr>
        <w:spacing w:after="120"/>
      </w:pPr>
      <w:r>
        <w:rPr>
          <w:i/>
          <w:iCs/>
          <w:color w:val="1F5C99"/>
        </w:rPr>
        <w:t xml:space="preserve">Sổ tay này chuẩn bị cho CQAD mới nhận nhiệm vụ, kế nhiệm, cấp phó hoặc quyền chịu trách nhiệm toàn diện về chất lượng sản phẩm và sự tuân thủ pháp luật đối với hàng hóa do A.R.E.N.A. Việt Nam tìm nguồn cho các Đối tác. Sổ tay trình bày những gì CQAD quyết định, những gì CQAD không bao giờ được ủy quyền, cách quản trị chức năng, và cách lãnh đạo về rủi ro, khủng hoảng, nhà cung cấp, phòng thử nghiệm, Đối tác, chi phí và con người.</w:t>
      </w:r>
    </w:p>
    <w:p>
      <w:pPr>
        <w:pStyle w:val="Heading2"/>
      </w:pPr>
      <w:r>
        <w:t xml:space="preserve">1.2 Scope</w:t>
      </w:r>
      <w:r>
        <w:rPr>
          <w:i/>
          <w:iCs/>
          <w:color w:val="1F5C99"/>
          <w:sz w:val="21"/>
          <w:szCs w:val="21"/>
        </w:rPr>
        <w:br/>
        <w:t xml:space="preserve">1.2 Phạm vi</w:t>
      </w:r>
    </w:p>
    <w:p>
      <w:pPr>
        <w:pStyle w:val="ListParagraph"/>
        <w:numPr>
          <w:ilvl w:val="0"/>
          <w:numId w:val="2"/>
        </w:numPr>
        <w:spacing w:after="10"/>
      </w:pPr>
      <w:r>
        <w:t xml:space="preserve"/>
      </w:r>
      <w:r>
        <w:rPr>
          <w:b/>
          <w:bCs/>
        </w:rPr>
        <w:t xml:space="preserve">Categories and markets:</w:t>
      </w:r>
      <w:r>
        <w:t xml:space="preserve"> GARDEN, DIY, DECO, AUTO, BUILDING for EU-27, EEA-3, Switzerland, Canada and the United States.</w:t>
      </w:r>
    </w:p>
    <w:p>
      <w:pPr>
        <w:spacing w:after="80"/>
        <w:ind w:left="500"/>
      </w:pPr>
      <w:r>
        <w:rPr>
          <w:i/>
          <w:iCs/>
          <w:color w:val="1F5C99"/>
        </w:rPr>
        <w:t xml:space="preserve"/>
      </w:r>
      <w:r>
        <w:rPr>
          <w:b/>
          <w:bCs/>
          <w:i/>
          <w:iCs/>
          <w:color w:val="1F5C99"/>
        </w:rPr>
        <w:t xml:space="preserve">Ngành hàng và thị trường:</w:t>
      </w:r>
      <w:r>
        <w:rPr>
          <w:i/>
          <w:iCs/>
          <w:color w:val="1F5C99"/>
        </w:rPr>
        <w:t xml:space="preserve"> GARDEN, DIY, DECO, AUTO, BUILDING cho EU-27, EEA-3, Thụy Sĩ, Canada và Hoa Kỳ.</w:t>
      </w:r>
    </w:p>
    <w:p>
      <w:pPr>
        <w:pStyle w:val="ListParagraph"/>
        <w:numPr>
          <w:ilvl w:val="0"/>
          <w:numId w:val="2"/>
        </w:numPr>
        <w:spacing w:after="10"/>
      </w:pPr>
      <w:r>
        <w:t xml:space="preserve"/>
      </w:r>
      <w:r>
        <w:rPr>
          <w:b/>
          <w:bCs/>
        </w:rPr>
        <w:t xml:space="preserve">Leadership domains:</w:t>
      </w:r>
      <w:r>
        <w:t xml:space="preserve"> mandate and legal position, governance, regulatory strategy, risk, crisis management, suppliers, laboratories and Notified Bodies, Allies, cost of quality, team leadership, audit readiness.</w:t>
      </w:r>
    </w:p>
    <w:p>
      <w:pPr>
        <w:spacing w:after="80"/>
        <w:ind w:left="500"/>
      </w:pPr>
      <w:r>
        <w:rPr>
          <w:i/>
          <w:iCs/>
          <w:color w:val="1F5C99"/>
        </w:rPr>
        <w:t xml:space="preserve"/>
      </w:r>
      <w:r>
        <w:rPr>
          <w:b/>
          <w:bCs/>
          <w:i/>
          <w:iCs/>
          <w:color w:val="1F5C99"/>
        </w:rPr>
        <w:t xml:space="preserve">Lĩnh vực lãnh đạo:</w:t>
      </w:r>
      <w:r>
        <w:rPr>
          <w:i/>
          <w:iCs/>
          <w:color w:val="1F5C99"/>
        </w:rPr>
        <w:t xml:space="preserve"> nhiệm vụ và vị thế pháp lý, quản trị, chiến lược pháp lý, rủi ro, quản lý khủng hoảng, nhà cung cấp, phòng thử nghiệm và Tổ chức được chỉ định, Đối tác, chi phí chất lượng, lãnh đạo đội ngũ, sẵn sàng đánh giá.</w:t>
      </w:r>
    </w:p>
    <w:p>
      <w:pPr>
        <w:pStyle w:val="ListParagraph"/>
        <w:numPr>
          <w:ilvl w:val="0"/>
          <w:numId w:val="2"/>
        </w:numPr>
        <w:spacing w:after="10"/>
      </w:pPr>
      <w:r>
        <w:t xml:space="preserve"/>
      </w:r>
      <w:r>
        <w:rPr>
          <w:b/>
          <w:bCs/>
        </w:rPr>
        <w:t xml:space="preserve">Technical depth:</w:t>
      </w:r>
      <w:r>
        <w:t xml:space="preserve"> product legislation, documents, inspections and CAPA are covered in the QS manual ARENA-VN-QA-TRN-001. The CQAD must master that manual; this manual does not repeat it.</w:t>
      </w:r>
    </w:p>
    <w:p>
      <w:pPr>
        <w:spacing w:after="80"/>
        <w:ind w:left="500"/>
      </w:pPr>
      <w:r>
        <w:rPr>
          <w:i/>
          <w:iCs/>
          <w:color w:val="1F5C99"/>
        </w:rPr>
        <w:t xml:space="preserve"/>
      </w:r>
      <w:r>
        <w:rPr>
          <w:b/>
          <w:bCs/>
          <w:i/>
          <w:iCs/>
          <w:color w:val="1F5C99"/>
        </w:rPr>
        <w:t xml:space="preserve">Chiều sâu kỹ thuật:</w:t>
      </w:r>
      <w:r>
        <w:rPr>
          <w:i/>
          <w:iCs/>
          <w:color w:val="1F5C99"/>
        </w:rPr>
        <w:t xml:space="preserve"> pháp luật sản phẩm, tài liệu, kiểm hàng và CAPA được trình bày trong sổ tay QS ARENA-VN-QA-TRN-001. CQAD phải nắm vững sổ tay đó; sổ tay này không lặp lại.</w:t>
      </w:r>
    </w:p>
    <w:p>
      <w:pPr>
        <w:pStyle w:val="Heading2"/>
      </w:pPr>
      <w:r>
        <w:t xml:space="preserve">1.3 Training programme structure</w:t>
      </w:r>
      <w:r>
        <w:rPr>
          <w:i/>
          <w:iCs/>
          <w:color w:val="1F5C99"/>
          <w:sz w:val="21"/>
          <w:szCs w:val="21"/>
        </w:rPr>
        <w:br/>
        <w:t xml:space="preserve">1.3 Cấu trúc chương trình đào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800"/>
        <w:gridCol w:w="900"/>
        <w:gridCol w:w="19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Module</w:t>
            </w:r>
          </w:p>
          <w:p>
            <w:pPr>
              <w:spacing w:after="50"/>
            </w:pPr>
            <w:r>
              <w:rPr>
                <w:b/>
                <w:bCs/>
                <w:i/>
                <w:iCs/>
                <w:color w:val="DCE6F2"/>
                <w:sz w:val="18"/>
                <w:szCs w:val="18"/>
              </w:rPr>
              <w:t xml:space="preserve">Học phần</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Content (chapter)</w:t>
            </w:r>
          </w:p>
          <w:p>
            <w:pPr>
              <w:spacing w:after="50"/>
            </w:pPr>
            <w:r>
              <w:rPr>
                <w:b/>
                <w:bCs/>
                <w:i/>
                <w:iCs/>
                <w:color w:val="DCE6F2"/>
                <w:sz w:val="18"/>
                <w:szCs w:val="18"/>
              </w:rPr>
              <w:t xml:space="preserve">Nội dung (chương)</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Method</w:t>
            </w:r>
          </w:p>
          <w:p>
            <w:pPr>
              <w:spacing w:after="50"/>
            </w:pPr>
            <w:r>
              <w:rPr>
                <w:b/>
                <w:bCs/>
                <w:i/>
                <w:iCs/>
                <w:color w:val="DCE6F2"/>
                <w:sz w:val="18"/>
                <w:szCs w:val="18"/>
              </w:rPr>
              <w:t xml:space="preserve">Phương pháp</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Hours</w:t>
            </w:r>
          </w:p>
          <w:p>
            <w:pPr>
              <w:spacing w:after="50"/>
            </w:pPr>
            <w:r>
              <w:rPr>
                <w:b/>
                <w:bCs/>
                <w:i/>
                <w:iCs/>
                <w:color w:val="DCE6F2"/>
                <w:sz w:val="18"/>
                <w:szCs w:val="18"/>
              </w:rPr>
              <w:t xml:space="preserve">Số giờ</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Assessment</w:t>
            </w:r>
          </w:p>
          <w:p>
            <w:pPr>
              <w:spacing w:after="50"/>
            </w:pPr>
            <w:r>
              <w:rPr>
                <w:b/>
                <w:bCs/>
                <w:i/>
                <w:iCs/>
                <w:color w:val="DCE6F2"/>
                <w:sz w:val="18"/>
                <w:szCs w:val="18"/>
              </w:rPr>
              <w:t xml:space="preserve">Đánh giá</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 manual mastery (TRN-001)</w:t>
            </w:r>
          </w:p>
          <w:p>
            <w:pPr>
              <w:spacing w:after="50"/>
            </w:pPr>
            <w:r>
              <w:rPr>
                <w:i/>
                <w:iCs/>
                <w:color w:val="1F5C99"/>
                <w:sz w:val="18"/>
                <w:szCs w:val="18"/>
              </w:rPr>
              <w:t xml:space="preserve">Nắm vững sổ tay QS (TRN-001)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Self-study + review with QA Manager</w:t>
            </w:r>
          </w:p>
          <w:p>
            <w:pPr>
              <w:spacing w:after="50"/>
            </w:pPr>
            <w:r>
              <w:rPr>
                <w:i/>
                <w:iCs/>
                <w:color w:val="1F5C99"/>
                <w:sz w:val="18"/>
                <w:szCs w:val="18"/>
              </w:rPr>
              <w:t xml:space="preserve">Tự học + xem xét cùng Trưởng phòng QA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16</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 quiz Parts A–C ≥ 90 %</w:t>
            </w:r>
          </w:p>
          <w:p>
            <w:pPr>
              <w:spacing w:after="50"/>
            </w:pPr>
            <w:r>
              <w:rPr>
                <w:i/>
                <w:iCs/>
                <w:color w:val="1F5C99"/>
                <w:sz w:val="18"/>
                <w:szCs w:val="18"/>
              </w:rPr>
              <w:t xml:space="preserve">Bài kiểm tra QS Phần A–C ≥ 90 %</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C1</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Mandate and legal position (§2)</w:t>
            </w:r>
          </w:p>
          <w:p>
            <w:pPr>
              <w:spacing w:after="50"/>
            </w:pPr>
            <w:r>
              <w:rPr>
                <w:i/>
                <w:iCs/>
                <w:color w:val="1F5C99"/>
                <w:sz w:val="18"/>
                <w:szCs w:val="18"/>
              </w:rPr>
              <w:t xml:space="preserve">Nhiệm vụ và vị thế pháp lý (§2)</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Briefing with General Director and legal counsel</w:t>
            </w:r>
          </w:p>
          <w:p>
            <w:pPr>
              <w:spacing w:after="50"/>
            </w:pPr>
            <w:r>
              <w:rPr>
                <w:i/>
                <w:iCs/>
                <w:color w:val="1F5C99"/>
                <w:sz w:val="18"/>
                <w:szCs w:val="18"/>
              </w:rPr>
              <w:t xml:space="preserve">Trao đổi với Tổng Giám đốc và cố vấn pháp lý</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Case S3</w:t>
            </w:r>
          </w:p>
          <w:p>
            <w:pPr>
              <w:spacing w:after="50"/>
            </w:pPr>
            <w:r>
              <w:rPr>
                <w:i/>
                <w:iCs/>
                <w:color w:val="1F5C99"/>
                <w:sz w:val="18"/>
                <w:szCs w:val="18"/>
              </w:rPr>
              <w:t xml:space="preserve">Tình huống S3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Governance, QMS and KPIs (§3)</w:t>
            </w:r>
          </w:p>
          <w:p>
            <w:pPr>
              <w:spacing w:after="50"/>
            </w:pPr>
            <w:r>
              <w:rPr>
                <w:i/>
                <w:iCs/>
                <w:color w:val="1F5C99"/>
                <w:sz w:val="18"/>
                <w:szCs w:val="18"/>
              </w:rPr>
              <w:t xml:space="preserve">Quản trị, QMS và KPI (§3)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Document review + KPI walk-through</w:t>
            </w:r>
          </w:p>
          <w:p>
            <w:pPr>
              <w:spacing w:after="50"/>
            </w:pPr>
            <w:r>
              <w:rPr>
                <w:i/>
                <w:iCs/>
                <w:color w:val="1F5C99"/>
                <w:sz w:val="18"/>
                <w:szCs w:val="18"/>
              </w:rPr>
              <w:t xml:space="preserve">Xem xét tài liệu + rà soát KPI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6</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C3</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Regulatory strategy and roadmap (§4)</w:t>
            </w:r>
          </w:p>
          <w:p>
            <w:pPr>
              <w:spacing w:after="50"/>
            </w:pPr>
            <w:r>
              <w:rPr>
                <w:i/>
                <w:iCs/>
                <w:color w:val="1F5C99"/>
                <w:sz w:val="18"/>
                <w:szCs w:val="18"/>
              </w:rPr>
              <w:t xml:space="preserve">Chiến lược pháp lý và lộ trình (§4)</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Workshop</w:t>
            </w:r>
          </w:p>
          <w:p>
            <w:pPr>
              <w:spacing w:after="50"/>
            </w:pPr>
            <w:r>
              <w:rPr>
                <w:i/>
                <w:iCs/>
                <w:color w:val="1F5C99"/>
                <w:sz w:val="18"/>
                <w:szCs w:val="18"/>
              </w:rPr>
              <w:t xml:space="preserve">Hội thảo thực hành</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Cases S4, S5, S6</w:t>
            </w:r>
          </w:p>
          <w:p>
            <w:pPr>
              <w:spacing w:after="50"/>
            </w:pPr>
            <w:r>
              <w:rPr>
                <w:i/>
                <w:iCs/>
                <w:color w:val="1F5C99"/>
                <w:sz w:val="18"/>
                <w:szCs w:val="18"/>
              </w:rPr>
              <w:t xml:space="preserve">Tình huống S4, S5, 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C4</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Risk management (§5)</w:t>
            </w:r>
          </w:p>
          <w:p>
            <w:pPr>
              <w:spacing w:after="50"/>
            </w:pPr>
            <w:r>
              <w:rPr>
                <w:i/>
                <w:iCs/>
                <w:color w:val="1F5C99"/>
                <w:sz w:val="18"/>
                <w:szCs w:val="18"/>
              </w:rPr>
              <w:t xml:space="preserve">Quản lý rủi ro (§5)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Workshop on live risk register</w:t>
            </w:r>
          </w:p>
          <w:p>
            <w:pPr>
              <w:spacing w:after="50"/>
            </w:pPr>
            <w:r>
              <w:rPr>
                <w:i/>
                <w:iCs/>
                <w:color w:val="1F5C99"/>
                <w:sz w:val="18"/>
                <w:szCs w:val="18"/>
              </w:rPr>
              <w:t xml:space="preserve">Hội thảo trên sổ đăng ký rủi ro thực tế</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C5</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Crisis and incident management (§6)</w:t>
            </w:r>
          </w:p>
          <w:p>
            <w:pPr>
              <w:spacing w:after="50"/>
            </w:pPr>
            <w:r>
              <w:rPr>
                <w:i/>
                <w:iCs/>
                <w:color w:val="1F5C99"/>
                <w:sz w:val="18"/>
                <w:szCs w:val="18"/>
              </w:rPr>
              <w:t xml:space="preserve">Quản lý khủng hoảng và sự cố (§6)</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Table-top exercise + mock recall</w:t>
            </w:r>
          </w:p>
          <w:p>
            <w:pPr>
              <w:spacing w:after="50"/>
            </w:pPr>
            <w:r>
              <w:rPr>
                <w:i/>
                <w:iCs/>
                <w:color w:val="1F5C99"/>
                <w:sz w:val="18"/>
                <w:szCs w:val="18"/>
              </w:rPr>
              <w:t xml:space="preserve">Diễn tập trên bàn + diễn tập thu hồi</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Cases S1, S2</w:t>
            </w:r>
          </w:p>
          <w:p>
            <w:pPr>
              <w:spacing w:after="50"/>
            </w:pPr>
            <w:r>
              <w:rPr>
                <w:i/>
                <w:iCs/>
                <w:color w:val="1F5C99"/>
                <w:sz w:val="18"/>
                <w:szCs w:val="18"/>
              </w:rPr>
              <w:t xml:space="preserve">Tình huống S1, S2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C6</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Supplier portfolio strategy (§7)</w:t>
            </w:r>
          </w:p>
          <w:p>
            <w:pPr>
              <w:spacing w:after="50"/>
            </w:pPr>
            <w:r>
              <w:rPr>
                <w:i/>
                <w:iCs/>
                <w:color w:val="1F5C99"/>
                <w:sz w:val="18"/>
                <w:szCs w:val="18"/>
              </w:rPr>
              <w:t xml:space="preserve">Chiến lược danh mục nhà cung cấp (§7)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Portfolio review with Sourcing Director</w:t>
            </w:r>
          </w:p>
          <w:p>
            <w:pPr>
              <w:spacing w:after="50"/>
            </w:pPr>
            <w:r>
              <w:rPr>
                <w:i/>
                <w:iCs/>
                <w:color w:val="1F5C99"/>
                <w:sz w:val="18"/>
                <w:szCs w:val="18"/>
              </w:rPr>
              <w:t xml:space="preserve">Rà soát danh mục cùng Giám đốc Tìm nguồn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C7</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Laboratories and Notified Bodies (§8)</w:t>
            </w:r>
          </w:p>
          <w:p>
            <w:pPr>
              <w:spacing w:after="50"/>
            </w:pPr>
            <w:r>
              <w:rPr>
                <w:i/>
                <w:iCs/>
                <w:color w:val="1F5C99"/>
                <w:sz w:val="18"/>
                <w:szCs w:val="18"/>
              </w:rPr>
              <w:t xml:space="preserve">Phòng thử nghiệm và Tổ chức được chỉ định (§8)</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Panel review</w:t>
            </w:r>
          </w:p>
          <w:p>
            <w:pPr>
              <w:spacing w:after="50"/>
            </w:pPr>
            <w:r>
              <w:rPr>
                <w:i/>
                <w:iCs/>
                <w:color w:val="1F5C99"/>
                <w:sz w:val="18"/>
                <w:szCs w:val="18"/>
              </w:rPr>
              <w:t xml:space="preserve">Rà soát danh sách đối tác thử nghiệm</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3</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Case S8</w:t>
            </w:r>
          </w:p>
          <w:p>
            <w:pPr>
              <w:spacing w:after="50"/>
            </w:pPr>
            <w:r>
              <w:rPr>
                <w:i/>
                <w:iCs/>
                <w:color w:val="1F5C99"/>
                <w:sz w:val="18"/>
                <w:szCs w:val="18"/>
              </w:rPr>
              <w:t xml:space="preserve">Tình huống S8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C8</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Ally management (§9)</w:t>
            </w:r>
          </w:p>
          <w:p>
            <w:pPr>
              <w:spacing w:after="50"/>
            </w:pPr>
            <w:r>
              <w:rPr>
                <w:i/>
                <w:iCs/>
                <w:color w:val="1F5C99"/>
                <w:sz w:val="18"/>
                <w:szCs w:val="18"/>
              </w:rPr>
              <w:t xml:space="preserve">Quản lý Đối tác (§9)</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Joint review with key Ally</w:t>
            </w:r>
          </w:p>
          <w:p>
            <w:pPr>
              <w:spacing w:after="50"/>
            </w:pPr>
            <w:r>
              <w:rPr>
                <w:i/>
                <w:iCs/>
                <w:color w:val="1F5C99"/>
                <w:sz w:val="18"/>
                <w:szCs w:val="18"/>
              </w:rPr>
              <w:t xml:space="preserve">Rà soát chung với Đối tác chính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C9</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Cost of quality (§10)</w:t>
            </w:r>
          </w:p>
          <w:p>
            <w:pPr>
              <w:spacing w:after="50"/>
            </w:pPr>
            <w:r>
              <w:rPr>
                <w:i/>
                <w:iCs/>
                <w:color w:val="1F5C99"/>
                <w:sz w:val="18"/>
                <w:szCs w:val="18"/>
              </w:rPr>
              <w:t xml:space="preserve">Chi phí chất lượng (§10)</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Budget review</w:t>
            </w:r>
          </w:p>
          <w:p>
            <w:pPr>
              <w:spacing w:after="50"/>
            </w:pPr>
            <w:r>
              <w:rPr>
                <w:i/>
                <w:iCs/>
                <w:color w:val="1F5C99"/>
                <w:sz w:val="18"/>
                <w:szCs w:val="18"/>
              </w:rPr>
              <w:t xml:space="preserve">Rà soát ngân sách</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3</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C10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Team leadership (§11)</w:t>
            </w:r>
          </w:p>
          <w:p>
            <w:pPr>
              <w:spacing w:after="50"/>
            </w:pPr>
            <w:r>
              <w:rPr>
                <w:i/>
                <w:iCs/>
                <w:color w:val="1F5C99"/>
                <w:sz w:val="18"/>
                <w:szCs w:val="18"/>
              </w:rPr>
              <w:t xml:space="preserve">Lãnh đạo đội ngũ (§11)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One-to-ones with each team member</w:t>
            </w:r>
          </w:p>
          <w:p>
            <w:pPr>
              <w:spacing w:after="50"/>
            </w:pPr>
            <w:r>
              <w:rPr>
                <w:i/>
                <w:iCs/>
                <w:color w:val="1F5C99"/>
                <w:sz w:val="18"/>
                <w:szCs w:val="18"/>
              </w:rPr>
              <w:t xml:space="preserve">Trao đổi riêng với từng thành viên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Case S7</w:t>
            </w:r>
          </w:p>
          <w:p>
            <w:pPr>
              <w:spacing w:after="50"/>
            </w:pPr>
            <w:r>
              <w:rPr>
                <w:i/>
                <w:iCs/>
                <w:color w:val="1F5C99"/>
                <w:sz w:val="18"/>
                <w:szCs w:val="18"/>
              </w:rPr>
              <w:t xml:space="preserve">Tình huống S7</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C11</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Audit readiness (§12)</w:t>
            </w:r>
          </w:p>
          <w:p>
            <w:pPr>
              <w:spacing w:after="50"/>
            </w:pPr>
            <w:r>
              <w:rPr>
                <w:i/>
                <w:iCs/>
                <w:color w:val="1F5C99"/>
                <w:sz w:val="18"/>
                <w:szCs w:val="18"/>
              </w:rPr>
              <w:t xml:space="preserve">Sẵn sàng đánh giá (§12)</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Audit simulation</w:t>
            </w:r>
          </w:p>
          <w:p>
            <w:pPr>
              <w:spacing w:after="50"/>
            </w:pPr>
            <w:r>
              <w:rPr>
                <w:i/>
                <w:iCs/>
                <w:color w:val="1F5C99"/>
                <w:sz w:val="18"/>
                <w:szCs w:val="18"/>
              </w:rPr>
              <w:t xml:space="preserve">Mô phỏng đánh giá</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3</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Total</w:t>
            </w:r>
            <w:r>
              <w:rPr>
                <w:sz w:val="18"/>
                <w:szCs w:val="18"/>
              </w:rPr>
              <w:t xml:space="preserve"/>
            </w:r>
          </w:p>
          <w:p>
            <w:pPr>
              <w:spacing w:after="50"/>
            </w:pPr>
            <w:r>
              <w:rPr>
                <w:i/>
                <w:iCs/>
                <w:color w:val="1F5C99"/>
                <w:sz w:val="18"/>
                <w:szCs w:val="18"/>
              </w:rPr>
              <w:t xml:space="preserve"/>
            </w:r>
            <w:r>
              <w:rPr>
                <w:b/>
                <w:bCs/>
                <w:i/>
                <w:iCs/>
                <w:color w:val="1F5C99"/>
                <w:sz w:val="18"/>
                <w:szCs w:val="18"/>
              </w:rPr>
              <w:t xml:space="preserve">Tổng cộng</w:t>
            </w:r>
            <w:r>
              <w:rPr>
                <w:i/>
                <w:iCs/>
                <w:color w:val="1F5C99"/>
                <w:sz w:val="18"/>
                <w:szCs w:val="18"/>
              </w:rPr>
              <w:t xml:space="preserve"/>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64</w:t>
            </w:r>
            <w:r>
              <w:rPr>
                <w:sz w:val="18"/>
                <w:szCs w:val="18"/>
              </w:rPr>
              <w:t xml:space="preserve"/>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Final sign-off by General Director (§14)</w:t>
            </w:r>
          </w:p>
          <w:p>
            <w:pPr>
              <w:spacing w:after="50"/>
            </w:pPr>
            <w:r>
              <w:rPr>
                <w:i/>
                <w:iCs/>
                <w:color w:val="1F5C99"/>
                <w:sz w:val="18"/>
                <w:szCs w:val="18"/>
              </w:rPr>
              <w:t xml:space="preserve">Tổng Giám đốc ký xác nhận cuối khóa (§14)</w:t>
            </w:r>
          </w:p>
        </w:tc>
      </w:tr>
    </w:tbl>
    <w:p>
      <w:pPr>
        <w:spacing w:after="60"/>
      </w:pPr>
    </w:p>
    <w:p>
      <w:pPr>
        <w:pStyle w:val="Heading2"/>
      </w:pPr>
      <w:r>
        <w:t xml:space="preserve">1.4 Conventions</w:t>
      </w:r>
      <w:r>
        <w:rPr>
          <w:i/>
          <w:iCs/>
          <w:color w:val="1F5C99"/>
          <w:sz w:val="21"/>
          <w:szCs w:val="21"/>
        </w:rPr>
        <w:br/>
        <w:t xml:space="preserve">1.4 Quy ước</w:t>
      </w:r>
    </w:p>
    <w:p>
      <w:pPr>
        <w:pStyle w:val="ListParagraph"/>
        <w:numPr>
          <w:ilvl w:val="0"/>
          <w:numId w:val="2"/>
        </w:numPr>
        <w:spacing w:after="10"/>
      </w:pPr>
      <w:r>
        <w:t xml:space="preserve"/>
      </w:r>
      <w:r>
        <w:rPr>
          <w:b/>
          <w:bCs/>
        </w:rPr>
        <w:t xml:space="preserve">⚑ VERIFY</w:t>
      </w:r>
      <w:r>
        <w:t xml:space="preserve"> — date or requirement recently amended or dependent on pending acts; confirm on EUR-Lex before external use.</w:t>
      </w:r>
    </w:p>
    <w:p>
      <w:pPr>
        <w:spacing w:after="80"/>
        <w:ind w:left="500"/>
      </w:pPr>
      <w:r>
        <w:rPr>
          <w:i/>
          <w:iCs/>
          <w:color w:val="1F5C99"/>
        </w:rPr>
        <w:t xml:space="preserve"/>
      </w:r>
      <w:r>
        <w:rPr>
          <w:b/>
          <w:bCs/>
          <w:i/>
          <w:iCs/>
          <w:color w:val="1F5C99"/>
        </w:rPr>
        <w:t xml:space="preserve">⚑ VERIFY (CẦN XÁC MINH)</w:t>
      </w:r>
      <w:r>
        <w:rPr>
          <w:i/>
          <w:iCs/>
          <w:color w:val="1F5C99"/>
        </w:rPr>
        <w:t xml:space="preserve"> — ngày hoặc yêu cầu vừa được sửa đổi hoặc phụ thuộc vào văn bản đang chờ ban hành; xác nhận trên EUR-Lex trước khi sử dụng ra bên ngoài.</w:t>
      </w:r>
    </w:p>
    <w:p>
      <w:pPr>
        <w:pStyle w:val="ListParagraph"/>
        <w:numPr>
          <w:ilvl w:val="0"/>
          <w:numId w:val="2"/>
        </w:numPr>
        <w:spacing w:after="10"/>
      </w:pPr>
      <w:r>
        <w:t xml:space="preserve"/>
      </w:r>
      <w:r>
        <w:rPr>
          <w:b/>
          <w:bCs/>
        </w:rPr>
        <w:t xml:space="preserve">[TBC]</w:t>
      </w:r>
      <w:r>
        <w:t xml:space="preserve"> — internal data (names, thresholds, document numbers) to be completed by the General Director or the CQAD office.</w:t>
      </w:r>
    </w:p>
    <w:p>
      <w:pPr>
        <w:spacing w:after="80"/>
        <w:ind w:left="500"/>
      </w:pPr>
      <w:r>
        <w:rPr>
          <w:i/>
          <w:iCs/>
          <w:color w:val="1F5C99"/>
        </w:rPr>
        <w:t xml:space="preserve"/>
      </w:r>
      <w:r>
        <w:rPr>
          <w:b/>
          <w:bCs/>
          <w:i/>
          <w:iCs/>
          <w:color w:val="1F5C99"/>
        </w:rPr>
        <w:t xml:space="preserve">[TBC]</w:t>
      </w:r>
      <w:r>
        <w:rPr>
          <w:i/>
          <w:iCs/>
          <w:color w:val="1F5C99"/>
        </w:rPr>
        <w:t xml:space="preserve"> — dữ liệu nội bộ (họ tên, ngưỡng, số tài liệu) do Tổng Giám đốc hoặc văn phòng CQAD bổ 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Director’s principle  </w:t>
            </w:r>
            <w:r>
              <w:rPr>
                <w:sz w:val="19"/>
                <w:szCs w:val="19"/>
              </w:rPr>
              <w:t xml:space="preserve">Safety and legal compliance are never traded against cost, lead time or customer pressure. The CQAD’s decision is the last internal control before a product reaches a consumer.</w:t>
            </w:r>
          </w:p>
          <w:p>
            <w:pPr>
              <w:spacing w:before="40"/>
            </w:pPr>
            <w:r>
              <w:rPr>
                <w:b/>
                <w:bCs/>
                <w:i/>
                <w:iCs/>
                <w:color w:val="7F6000"/>
                <w:sz w:val="19"/>
                <w:szCs w:val="19"/>
              </w:rPr>
              <w:t xml:space="preserve">Nguyên tắc của Giám đốc  </w:t>
            </w:r>
            <w:r>
              <w:rPr>
                <w:i/>
                <w:iCs/>
                <w:color w:val="1F5C99"/>
                <w:sz w:val="19"/>
                <w:szCs w:val="19"/>
              </w:rPr>
              <w:t xml:space="preserve">An toàn và tuân thủ pháp luật không bao giờ được đánh đổi với chi phí, thời gian giao hàng hay áp lực khách hàng. Quyết định của CQAD là chốt kiểm soát nội bộ cuối cùng trước khi sản phẩm đến tay người tiêu dùng.</w:t>
            </w:r>
          </w:p>
        </w:tc>
      </w:tr>
    </w:tbl>
    <w:p>
      <w:pPr>
        <w:spacing w:after="60"/>
      </w:pPr>
    </w:p>
    <w:p>
      <w:pPr>
        <w:pStyle w:val="Heading1"/>
        <w:pageBreakBefore/>
      </w:pPr>
      <w:r>
        <w:t xml:space="preserve">2. Mandate and legal position</w:t>
      </w:r>
      <w:r>
        <w:rPr>
          <w:i/>
          <w:iCs/>
          <w:color w:val="1F5C99"/>
          <w:sz w:val="26"/>
          <w:szCs w:val="26"/>
        </w:rPr>
        <w:br/>
        <w:t xml:space="preserve">2. Nhiệm vụ và vị thế pháp lý</w:t>
      </w:r>
    </w:p>
    <w:p>
      <w:pPr>
        <w:pStyle w:val="Heading2"/>
      </w:pPr>
      <w:r>
        <w:t xml:space="preserve">2.1 Mission</w:t>
      </w:r>
      <w:r>
        <w:rPr>
          <w:i/>
          <w:iCs/>
          <w:color w:val="1F5C99"/>
          <w:sz w:val="21"/>
          <w:szCs w:val="21"/>
        </w:rPr>
        <w:br/>
        <w:t xml:space="preserve">2.1 Sứ mệnh</w:t>
      </w:r>
    </w:p>
    <w:p>
      <w:pPr>
        <w:spacing w:after="20"/>
      </w:pPr>
      <w:r>
        <w:t xml:space="preserve">Protect consumers, Allies and A.R.E.N.A. Vietnam by ensuring that every product sourced is safe, legally compliant in each destination market and supported by defensible evidence — while running a quality and compliance function that is efficient, predictable and trusted by Allies and suppliers.</w:t>
      </w:r>
    </w:p>
    <w:p>
      <w:pPr>
        <w:spacing w:after="120"/>
      </w:pPr>
      <w:r>
        <w:rPr>
          <w:i/>
          <w:iCs/>
          <w:color w:val="1F5C99"/>
        </w:rPr>
        <w:t xml:space="preserve">Bảo vệ người tiêu dùng, các Đối tác và A.R.E.N.A. Việt Nam bằng cách bảo đảm mọi sản phẩm tìm nguồn đều an toàn, tuân thủ pháp luật tại từng thị trường đích và có bằng chứng đủ sức bảo vệ — đồng thời vận hành chức năng chất lượng và tuân thủ hiệu quả, ổn định và được Đối tác cũng như nhà cung cấp tin cậy.</w:t>
      </w:r>
    </w:p>
    <w:p>
      <w:pPr>
        <w:pStyle w:val="Heading2"/>
      </w:pPr>
      <w:r>
        <w:t xml:space="preserve">2.2 Accountabilities</w:t>
      </w:r>
      <w:r>
        <w:rPr>
          <w:i/>
          <w:iCs/>
          <w:color w:val="1F5C99"/>
          <w:sz w:val="21"/>
          <w:szCs w:val="21"/>
        </w:rPr>
        <w:br/>
        <w:t xml:space="preserve">2.2 Trách nhiệm giải trình</w:t>
      </w:r>
    </w:p>
    <w:p>
      <w:pPr>
        <w:pStyle w:val="ListParagraph"/>
        <w:numPr>
          <w:ilvl w:val="0"/>
          <w:numId w:val="2"/>
        </w:numPr>
        <w:spacing w:after="10"/>
      </w:pPr>
      <w:r>
        <w:t xml:space="preserve">Own the quality and compliance policy, the end-to-end process (gates G0–G6) and the quality management system.</w:t>
      </w:r>
    </w:p>
    <w:p>
      <w:pPr>
        <w:spacing w:after="80"/>
        <w:ind w:left="500"/>
      </w:pPr>
      <w:r>
        <w:rPr>
          <w:i/>
          <w:iCs/>
          <w:color w:val="1F5C99"/>
        </w:rPr>
        <w:t xml:space="preserve">Sở hữu chính sách chất lượng và tuân thủ, quy trình xuyên suốt (cổng G0–G6) và hệ thống quản lý chất lượng.</w:t>
      </w:r>
    </w:p>
    <w:p>
      <w:pPr>
        <w:pStyle w:val="ListParagraph"/>
        <w:numPr>
          <w:ilvl w:val="0"/>
          <w:numId w:val="2"/>
        </w:numPr>
        <w:spacing w:after="10"/>
      </w:pPr>
      <w:r>
        <w:t xml:space="preserve">Decide on the release, hold or rejection of goods where safety or legal compliance is in question.</w:t>
      </w:r>
    </w:p>
    <w:p>
      <w:pPr>
        <w:spacing w:after="80"/>
        <w:ind w:left="500"/>
      </w:pPr>
      <w:r>
        <w:rPr>
          <w:i/>
          <w:iCs/>
          <w:color w:val="1F5C99"/>
        </w:rPr>
        <w:t xml:space="preserve">Quyết định cho xuất, giữ hoặc từ chối hàng hóa khi có vấn đề về an toàn hoặc tuân thủ pháp luật.</w:t>
      </w:r>
    </w:p>
    <w:p>
      <w:pPr>
        <w:pStyle w:val="ListParagraph"/>
        <w:numPr>
          <w:ilvl w:val="0"/>
          <w:numId w:val="2"/>
        </w:numPr>
        <w:spacing w:after="10"/>
      </w:pPr>
      <w:r>
        <w:t xml:space="preserve">Approve technical files of high-risk items (Tier 1, §5.2).</w:t>
      </w:r>
    </w:p>
    <w:p>
      <w:pPr>
        <w:spacing w:after="80"/>
        <w:ind w:left="500"/>
      </w:pPr>
      <w:r>
        <w:rPr>
          <w:i/>
          <w:iCs/>
          <w:color w:val="1F5C99"/>
        </w:rPr>
        <w:t xml:space="preserve">Phê duyệt hồ sơ kỹ thuật của mặt hàng rủi ro cao (Nhóm 1, §5.2).</w:t>
      </w:r>
    </w:p>
    <w:p>
      <w:pPr>
        <w:pStyle w:val="ListParagraph"/>
        <w:numPr>
          <w:ilvl w:val="0"/>
          <w:numId w:val="2"/>
        </w:numPr>
        <w:spacing w:after="10"/>
      </w:pPr>
      <w:r>
        <w:t xml:space="preserve">Run regulatory horizon scanning and translate new legislation into requirements, budgets and supplier actions.</w:t>
      </w:r>
    </w:p>
    <w:p>
      <w:pPr>
        <w:spacing w:after="80"/>
        <w:ind w:left="500"/>
      </w:pPr>
      <w:r>
        <w:rPr>
          <w:i/>
          <w:iCs/>
          <w:color w:val="1F5C99"/>
        </w:rPr>
        <w:t xml:space="preserve">Điều hành theo dõi xu hướng pháp lý và chuyển hóa văn bản mới thành yêu cầu, ngân sách và hành động của nhà cung cấp.</w:t>
      </w:r>
    </w:p>
    <w:p>
      <w:pPr>
        <w:pStyle w:val="ListParagraph"/>
        <w:numPr>
          <w:ilvl w:val="0"/>
          <w:numId w:val="2"/>
        </w:numPr>
        <w:spacing w:after="10"/>
      </w:pPr>
      <w:r>
        <w:t xml:space="preserve">Lead crisis management for incidents, authority requests and recalls, in support of the Ally as economic operator.</w:t>
      </w:r>
    </w:p>
    <w:p>
      <w:pPr>
        <w:spacing w:after="80"/>
        <w:ind w:left="500"/>
      </w:pPr>
      <w:r>
        <w:rPr>
          <w:i/>
          <w:iCs/>
          <w:color w:val="1F5C99"/>
        </w:rPr>
        <w:t xml:space="preserve">Lãnh đạo quản lý khủng hoảng đối với sự cố, yêu cầu của cơ quan chức năng và thu hồi, hỗ trợ Đối tác với tư cách nhà vận hành kinh tế.</w:t>
      </w:r>
    </w:p>
    <w:p>
      <w:pPr>
        <w:pStyle w:val="ListParagraph"/>
        <w:numPr>
          <w:ilvl w:val="0"/>
          <w:numId w:val="2"/>
        </w:numPr>
        <w:spacing w:after="10"/>
      </w:pPr>
      <w:r>
        <w:t xml:space="preserve">Set and monitor supplier quality strategy, audit programme and exit decisions jointly with Sourcing.</w:t>
      </w:r>
    </w:p>
    <w:p>
      <w:pPr>
        <w:spacing w:after="80"/>
        <w:ind w:left="500"/>
      </w:pPr>
      <w:r>
        <w:rPr>
          <w:i/>
          <w:iCs/>
          <w:color w:val="1F5C99"/>
        </w:rPr>
        <w:t xml:space="preserve">Xây dựng và giám sát chiến lược chất lượng nhà cung cấp, chương trình đánh giá và quyết định loại bỏ cùng bộ phận Tìm nguồn.</w:t>
      </w:r>
    </w:p>
    <w:p>
      <w:pPr>
        <w:pStyle w:val="ListParagraph"/>
        <w:numPr>
          <w:ilvl w:val="0"/>
          <w:numId w:val="2"/>
        </w:numPr>
        <w:spacing w:after="10"/>
      </w:pPr>
      <w:r>
        <w:t xml:space="preserve">Manage the laboratory and Notified Body panel and the testing budget.</w:t>
      </w:r>
    </w:p>
    <w:p>
      <w:pPr>
        <w:spacing w:after="80"/>
        <w:ind w:left="500"/>
      </w:pPr>
      <w:r>
        <w:rPr>
          <w:i/>
          <w:iCs/>
          <w:color w:val="1F5C99"/>
        </w:rPr>
        <w:t xml:space="preserve">Quản lý danh sách phòng thử nghiệm và Tổ chức được chỉ định cùng ngân sách thử nghiệm.</w:t>
      </w:r>
    </w:p>
    <w:p>
      <w:pPr>
        <w:pStyle w:val="ListParagraph"/>
        <w:numPr>
          <w:ilvl w:val="0"/>
          <w:numId w:val="2"/>
        </w:numPr>
        <w:spacing w:after="10"/>
      </w:pPr>
      <w:r>
        <w:t xml:space="preserve">Lead, staff, train and authorise the QA/QC team; ensure succession and deputy cover.</w:t>
      </w:r>
    </w:p>
    <w:p>
      <w:pPr>
        <w:spacing w:after="80"/>
        <w:ind w:left="500"/>
      </w:pPr>
      <w:r>
        <w:rPr>
          <w:i/>
          <w:iCs/>
          <w:color w:val="1F5C99"/>
        </w:rPr>
        <w:t xml:space="preserve">Lãnh đạo, bố trí nhân sự, đào tạo và phân quyền cho đội QA/QC; bảo đảm kế nhiệm và người thay thế.</w:t>
      </w:r>
    </w:p>
    <w:p>
      <w:pPr>
        <w:pStyle w:val="ListParagraph"/>
        <w:numPr>
          <w:ilvl w:val="0"/>
          <w:numId w:val="2"/>
        </w:numPr>
        <w:spacing w:after="10"/>
      </w:pPr>
      <w:r>
        <w:t xml:space="preserve">Report quality and compliance performance and risks to the General Director and to Allies.</w:t>
      </w:r>
    </w:p>
    <w:p>
      <w:pPr>
        <w:spacing w:after="80"/>
        <w:ind w:left="500"/>
      </w:pPr>
      <w:r>
        <w:rPr>
          <w:i/>
          <w:iCs/>
          <w:color w:val="1F5C99"/>
        </w:rPr>
        <w:t xml:space="preserve">Báo cáo kết quả và rủi ro về chất lượng, tuân thủ cho Tổng Giám đốc và các Đối tác.</w:t>
      </w:r>
    </w:p>
    <w:p>
      <w:pPr>
        <w:pStyle w:val="Heading2"/>
      </w:pPr>
      <w:r>
        <w:t xml:space="preserve">2.3 Authority</w:t>
      </w:r>
      <w:r>
        <w:rPr>
          <w:i/>
          <w:iCs/>
          <w:color w:val="1F5C99"/>
          <w:sz w:val="21"/>
          <w:szCs w:val="21"/>
        </w:rPr>
        <w:br/>
        <w:t xml:space="preserve">2.3 Thẩm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Decision</w:t>
            </w:r>
          </w:p>
          <w:p>
            <w:pPr>
              <w:spacing w:after="50"/>
            </w:pPr>
            <w:r>
              <w:rPr>
                <w:b/>
                <w:bCs/>
                <w:i/>
                <w:iCs/>
                <w:color w:val="DCE6F2"/>
                <w:sz w:val="18"/>
                <w:szCs w:val="18"/>
              </w:rPr>
              <w:t xml:space="preserve">Quyết định</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CQAD authority</w:t>
            </w:r>
          </w:p>
          <w:p>
            <w:pPr>
              <w:spacing w:after="50"/>
            </w:pPr>
            <w:r>
              <w:rPr>
                <w:b/>
                <w:bCs/>
                <w:i/>
                <w:iCs/>
                <w:color w:val="DCE6F2"/>
                <w:sz w:val="18"/>
                <w:szCs w:val="18"/>
              </w:rPr>
              <w:t xml:space="preserve">Thẩm quyền của CQAD</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Conditions / limits</w:t>
            </w:r>
          </w:p>
          <w:p>
            <w:pPr>
              <w:spacing w:after="50"/>
            </w:pPr>
            <w:r>
              <w:rPr>
                <w:b/>
                <w:bCs/>
                <w:i/>
                <w:iCs/>
                <w:color w:val="DCE6F2"/>
                <w:sz w:val="18"/>
                <w:szCs w:val="18"/>
              </w:rPr>
              <w:t xml:space="preserve">Điều kiện / giới hạn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Hold a lot or stop a shipment</w:t>
            </w:r>
          </w:p>
          <w:p>
            <w:pPr>
              <w:spacing w:after="50"/>
            </w:pPr>
            <w:r>
              <w:rPr>
                <w:i/>
                <w:iCs/>
                <w:color w:val="1F5C99"/>
                <w:sz w:val="18"/>
                <w:szCs w:val="18"/>
              </w:rPr>
              <w:t xml:space="preserve">Giữ lô hàng hoặc dừng giao hàng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Decides</w:t>
            </w:r>
            <w:r>
              <w:rPr>
                <w:sz w:val="18"/>
                <w:szCs w:val="18"/>
              </w:rPr>
              <w:t xml:space="preserve"/>
            </w:r>
          </w:p>
          <w:p>
            <w:pPr>
              <w:spacing w:after="50"/>
            </w:pPr>
            <w:r>
              <w:rPr>
                <w:i/>
                <w:iCs/>
                <w:color w:val="1F5C99"/>
                <w:sz w:val="18"/>
                <w:szCs w:val="18"/>
              </w:rPr>
              <w:t xml:space="preserve"/>
            </w:r>
            <w:r>
              <w:rPr>
                <w:b/>
                <w:bCs/>
                <w:i/>
                <w:iCs/>
                <w:color w:val="1F5C99"/>
                <w:sz w:val="18"/>
                <w:szCs w:val="18"/>
              </w:rPr>
              <w:t xml:space="preserve">Quyết định</w:t>
            </w:r>
            <w:r>
              <w:rPr>
                <w:i/>
                <w:iCs/>
                <w:color w:val="1F5C99"/>
                <w:sz w:val="18"/>
                <w:szCs w:val="18"/>
              </w:rPr>
              <w:t xml:space="preserve"/>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Inform Sourcing Director and Ally the same day; record reason and evidence.</w:t>
            </w:r>
          </w:p>
          <w:p>
            <w:pPr>
              <w:spacing w:after="50"/>
            </w:pPr>
            <w:r>
              <w:rPr>
                <w:i/>
                <w:iCs/>
                <w:color w:val="1F5C99"/>
                <w:sz w:val="18"/>
                <w:szCs w:val="18"/>
              </w:rPr>
              <w:t xml:space="preserve">Thông báo cho Giám đốc Tìm nguồn và Đối tác trong ngày; ghi nhận lý do và bằng chứng.</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Concession / deviation release</w:t>
            </w:r>
          </w:p>
          <w:p>
            <w:pPr>
              <w:spacing w:after="50"/>
            </w:pPr>
            <w:r>
              <w:rPr>
                <w:i/>
                <w:iCs/>
                <w:color w:val="1F5C99"/>
                <w:sz w:val="18"/>
                <w:szCs w:val="18"/>
              </w:rPr>
              <w:t xml:space="preserve">Cho phép nhân nhượng / sai lệch</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Decides</w:t>
            </w:r>
            <w:r>
              <w:rPr>
                <w:sz w:val="18"/>
                <w:szCs w:val="18"/>
              </w:rPr>
              <w:t xml:space="preserve"/>
            </w:r>
          </w:p>
          <w:p>
            <w:pPr>
              <w:spacing w:after="50"/>
            </w:pPr>
            <w:r>
              <w:rPr>
                <w:i/>
                <w:iCs/>
                <w:color w:val="1F5C99"/>
                <w:sz w:val="18"/>
                <w:szCs w:val="18"/>
              </w:rPr>
              <w:t xml:space="preserve"/>
            </w:r>
            <w:r>
              <w:rPr>
                <w:b/>
                <w:bCs/>
                <w:i/>
                <w:iCs/>
                <w:color w:val="1F5C99"/>
                <w:sz w:val="18"/>
                <w:szCs w:val="18"/>
              </w:rPr>
              <w:t xml:space="preserve">Quyết định</w:t>
            </w:r>
            <w:r>
              <w:rPr>
                <w:i/>
                <w:iCs/>
                <w:color w:val="1F5C99"/>
                <w:sz w:val="18"/>
                <w:szCs w:val="18"/>
              </w:rPr>
              <w:t xml:space="preserve"/>
            </w:r>
          </w:p>
        </w:tc>
        <w:tc>
          <w:tcPr>
            <w:tcW w:type="dxa" w:w="4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Only with written Ally approval; never for a safety or legal non-compliance.</w:t>
            </w:r>
          </w:p>
          <w:p>
            <w:pPr>
              <w:spacing w:after="50"/>
            </w:pPr>
            <w:r>
              <w:rPr>
                <w:i/>
                <w:iCs/>
                <w:color w:val="1F5C99"/>
                <w:sz w:val="18"/>
                <w:szCs w:val="18"/>
              </w:rPr>
              <w:t xml:space="preserve">Chỉ khi có chấp thuận bằng văn bản của Đối tác; không bao giờ áp dụng cho trường hợp không tuân thủ về an toàn hoặc pháp lý.</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Withdrawal or recall</w:t>
            </w:r>
          </w:p>
          <w:p>
            <w:pPr>
              <w:spacing w:after="50"/>
            </w:pPr>
            <w:r>
              <w:rPr>
                <w:i/>
                <w:iCs/>
                <w:color w:val="1F5C99"/>
                <w:sz w:val="18"/>
                <w:szCs w:val="18"/>
              </w:rPr>
              <w:t xml:space="preserve">Rút khỏi thị trường hoặc thu hồi</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Recommends</w:t>
            </w:r>
            <w:r>
              <w:rPr>
                <w:sz w:val="18"/>
                <w:szCs w:val="18"/>
              </w:rPr>
              <w:t xml:space="preserve"/>
            </w:r>
          </w:p>
          <w:p>
            <w:pPr>
              <w:spacing w:after="50"/>
            </w:pPr>
            <w:r>
              <w:rPr>
                <w:i/>
                <w:iCs/>
                <w:color w:val="1F5C99"/>
                <w:sz w:val="18"/>
                <w:szCs w:val="18"/>
              </w:rPr>
              <w:t xml:space="preserve"/>
            </w:r>
            <w:r>
              <w:rPr>
                <w:b/>
                <w:bCs/>
                <w:i/>
                <w:iCs/>
                <w:color w:val="1F5C99"/>
                <w:sz w:val="18"/>
                <w:szCs w:val="18"/>
              </w:rPr>
              <w:t xml:space="preserve">Đề xuất</w:t>
            </w:r>
            <w:r>
              <w:rPr>
                <w:i/>
                <w:iCs/>
                <w:color w:val="1F5C99"/>
                <w:sz w:val="18"/>
                <w:szCs w:val="18"/>
              </w:rPr>
              <w:t xml:space="preserve"/>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The Ally, as economic operator, decides and notifies authorities; CQAD provides the risk assessment and traceability.</w:t>
            </w:r>
          </w:p>
          <w:p>
            <w:pPr>
              <w:spacing w:after="50"/>
            </w:pPr>
            <w:r>
              <w:rPr>
                <w:i/>
                <w:iCs/>
                <w:color w:val="1F5C99"/>
                <w:sz w:val="18"/>
                <w:szCs w:val="18"/>
              </w:rPr>
              <w:t xml:space="preserve">Đối tác, với tư cách nhà vận hành kinh tế, quyết định và thông báo cho cơ quan chức năng; CQAD cung cấp đánh giá rủi ro và dữ liệu truy xuất.</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Suspend or block a supplier</w:t>
            </w:r>
          </w:p>
          <w:p>
            <w:pPr>
              <w:spacing w:after="50"/>
            </w:pPr>
            <w:r>
              <w:rPr>
                <w:i/>
                <w:iCs/>
                <w:color w:val="1F5C99"/>
                <w:sz w:val="18"/>
                <w:szCs w:val="18"/>
              </w:rPr>
              <w:t xml:space="preserve">Tạm ngừng hoặc chặn nhà cung cấp</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Decides</w:t>
            </w:r>
            <w:r>
              <w:rPr>
                <w:sz w:val="18"/>
                <w:szCs w:val="18"/>
              </w:rPr>
              <w:t xml:space="preserve"/>
            </w:r>
          </w:p>
          <w:p>
            <w:pPr>
              <w:spacing w:after="50"/>
            </w:pPr>
            <w:r>
              <w:rPr>
                <w:i/>
                <w:iCs/>
                <w:color w:val="1F5C99"/>
                <w:sz w:val="18"/>
                <w:szCs w:val="18"/>
              </w:rPr>
              <w:t xml:space="preserve"/>
            </w:r>
            <w:r>
              <w:rPr>
                <w:b/>
                <w:bCs/>
                <w:i/>
                <w:iCs/>
                <w:color w:val="1F5C99"/>
                <w:sz w:val="18"/>
                <w:szCs w:val="18"/>
              </w:rPr>
              <w:t xml:space="preserve">Quyết định</w:t>
            </w:r>
            <w:r>
              <w:rPr>
                <w:i/>
                <w:iCs/>
                <w:color w:val="1F5C99"/>
                <w:sz w:val="18"/>
                <w:szCs w:val="18"/>
              </w:rPr>
              <w:t xml:space="preserve"/>
            </w:r>
          </w:p>
        </w:tc>
        <w:tc>
          <w:tcPr>
            <w:tcW w:type="dxa" w:w="4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General Director informed; Sourcing consulted; immediate for falsification.</w:t>
            </w:r>
          </w:p>
          <w:p>
            <w:pPr>
              <w:spacing w:after="50"/>
            </w:pPr>
            <w:r>
              <w:rPr>
                <w:i/>
                <w:iCs/>
                <w:color w:val="1F5C99"/>
                <w:sz w:val="18"/>
                <w:szCs w:val="18"/>
              </w:rPr>
              <w:t xml:space="preserve">Tổng Giám đốc được thông báo; bộ phận Tìm nguồn được tham vấn; áp dụng ngay khi có giả mạo.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Approve Tier 1 technical files</w:t>
            </w:r>
          </w:p>
          <w:p>
            <w:pPr>
              <w:spacing w:after="50"/>
            </w:pPr>
            <w:r>
              <w:rPr>
                <w:i/>
                <w:iCs/>
                <w:color w:val="1F5C99"/>
                <w:sz w:val="18"/>
                <w:szCs w:val="18"/>
              </w:rPr>
              <w:t xml:space="preserve">Phê duyệt hồ sơ kỹ thuật Nhóm 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Decides</w:t>
            </w:r>
            <w:r>
              <w:rPr>
                <w:sz w:val="18"/>
                <w:szCs w:val="18"/>
              </w:rPr>
              <w:t xml:space="preserve"/>
            </w:r>
          </w:p>
          <w:p>
            <w:pPr>
              <w:spacing w:after="50"/>
            </w:pPr>
            <w:r>
              <w:rPr>
                <w:i/>
                <w:iCs/>
                <w:color w:val="1F5C99"/>
                <w:sz w:val="18"/>
                <w:szCs w:val="18"/>
              </w:rPr>
              <w:t xml:space="preserve"/>
            </w:r>
            <w:r>
              <w:rPr>
                <w:b/>
                <w:bCs/>
                <w:i/>
                <w:iCs/>
                <w:color w:val="1F5C99"/>
                <w:sz w:val="18"/>
                <w:szCs w:val="18"/>
              </w:rPr>
              <w:t xml:space="preserve">Quyết định</w:t>
            </w:r>
            <w:r>
              <w:rPr>
                <w:i/>
                <w:iCs/>
                <w:color w:val="1F5C99"/>
                <w:sz w:val="18"/>
                <w:szCs w:val="18"/>
              </w:rPr>
              <w:t xml:space="preserve"/>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Cat III PPE, gas appliances, CPR system 1+/1, Annex I Part A machinery, lithium batteries, connected products, toy-like items.</w:t>
            </w:r>
          </w:p>
          <w:p>
            <w:pPr>
              <w:spacing w:after="50"/>
            </w:pPr>
            <w:r>
              <w:rPr>
                <w:i/>
                <w:iCs/>
                <w:color w:val="1F5C99"/>
                <w:sz w:val="18"/>
                <w:szCs w:val="18"/>
              </w:rPr>
              <w:t xml:space="preserve">PPE Cấp III, thiết bị đốt khí, CPR hệ thống 1+/1, máy móc Phụ lục I Phần A, pin lithi, sản phẩm kết nối, mặt hàng giống đồ chơi.</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Testing budget overrun</w:t>
            </w:r>
          </w:p>
          <w:p>
            <w:pPr>
              <w:spacing w:after="50"/>
            </w:pPr>
            <w:r>
              <w:rPr>
                <w:i/>
                <w:iCs/>
                <w:color w:val="1F5C99"/>
                <w:sz w:val="18"/>
                <w:szCs w:val="18"/>
              </w:rPr>
              <w:t xml:space="preserve">Vượt ngân sách thử nghiệm</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Recommends</w:t>
            </w:r>
            <w:r>
              <w:rPr>
                <w:sz w:val="18"/>
                <w:szCs w:val="18"/>
              </w:rPr>
              <w:t xml:space="preserve"/>
            </w:r>
          </w:p>
          <w:p>
            <w:pPr>
              <w:spacing w:after="50"/>
            </w:pPr>
            <w:r>
              <w:rPr>
                <w:i/>
                <w:iCs/>
                <w:color w:val="1F5C99"/>
                <w:sz w:val="18"/>
                <w:szCs w:val="18"/>
              </w:rPr>
              <w:t xml:space="preserve"/>
            </w:r>
            <w:r>
              <w:rPr>
                <w:b/>
                <w:bCs/>
                <w:i/>
                <w:iCs/>
                <w:color w:val="1F5C99"/>
                <w:sz w:val="18"/>
                <w:szCs w:val="18"/>
              </w:rPr>
              <w:t xml:space="preserve">Đề xuất</w:t>
            </w:r>
            <w:r>
              <w:rPr>
                <w:i/>
                <w:iCs/>
                <w:color w:val="1F5C99"/>
                <w:sz w:val="18"/>
                <w:szCs w:val="18"/>
              </w:rPr>
              <w:t xml:space="preserve"/>
            </w:r>
          </w:p>
        </w:tc>
        <w:tc>
          <w:tcPr>
            <w:tcW w:type="dxa" w:w="4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Above [TBC] % of approved budget, General Director decides.</w:t>
            </w:r>
          </w:p>
          <w:p>
            <w:pPr>
              <w:spacing w:after="50"/>
            </w:pPr>
            <w:r>
              <w:rPr>
                <w:i/>
                <w:iCs/>
                <w:color w:val="1F5C99"/>
                <w:sz w:val="18"/>
                <w:szCs w:val="18"/>
              </w:rPr>
              <w:t xml:space="preserve">Trên [TBC] % ngân sách được duyệt, Tổng Giám đốc quyết định.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Statements to authorities, media or courts</w:t>
            </w:r>
          </w:p>
          <w:p>
            <w:pPr>
              <w:spacing w:after="50"/>
            </w:pPr>
            <w:r>
              <w:rPr>
                <w:i/>
                <w:iCs/>
                <w:color w:val="1F5C99"/>
                <w:sz w:val="18"/>
                <w:szCs w:val="18"/>
              </w:rPr>
              <w:t xml:space="preserve">Phát ngôn với cơ quan chức năng, truyền thông hoặc tòa án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Does not decide alone</w:t>
            </w:r>
            <w:r>
              <w:rPr>
                <w:sz w:val="18"/>
                <w:szCs w:val="18"/>
              </w:rPr>
              <w:t xml:space="preserve"/>
            </w:r>
          </w:p>
          <w:p>
            <w:pPr>
              <w:spacing w:after="50"/>
            </w:pPr>
            <w:r>
              <w:rPr>
                <w:i/>
                <w:iCs/>
                <w:color w:val="1F5C99"/>
                <w:sz w:val="18"/>
                <w:szCs w:val="18"/>
              </w:rPr>
              <w:t xml:space="preserve"/>
            </w:r>
            <w:r>
              <w:rPr>
                <w:b/>
                <w:bCs/>
                <w:i/>
                <w:iCs/>
                <w:color w:val="1F5C99"/>
                <w:sz w:val="18"/>
                <w:szCs w:val="18"/>
              </w:rPr>
              <w:t xml:space="preserve">Không tự quyết định</w:t>
            </w:r>
            <w:r>
              <w:rPr>
                <w:i/>
                <w:iCs/>
                <w:color w:val="1F5C99"/>
                <w:sz w:val="18"/>
                <w:szCs w:val="18"/>
              </w:rPr>
              <w:t xml:space="preserve"/>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Only through the Ally, or with General Director and legal counsel.</w:t>
            </w:r>
          </w:p>
          <w:p>
            <w:pPr>
              <w:spacing w:after="50"/>
            </w:pPr>
            <w:r>
              <w:rPr>
                <w:i/>
                <w:iCs/>
                <w:color w:val="1F5C99"/>
                <w:sz w:val="18"/>
                <w:szCs w:val="18"/>
              </w:rPr>
              <w:t xml:space="preserve">Chỉ thông qua Đối tác, hoặc cùng Tổng Giám đốc và cố vấn pháp lý.</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QS authorisation levels</w:t>
            </w:r>
          </w:p>
          <w:p>
            <w:pPr>
              <w:spacing w:after="50"/>
            </w:pPr>
            <w:r>
              <w:rPr>
                <w:i/>
                <w:iCs/>
                <w:color w:val="1F5C99"/>
                <w:sz w:val="18"/>
                <w:szCs w:val="18"/>
              </w:rPr>
              <w:t xml:space="preserve">Cấp phân quyền QS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Decides</w:t>
            </w:r>
            <w:r>
              <w:rPr>
                <w:sz w:val="18"/>
                <w:szCs w:val="18"/>
              </w:rPr>
              <w:t xml:space="preserve"/>
            </w:r>
          </w:p>
          <w:p>
            <w:pPr>
              <w:spacing w:after="50"/>
            </w:pPr>
            <w:r>
              <w:rPr>
                <w:i/>
                <w:iCs/>
                <w:color w:val="1F5C99"/>
                <w:sz w:val="18"/>
                <w:szCs w:val="18"/>
              </w:rPr>
              <w:t xml:space="preserve"/>
            </w:r>
            <w:r>
              <w:rPr>
                <w:b/>
                <w:bCs/>
                <w:i/>
                <w:iCs/>
                <w:color w:val="1F5C99"/>
                <w:sz w:val="18"/>
                <w:szCs w:val="18"/>
              </w:rPr>
              <w:t xml:space="preserve">Quyết định</w:t>
            </w:r>
            <w:r>
              <w:rPr>
                <w:i/>
                <w:iCs/>
                <w:color w:val="1F5C99"/>
                <w:sz w:val="18"/>
                <w:szCs w:val="18"/>
              </w:rPr>
              <w:t xml:space="preserve"/>
            </w:r>
          </w:p>
        </w:tc>
        <w:tc>
          <w:tcPr>
            <w:tcW w:type="dxa" w:w="4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Per the competence matrix (§11.3).</w:t>
            </w:r>
          </w:p>
          <w:p>
            <w:pPr>
              <w:spacing w:after="50"/>
            </w:pPr>
            <w:r>
              <w:rPr>
                <w:i/>
                <w:iCs/>
                <w:color w:val="1F5C99"/>
                <w:sz w:val="18"/>
                <w:szCs w:val="18"/>
              </w:rPr>
              <w:t xml:space="preserve">Theo ma trận năng lực (§11.3).</w:t>
            </w:r>
          </w:p>
        </w:tc>
      </w:tr>
    </w:tbl>
    <w:p>
      <w:pPr>
        <w:spacing w:after="60"/>
      </w:pPr>
    </w:p>
    <w:p>
      <w:pPr>
        <w:pStyle w:val="Heading2"/>
      </w:pPr>
      <w:r>
        <w:t xml:space="preserve">2.4 Legal position — who carries which obligation</w:t>
      </w:r>
      <w:r>
        <w:rPr>
          <w:i/>
          <w:iCs/>
          <w:color w:val="1F5C99"/>
          <w:sz w:val="21"/>
          <w:szCs w:val="21"/>
        </w:rPr>
        <w:br/>
        <w:t xml:space="preserve">2.4 Vị thế pháp lý — ai chịu nghĩa vụ nào</w:t>
      </w:r>
    </w:p>
    <w:p>
      <w:pPr>
        <w:spacing w:after="20"/>
      </w:pPr>
      <w:r>
        <w:t xml:space="preserve">Under EU product law the obligations sit with economic operators. A.R.E.N.A. Vietnam, as a sourcing office, normally is not one — but it can become one by its own conduct. The CQAD must know, for every Ally and item, who holds each role.</w:t>
      </w:r>
    </w:p>
    <w:p>
      <w:pPr>
        <w:spacing w:after="120"/>
      </w:pPr>
      <w:r>
        <w:rPr>
          <w:i/>
          <w:iCs/>
          <w:color w:val="1F5C99"/>
        </w:rPr>
        <w:t xml:space="preserve">Theo luật sản phẩm EU, nghĩa vụ thuộc về các nhà vận hành kinh tế. A.R.E.N.A. Việt Nam, với tư cách văn phòng tìm nguồn, thông thường không phải là một nhà vận hành kinh tế — nhưng có thể trở thành nhà vận hành do chính hành vi của mình. CQAD phải biết, đối với từng Đối tác và mặt hàng, ai giữ vai trò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338"/>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Role</w:t>
            </w:r>
          </w:p>
          <w:p>
            <w:pPr>
              <w:spacing w:after="50"/>
            </w:pPr>
            <w:r>
              <w:rPr>
                <w:b/>
                <w:bCs/>
                <w:i/>
                <w:iCs/>
                <w:color w:val="DCE6F2"/>
                <w:sz w:val="18"/>
                <w:szCs w:val="18"/>
              </w:rPr>
              <w:t xml:space="preserve">Vai trò</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Typically held by</w:t>
            </w:r>
          </w:p>
          <w:p>
            <w:pPr>
              <w:spacing w:after="50"/>
            </w:pPr>
            <w:r>
              <w:rPr>
                <w:b/>
                <w:bCs/>
                <w:i/>
                <w:iCs/>
                <w:color w:val="DCE6F2"/>
                <w:sz w:val="18"/>
                <w:szCs w:val="18"/>
              </w:rPr>
              <w:t xml:space="preserve">Thường do ai đảm nhận</w:t>
            </w:r>
          </w:p>
        </w:tc>
        <w:tc>
          <w:tcPr>
            <w:tcW w:type="dxa" w:w="4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Core obligations</w:t>
            </w:r>
          </w:p>
          <w:p>
            <w:pPr>
              <w:spacing w:after="50"/>
            </w:pPr>
            <w:r>
              <w:rPr>
                <w:b/>
                <w:bCs/>
                <w:i/>
                <w:iCs/>
                <w:color w:val="DCE6F2"/>
                <w:sz w:val="18"/>
                <w:szCs w:val="18"/>
              </w:rPr>
              <w:t xml:space="preserve">Nghĩa vụ cốt lõi</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Manufacturer (EU New Legislative Framework)</w:t>
            </w:r>
          </w:p>
          <w:p>
            <w:pPr>
              <w:spacing w:after="50"/>
            </w:pPr>
            <w:r>
              <w:rPr>
                <w:i/>
                <w:iCs/>
                <w:color w:val="1F5C99"/>
                <w:sz w:val="18"/>
                <w:szCs w:val="18"/>
              </w:rPr>
              <w:t xml:space="preserve">Nhà sản xuất (Khung Pháp lý Mới của EU)</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The Ally for private-label items; the factory for its own brand</w:t>
            </w:r>
          </w:p>
          <w:p>
            <w:pPr>
              <w:spacing w:after="50"/>
            </w:pPr>
            <w:r>
              <w:rPr>
                <w:i/>
                <w:iCs/>
                <w:color w:val="1F5C99"/>
                <w:sz w:val="18"/>
                <w:szCs w:val="18"/>
              </w:rPr>
              <w:t xml:space="preserve">Đối tác đối với hàng nhãn riêng; nhà máy đối với thương hiệu của chính họ</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Design to essential requirements, conformity assessment, DoC, CE marking, technical file kept 10 years.</w:t>
            </w:r>
          </w:p>
          <w:p>
            <w:pPr>
              <w:spacing w:after="50"/>
            </w:pPr>
            <w:r>
              <w:rPr>
                <w:i/>
                <w:iCs/>
                <w:color w:val="1F5C99"/>
                <w:sz w:val="18"/>
                <w:szCs w:val="18"/>
              </w:rPr>
              <w:t xml:space="preserve">Thiết kế đáp ứng yêu cầu thiết yếu, đánh giá sự phù hợp, DoC, dấu CE, lưu hồ sơ kỹ thuật 10 năm.</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Importer (EU)</w:t>
            </w:r>
          </w:p>
          <w:p>
            <w:pPr>
              <w:spacing w:after="50"/>
            </w:pPr>
            <w:r>
              <w:rPr>
                <w:i/>
                <w:iCs/>
                <w:color w:val="1F5C99"/>
                <w:sz w:val="18"/>
                <w:szCs w:val="18"/>
              </w:rPr>
              <w:t xml:space="preserve">Nhà nhập khẩu (EU)</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The Ally or its EU entity</w:t>
            </w:r>
          </w:p>
          <w:p>
            <w:pPr>
              <w:spacing w:after="50"/>
            </w:pPr>
            <w:r>
              <w:rPr>
                <w:i/>
                <w:iCs/>
                <w:color w:val="1F5C99"/>
                <w:sz w:val="18"/>
                <w:szCs w:val="18"/>
              </w:rPr>
              <w:t xml:space="preserve">Đối tác hoặc pháp nhân EU của Đối tác</w:t>
            </w:r>
          </w:p>
        </w:tc>
        <w:tc>
          <w:tcPr>
            <w:tcW w:type="dxa" w:w="4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Verify the manufacturer has done its duties; name and address on the product; keep DoC available 10 years.</w:t>
            </w:r>
          </w:p>
          <w:p>
            <w:pPr>
              <w:spacing w:after="50"/>
            </w:pPr>
            <w:r>
              <w:rPr>
                <w:i/>
                <w:iCs/>
                <w:color w:val="1F5C99"/>
                <w:sz w:val="18"/>
                <w:szCs w:val="18"/>
              </w:rPr>
              <w:t xml:space="preserve">Kiểm tra nhà sản xuất đã thực hiện nghĩa vụ; tên và địa chỉ trên sản phẩm; lưu sẵn DoC 10 năm.</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Responsible economic operator (GPSR Art. 16; Reg. (EU) 2019/1020 Art. 4)</w:t>
            </w:r>
          </w:p>
          <w:p>
            <w:pPr>
              <w:spacing w:after="50"/>
            </w:pPr>
            <w:r>
              <w:rPr>
                <w:i/>
                <w:iCs/>
                <w:color w:val="1F5C99"/>
                <w:sz w:val="18"/>
                <w:szCs w:val="18"/>
              </w:rPr>
              <w:t xml:space="preserve">Nhà vận hành kinh tế chịu trách nhiệm (GPSR Điều 16; Quy định (EU) 2019/1020 Điều 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EU-established Ally entity or authorised representative</w:t>
            </w:r>
          </w:p>
          <w:p>
            <w:pPr>
              <w:spacing w:after="50"/>
            </w:pPr>
            <w:r>
              <w:rPr>
                <w:i/>
                <w:iCs/>
                <w:color w:val="1F5C99"/>
                <w:sz w:val="18"/>
                <w:szCs w:val="18"/>
              </w:rPr>
              <w:t xml:space="preserve">Pháp nhân Đối tác có trụ sở tại EU hoặc đại diện được ủy quyền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Hold DoC and technical file for authorities; cooperate on corrective action.</w:t>
            </w:r>
          </w:p>
          <w:p>
            <w:pPr>
              <w:spacing w:after="50"/>
            </w:pPr>
            <w:r>
              <w:rPr>
                <w:i/>
                <w:iCs/>
                <w:color w:val="1F5C99"/>
                <w:sz w:val="18"/>
                <w:szCs w:val="18"/>
              </w:rPr>
              <w:t xml:space="preserve">Lưu giữ DoC và hồ sơ kỹ thuật cho cơ quan chức năng; hợp tác trong hành động khắc phục.</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Operator (EUDR)</w:t>
            </w:r>
          </w:p>
          <w:p>
            <w:pPr>
              <w:spacing w:after="50"/>
            </w:pPr>
            <w:r>
              <w:rPr>
                <w:i/>
                <w:iCs/>
                <w:color w:val="1F5C99"/>
                <w:sz w:val="18"/>
                <w:szCs w:val="18"/>
              </w:rPr>
              <w:t xml:space="preserve">Nhà vận hành (EUDR)</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Entity first placing the product on the EU market</w:t>
            </w:r>
          </w:p>
          <w:p>
            <w:pPr>
              <w:spacing w:after="50"/>
            </w:pPr>
            <w:r>
              <w:rPr>
                <w:i/>
                <w:iCs/>
                <w:color w:val="1F5C99"/>
                <w:sz w:val="18"/>
                <w:szCs w:val="18"/>
              </w:rPr>
              <w:t xml:space="preserve">Pháp nhân đưa sản phẩm ra thị trường EU lần đầu</w:t>
            </w:r>
          </w:p>
        </w:tc>
        <w:tc>
          <w:tcPr>
            <w:tcW w:type="dxa" w:w="4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Due diligence and Due Diligence Statement.</w:t>
            </w:r>
          </w:p>
          <w:p>
            <w:pPr>
              <w:spacing w:after="50"/>
            </w:pPr>
            <w:r>
              <w:rPr>
                <w:i/>
                <w:iCs/>
                <w:color w:val="1F5C99"/>
                <w:sz w:val="18"/>
                <w:szCs w:val="18"/>
              </w:rPr>
              <w:t xml:space="preserve">Thẩm định và Tuyên bố Thẩm định.</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Authorised CBAM declarant</w:t>
            </w:r>
          </w:p>
          <w:p>
            <w:pPr>
              <w:spacing w:after="50"/>
            </w:pPr>
            <w:r>
              <w:rPr>
                <w:i/>
                <w:iCs/>
                <w:color w:val="1F5C99"/>
                <w:sz w:val="18"/>
                <w:szCs w:val="18"/>
              </w:rPr>
              <w:t xml:space="preserve">Người khai CBAM được ủy quyền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 importer</w:t>
            </w:r>
          </w:p>
          <w:p>
            <w:pPr>
              <w:spacing w:after="50"/>
            </w:pPr>
            <w:r>
              <w:rPr>
                <w:i/>
                <w:iCs/>
                <w:color w:val="1F5C99"/>
                <w:sz w:val="18"/>
                <w:szCs w:val="18"/>
              </w:rPr>
              <w:t xml:space="preserve">Nhà nhập khẩu EU</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CBAM declaration and certificates.</w:t>
            </w:r>
          </w:p>
          <w:p>
            <w:pPr>
              <w:spacing w:after="50"/>
            </w:pPr>
            <w:r>
              <w:rPr>
                <w:i/>
                <w:iCs/>
                <w:color w:val="1F5C99"/>
                <w:sz w:val="18"/>
                <w:szCs w:val="18"/>
              </w:rPr>
              <w:t xml:space="preserve">Tờ khai và chứng chỉ CBAM.</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Producer (EPR: WEEE, batteries, packaging)</w:t>
            </w:r>
          </w:p>
          <w:p>
            <w:pPr>
              <w:spacing w:after="50"/>
            </w:pPr>
            <w:r>
              <w:rPr>
                <w:i/>
                <w:iCs/>
                <w:color w:val="1F5C99"/>
                <w:sz w:val="18"/>
                <w:szCs w:val="18"/>
              </w:rPr>
              <w:t xml:space="preserve">Nhà sản xuất (EPR: WEEE, pin, bao bì)</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Ally per Member State</w:t>
            </w:r>
          </w:p>
          <w:p>
            <w:pPr>
              <w:spacing w:after="50"/>
            </w:pPr>
            <w:r>
              <w:rPr>
                <w:i/>
                <w:iCs/>
                <w:color w:val="1F5C99"/>
                <w:sz w:val="18"/>
                <w:szCs w:val="18"/>
              </w:rPr>
              <w:t xml:space="preserve">Đối tác tại từng Quốc gia thành viên</w:t>
            </w:r>
          </w:p>
        </w:tc>
        <w:tc>
          <w:tcPr>
            <w:tcW w:type="dxa" w:w="4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Registration, reporting, take-back financing.</w:t>
            </w:r>
          </w:p>
          <w:p>
            <w:pPr>
              <w:spacing w:after="50"/>
            </w:pPr>
            <w:r>
              <w:rPr>
                <w:i/>
                <w:iCs/>
                <w:color w:val="1F5C99"/>
                <w:sz w:val="18"/>
                <w:szCs w:val="18"/>
              </w:rPr>
              <w:t xml:space="preserve">Đăng ký, báo cáo, tài trợ thu hồi.</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A.R.E.N.A. Vietnam</w:t>
            </w:r>
          </w:p>
          <w:p>
            <w:pPr>
              <w:spacing w:after="50"/>
            </w:pPr>
            <w:r>
              <w:rPr>
                <w:i/>
                <w:iCs/>
                <w:color w:val="1F5C99"/>
                <w:sz w:val="18"/>
                <w:szCs w:val="18"/>
              </w:rPr>
              <w:t xml:space="preserve">A.R.E.N.A. Việt Nam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Sourcing office / service provider</w:t>
            </w:r>
          </w:p>
          <w:p>
            <w:pPr>
              <w:spacing w:after="50"/>
            </w:pPr>
            <w:r>
              <w:rPr>
                <w:i/>
                <w:iCs/>
                <w:color w:val="1F5C99"/>
                <w:sz w:val="18"/>
                <w:szCs w:val="18"/>
              </w:rPr>
              <w:t xml:space="preserve">Văn phòng tìm nguồn / nhà cung cấp dịch vụ</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Contractual and professional duties under the service agreement; exposure rises if it is named as manufacturer, presents itself as such, or acts as importer ⚑ confirm with legal counsel.</w:t>
            </w:r>
          </w:p>
          <w:p>
            <w:pPr>
              <w:spacing w:after="50"/>
            </w:pPr>
            <w:r>
              <w:rPr>
                <w:i/>
                <w:iCs/>
                <w:color w:val="1F5C99"/>
                <w:sz w:val="18"/>
                <w:szCs w:val="18"/>
              </w:rPr>
              <w:t xml:space="preserve">Nghĩa vụ hợp đồng và nghề nghiệp theo hợp đồng dịch vụ; rủi ro tăng nếu được ghi là nhà sản xuất, tự giới thiệu như nhà sản xuất, hoặc đóng vai trò nhà nhập khẩu ⚑ xác nhận với cố vấn pháp lý.</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Rule  </w:t>
            </w:r>
            <w:r>
              <w:rPr>
                <w:sz w:val="19"/>
                <w:szCs w:val="19"/>
              </w:rPr>
              <w:t xml:space="preserve">A.R.E.N.A. Vietnam’s name, logo or address must never appear on a product, packaging or DoC as manufacturer or importer unless the General Director and legal counsel have approved that role in writing.</w:t>
            </w:r>
          </w:p>
          <w:p>
            <w:pPr>
              <w:spacing w:before="40"/>
            </w:pPr>
            <w:r>
              <w:rPr>
                <w:b/>
                <w:bCs/>
                <w:i/>
                <w:iCs/>
                <w:color w:val="7F6000"/>
                <w:sz w:val="19"/>
                <w:szCs w:val="19"/>
              </w:rPr>
              <w:t xml:space="preserve">Quy tắc  </w:t>
            </w:r>
            <w:r>
              <w:rPr>
                <w:i/>
                <w:iCs/>
                <w:color w:val="1F5C99"/>
                <w:sz w:val="19"/>
                <w:szCs w:val="19"/>
              </w:rPr>
              <w:t xml:space="preserve">Tên, logo hoặc địa chỉ của A.R.E.N.A. Việt Nam không bao giờ được xuất hiện trên sản phẩm, bao bì hoặc DoC với tư cách nhà sản xuất hay nhà nhập khẩu, trừ khi Tổng Giám đốc và cố vấn pháp lý đã chấp thuận vai trò đó bằng văn bản.</w:t>
            </w:r>
          </w:p>
        </w:tc>
      </w:tr>
    </w:tbl>
    <w:p>
      <w:pPr>
        <w:spacing w:after="60"/>
      </w:pPr>
    </w:p>
    <w:p>
      <w:pPr>
        <w:pStyle w:val="Heading2"/>
      </w:pPr>
      <w:r>
        <w:t xml:space="preserve">2.5 New Product Liability Directive (EU) 2024/2853</w:t>
      </w:r>
      <w:r>
        <w:rPr>
          <w:i/>
          <w:iCs/>
          <w:color w:val="1F5C99"/>
          <w:sz w:val="21"/>
          <w:szCs w:val="21"/>
        </w:rPr>
        <w:br/>
        <w:t xml:space="preserve">2.5 Chỉ thị Trách nhiệm Sản phẩm mới (EU) 2024/2853</w:t>
      </w:r>
    </w:p>
    <w:p>
      <w:pPr>
        <w:pStyle w:val="ListParagraph"/>
        <w:numPr>
          <w:ilvl w:val="0"/>
          <w:numId w:val="2"/>
        </w:numPr>
        <w:spacing w:after="10"/>
      </w:pPr>
      <w:r>
        <w:t xml:space="preserve">Member States must transpose by </w:t>
      </w:r>
      <w:r>
        <w:rPr>
          <w:b/>
          <w:bCs/>
        </w:rPr>
        <w:t xml:space="preserve">9 Dec 2026</w:t>
      </w:r>
      <w:r>
        <w:t xml:space="preserve">; the new rules apply to products placed on the market after that date, while older products stay under Directive 85/374/EEC.</w:t>
      </w:r>
    </w:p>
    <w:p>
      <w:pPr>
        <w:spacing w:after="80"/>
        <w:ind w:left="500"/>
      </w:pPr>
      <w:r>
        <w:rPr>
          <w:i/>
          <w:iCs/>
          <w:color w:val="1F5C99"/>
        </w:rPr>
        <w:t xml:space="preserve">Các Quốc gia thành viên phải chuyển hóa trước </w:t>
      </w:r>
      <w:r>
        <w:rPr>
          <w:b/>
          <w:bCs/>
          <w:i/>
          <w:iCs/>
          <w:color w:val="1F5C99"/>
        </w:rPr>
        <w:t xml:space="preserve">09/12/2026</w:t>
      </w:r>
      <w:r>
        <w:rPr>
          <w:i/>
          <w:iCs/>
          <w:color w:val="1F5C99"/>
        </w:rPr>
        <w:t xml:space="preserve">; quy định mới áp dụng cho sản phẩm đưa ra thị trường sau ngày đó, sản phẩm cũ hơn vẫn theo Chỉ thị 85/374/EEC.</w:t>
      </w:r>
    </w:p>
    <w:p>
      <w:pPr>
        <w:pStyle w:val="ListParagraph"/>
        <w:numPr>
          <w:ilvl w:val="0"/>
          <w:numId w:val="2"/>
        </w:numPr>
        <w:spacing w:after="10"/>
      </w:pPr>
      <w:r>
        <w:t xml:space="preserve">Software, including AI systems and digital services integral to a product, is a product; only non-commercial open-source software is excluded.</w:t>
      </w:r>
    </w:p>
    <w:p>
      <w:pPr>
        <w:spacing w:after="80"/>
        <w:ind w:left="500"/>
      </w:pPr>
      <w:r>
        <w:rPr>
          <w:i/>
          <w:iCs/>
          <w:color w:val="1F5C99"/>
        </w:rPr>
        <w:t xml:space="preserve">Phần mềm, kể cả hệ thống AI và dịch vụ số gắn liền với sản phẩm, được coi là sản phẩm; chỉ loại trừ phần mềm nguồn mở phi thương mại.</w:t>
      </w:r>
    </w:p>
    <w:p>
      <w:pPr>
        <w:pStyle w:val="ListParagraph"/>
        <w:numPr>
          <w:ilvl w:val="0"/>
          <w:numId w:val="2"/>
        </w:numPr>
        <w:spacing w:after="10"/>
      </w:pPr>
      <w:r>
        <w:t xml:space="preserve">Liability extends along the chain: manufacturer, importer, authorised representative and, where no EU operator exists, fulfilment service providers and certain online platforms.</w:t>
      </w:r>
    </w:p>
    <w:p>
      <w:pPr>
        <w:spacing w:after="80"/>
        <w:ind w:left="500"/>
      </w:pPr>
      <w:r>
        <w:rPr>
          <w:i/>
          <w:iCs/>
          <w:color w:val="1F5C99"/>
        </w:rPr>
        <w:t xml:space="preserve">Trách nhiệm mở rộng theo chuỗi: nhà sản xuất, nhà nhập khẩu, đại diện được ủy quyền và, khi không có nhà vận hành tại EU, nhà cung cấp dịch vụ hoàn tất đơn hàng và một số nền tảng trực tuyến.</w:t>
      </w:r>
    </w:p>
    <w:p>
      <w:pPr>
        <w:pStyle w:val="ListParagraph"/>
        <w:numPr>
          <w:ilvl w:val="0"/>
          <w:numId w:val="2"/>
        </w:numPr>
        <w:spacing w:after="10"/>
      </w:pPr>
      <w:r>
        <w:t xml:space="preserve">Courts may order disclosure of evidence and presume defectiveness when a defendant fails to disclose or when a product does not meet mandatory safety requirements.</w:t>
      </w:r>
    </w:p>
    <w:p>
      <w:pPr>
        <w:spacing w:after="80"/>
        <w:ind w:left="500"/>
      </w:pPr>
      <w:r>
        <w:rPr>
          <w:i/>
          <w:iCs/>
          <w:color w:val="1F5C99"/>
        </w:rPr>
        <w:t xml:space="preserve">Tòa án có thể yêu cầu công khai bằng chứng và suy đoán sản phẩm có khuyết tật khi bị đơn không công khai hoặc khi sản phẩm không đáp ứng yêu cầu an toàn bắt buộc.</w:t>
      </w:r>
    </w:p>
    <w:p>
      <w:pPr>
        <w:pStyle w:val="ListParagraph"/>
        <w:numPr>
          <w:ilvl w:val="0"/>
          <w:numId w:val="2"/>
        </w:numPr>
        <w:spacing w:after="10"/>
      </w:pPr>
      <w:r>
        <w:t xml:space="preserve"/>
      </w:r>
      <w:r>
        <w:rPr>
          <w:b/>
          <w:bCs/>
        </w:rPr>
        <w:t xml:space="preserve">Implication for the CQAD:</w:t>
      </w:r>
      <w:r>
        <w:t xml:space="preserve"> the technical file, test evidence and change records are the Ally’s litigation defence. Their completeness and retrievability are a director-level obligation, not an administrative one.</w:t>
      </w:r>
    </w:p>
    <w:p>
      <w:pPr>
        <w:spacing w:after="80"/>
        <w:ind w:left="500"/>
      </w:pPr>
      <w:r>
        <w:rPr>
          <w:i/>
          <w:iCs/>
          <w:color w:val="1F5C99"/>
        </w:rPr>
        <w:t xml:space="preserve"/>
      </w:r>
      <w:r>
        <w:rPr>
          <w:b/>
          <w:bCs/>
          <w:i/>
          <w:iCs/>
          <w:color w:val="1F5C99"/>
        </w:rPr>
        <w:t xml:space="preserve">Hàm ý đối với CQAD:</w:t>
      </w:r>
      <w:r>
        <w:rPr>
          <w:i/>
          <w:iCs/>
          <w:color w:val="1F5C99"/>
        </w:rPr>
        <w:t xml:space="preserve"> hồ sơ kỹ thuật, bằng chứng thử nghiệm và hồ sơ thay đổi là căn cứ bảo vệ của Đối tác khi tranh tụng. Tính đầy đủ và khả năng truy xuất của chúng là nghĩa vụ cấp giám đốc, không phải việc hành chính.</w:t>
      </w:r>
    </w:p>
    <w:p>
      <w:pPr>
        <w:pStyle w:val="Heading1"/>
        <w:pageBreakBefore/>
      </w:pPr>
      <w:r>
        <w:t xml:space="preserve">3. Governance and quality management system</w:t>
      </w:r>
      <w:r>
        <w:rPr>
          <w:i/>
          <w:iCs/>
          <w:color w:val="1F5C99"/>
          <w:sz w:val="26"/>
          <w:szCs w:val="26"/>
        </w:rPr>
        <w:br/>
        <w:t xml:space="preserve">3. Quản trị và hệ thống quản lý chất lượng</w:t>
      </w:r>
    </w:p>
    <w:p>
      <w:pPr>
        <w:pStyle w:val="Heading2"/>
      </w:pPr>
      <w:r>
        <w:t xml:space="preserve">3.1 Quality and compliance policy — required commitments</w:t>
      </w:r>
      <w:r>
        <w:rPr>
          <w:i/>
          <w:iCs/>
          <w:color w:val="1F5C99"/>
          <w:sz w:val="21"/>
          <w:szCs w:val="21"/>
        </w:rPr>
        <w:br/>
        <w:t xml:space="preserve">3.1 Chính sách chất lượng và tuân thủ — các cam kết bắt buộc</w:t>
      </w:r>
    </w:p>
    <w:p>
      <w:pPr>
        <w:pStyle w:val="ListParagraph"/>
        <w:numPr>
          <w:ilvl w:val="0"/>
          <w:numId w:val="2"/>
        </w:numPr>
        <w:spacing w:after="10"/>
      </w:pPr>
      <w:r>
        <w:t xml:space="preserve">Comply with the legislation of every destination market and with each Ally’s requirements.</w:t>
      </w:r>
    </w:p>
    <w:p>
      <w:pPr>
        <w:spacing w:after="80"/>
        <w:ind w:left="500"/>
      </w:pPr>
      <w:r>
        <w:rPr>
          <w:i/>
          <w:iCs/>
          <w:color w:val="1F5C99"/>
        </w:rPr>
        <w:t xml:space="preserve">Tuân thủ pháp luật của mọi thị trường đích và yêu cầu của từng Đối tác.</w:t>
      </w:r>
    </w:p>
    <w:p>
      <w:pPr>
        <w:pStyle w:val="ListParagraph"/>
        <w:numPr>
          <w:ilvl w:val="0"/>
          <w:numId w:val="2"/>
        </w:numPr>
        <w:spacing w:after="10"/>
      </w:pPr>
      <w:r>
        <w:t xml:space="preserve">Place no product without verified, item-specific evidence of conformity.</w:t>
      </w:r>
    </w:p>
    <w:p>
      <w:pPr>
        <w:spacing w:after="80"/>
        <w:ind w:left="500"/>
      </w:pPr>
      <w:r>
        <w:rPr>
          <w:i/>
          <w:iCs/>
          <w:color w:val="1F5C99"/>
        </w:rPr>
        <w:t xml:space="preserve">Không đưa ra bất kỳ sản phẩm nào khi chưa có bằng chứng phù hợp đã được thẩm tra và đúng mặt hàng.</w:t>
      </w:r>
    </w:p>
    <w:p>
      <w:pPr>
        <w:pStyle w:val="ListParagraph"/>
        <w:numPr>
          <w:ilvl w:val="0"/>
          <w:numId w:val="2"/>
        </w:numPr>
        <w:spacing w:after="10"/>
      </w:pPr>
      <w:r>
        <w:t xml:space="preserve">Escalate safety concerns without delay and protect anyone who raises them.</w:t>
      </w:r>
    </w:p>
    <w:p>
      <w:pPr>
        <w:spacing w:after="80"/>
        <w:ind w:left="500"/>
      </w:pPr>
      <w:r>
        <w:rPr>
          <w:i/>
          <w:iCs/>
          <w:color w:val="1F5C99"/>
        </w:rPr>
        <w:t xml:space="preserve">Báo cáo ngay các lo ngại về an toàn và bảo vệ người nêu lên lo ngại.</w:t>
      </w:r>
    </w:p>
    <w:p>
      <w:pPr>
        <w:pStyle w:val="ListParagraph"/>
        <w:numPr>
          <w:ilvl w:val="0"/>
          <w:numId w:val="2"/>
        </w:numPr>
        <w:spacing w:after="10"/>
      </w:pPr>
      <w:r>
        <w:t xml:space="preserve">Prevent problems through specification, supplier selection and process control rather than inspection alone.</w:t>
      </w:r>
    </w:p>
    <w:p>
      <w:pPr>
        <w:spacing w:after="80"/>
        <w:ind w:left="500"/>
      </w:pPr>
      <w:r>
        <w:rPr>
          <w:i/>
          <w:iCs/>
          <w:color w:val="1F5C99"/>
        </w:rPr>
        <w:t xml:space="preserve">Phòng ngừa vấn đề bằng thông số kỹ thuật, lựa chọn nhà cung cấp và kiểm soát quá trình, không chỉ dựa vào kiểm hàng.</w:t>
      </w:r>
    </w:p>
    <w:p>
      <w:pPr>
        <w:pStyle w:val="ListParagraph"/>
        <w:numPr>
          <w:ilvl w:val="0"/>
          <w:numId w:val="2"/>
        </w:numPr>
        <w:spacing w:after="10"/>
      </w:pPr>
      <w:r>
        <w:t xml:space="preserve">Continually improve, using data from inspections, complaints and audits.</w:t>
      </w:r>
    </w:p>
    <w:p>
      <w:pPr>
        <w:spacing w:after="80"/>
        <w:ind w:left="500"/>
      </w:pPr>
      <w:r>
        <w:rPr>
          <w:i/>
          <w:iCs/>
          <w:color w:val="1F5C99"/>
        </w:rPr>
        <w:t xml:space="preserve">Cải tiến liên tục dựa trên dữ liệu từ kiểm hàng, khiếu nại và đánh giá.</w:t>
      </w:r>
    </w:p>
    <w:p>
      <w:pPr>
        <w:pStyle w:val="Heading2"/>
      </w:pPr>
      <w:r>
        <w:t xml:space="preserve">3.2 Document hierarchy</w:t>
      </w:r>
      <w:r>
        <w:rPr>
          <w:i/>
          <w:iCs/>
          <w:color w:val="1F5C99"/>
          <w:sz w:val="21"/>
          <w:szCs w:val="21"/>
        </w:rPr>
        <w:br/>
        <w:t xml:space="preserve">3.2 Hệ thống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Level</w:t>
            </w:r>
          </w:p>
          <w:p>
            <w:pPr>
              <w:spacing w:after="50"/>
            </w:pPr>
            <w:r>
              <w:rPr>
                <w:b/>
                <w:bCs/>
                <w:i/>
                <w:iCs/>
                <w:color w:val="DCE6F2"/>
                <w:sz w:val="18"/>
                <w:szCs w:val="18"/>
              </w:rPr>
              <w:t xml:space="preserve">Cấp</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Documents</w:t>
            </w:r>
          </w:p>
          <w:p>
            <w:pPr>
              <w:spacing w:after="50"/>
            </w:pPr>
            <w:r>
              <w:rPr>
                <w:b/>
                <w:bCs/>
                <w:i/>
                <w:iCs/>
                <w:color w:val="DCE6F2"/>
                <w:sz w:val="18"/>
                <w:szCs w:val="18"/>
              </w:rPr>
              <w:t xml:space="preserve">Tài liệu</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Approved by</w:t>
            </w:r>
          </w:p>
          <w:p>
            <w:pPr>
              <w:spacing w:after="50"/>
            </w:pPr>
            <w:r>
              <w:rPr>
                <w:b/>
                <w:bCs/>
                <w:i/>
                <w:iCs/>
                <w:color w:val="DCE6F2"/>
                <w:sz w:val="18"/>
                <w:szCs w:val="18"/>
              </w:rPr>
              <w:t xml:space="preserve">Người phê duyệt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 — Policy</w:t>
            </w:r>
          </w:p>
          <w:p>
            <w:pPr>
              <w:spacing w:after="50"/>
            </w:pPr>
            <w:r>
              <w:rPr>
                <w:i/>
                <w:iCs/>
                <w:color w:val="1F5C99"/>
                <w:sz w:val="18"/>
                <w:szCs w:val="18"/>
              </w:rPr>
              <w:t xml:space="preserve">1 — Chính sách</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Quality &amp; compliance policy; quality manual; decision-rights matrix (Annex A)</w:t>
            </w:r>
          </w:p>
          <w:p>
            <w:pPr>
              <w:spacing w:after="50"/>
            </w:pPr>
            <w:r>
              <w:rPr>
                <w:i/>
                <w:iCs/>
                <w:color w:val="1F5C99"/>
                <w:sz w:val="18"/>
                <w:szCs w:val="18"/>
              </w:rPr>
              <w:t xml:space="preserve">Chính sách chất lượng &amp; tuân thủ; sổ tay chất lượng; ma trận quyền quyết định (Phụ lục 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General Director</w:t>
            </w:r>
          </w:p>
          <w:p>
            <w:pPr>
              <w:spacing w:after="50"/>
            </w:pPr>
            <w:r>
              <w:rPr>
                <w:i/>
                <w:iCs/>
                <w:color w:val="1F5C99"/>
                <w:sz w:val="18"/>
                <w:szCs w:val="18"/>
              </w:rPr>
              <w:t xml:space="preserve">Tổng Giám đốc</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2 — Procedures</w:t>
            </w:r>
          </w:p>
          <w:p>
            <w:pPr>
              <w:spacing w:after="50"/>
            </w:pPr>
            <w:r>
              <w:rPr>
                <w:i/>
                <w:iCs/>
                <w:color w:val="1F5C99"/>
                <w:sz w:val="18"/>
                <w:szCs w:val="18"/>
              </w:rPr>
              <w:t xml:space="preserve">2 — Quy trình</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End-to-end Q&amp;C process (G0–G6); RFx; supplier evaluation; NCR/CAPA/8D; crisis &amp; recall; document control</w:t>
            </w:r>
          </w:p>
          <w:p>
            <w:pPr>
              <w:spacing w:after="50"/>
            </w:pPr>
            <w:r>
              <w:rPr>
                <w:i/>
                <w:iCs/>
                <w:color w:val="1F5C99"/>
                <w:sz w:val="18"/>
                <w:szCs w:val="18"/>
              </w:rPr>
              <w:t xml:space="preserve">Quy trình C&amp;TT xuyên suốt (G0–G6); RFx; đánh giá nhà cung cấp; NCR/CAPA/8D; khủng hoảng &amp; thu hồi; kiểm soát tài liệu</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3 — Guidelines &amp; work instructions</w:t>
            </w:r>
          </w:p>
          <w:p>
            <w:pPr>
              <w:spacing w:after="50"/>
            </w:pPr>
            <w:r>
              <w:rPr>
                <w:i/>
                <w:iCs/>
                <w:color w:val="1F5C99"/>
                <w:sz w:val="18"/>
                <w:szCs w:val="18"/>
              </w:rPr>
              <w:t xml:space="preserve">3 — Hướng dẫn &amp; hướng dẫn công việc</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 manual TRN-001; QSD/QCP/CPTP guidelines; FRI work instruction; TCF validation guideline</w:t>
            </w:r>
          </w:p>
          <w:p>
            <w:pPr>
              <w:spacing w:after="50"/>
            </w:pPr>
            <w:r>
              <w:rPr>
                <w:i/>
                <w:iCs/>
                <w:color w:val="1F5C99"/>
                <w:sz w:val="18"/>
                <w:szCs w:val="18"/>
              </w:rPr>
              <w:t xml:space="preserve">Sổ tay QS TRN-001; hướng dẫn QSD/QCP/CPTP; hướng dẫn công việc FRI; hướng dẫn thẩm tra TCF</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CQAD / QA Manager</w:t>
            </w:r>
          </w:p>
          <w:p>
            <w:pPr>
              <w:spacing w:after="50"/>
            </w:pPr>
            <w:r>
              <w:rPr>
                <w:i/>
                <w:iCs/>
                <w:color w:val="1F5C99"/>
                <w:sz w:val="18"/>
                <w:szCs w:val="18"/>
              </w:rPr>
              <w:t xml:space="preserve">CQAD / Trưởng phòng QA</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4 — Templates &amp; records</w:t>
            </w:r>
          </w:p>
          <w:p>
            <w:pPr>
              <w:spacing w:after="50"/>
            </w:pPr>
            <w:r>
              <w:rPr>
                <w:i/>
                <w:iCs/>
                <w:color w:val="1F5C99"/>
                <w:sz w:val="18"/>
                <w:szCs w:val="18"/>
              </w:rPr>
              <w:t xml:space="preserve">4 — Biểu mẫu &amp; hồ sơ</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QSD, QCP, CPTP, FRI reports, TCF, test reports, audit reports</w:t>
            </w:r>
          </w:p>
          <w:p>
            <w:pPr>
              <w:spacing w:after="50"/>
            </w:pPr>
            <w:r>
              <w:rPr>
                <w:i/>
                <w:iCs/>
                <w:color w:val="1F5C99"/>
                <w:sz w:val="18"/>
                <w:szCs w:val="18"/>
              </w:rPr>
              <w:t xml:space="preserve">QSD, QCP, CPTP, báo cáo FRI, TCF, báo cáo thử nghiệm, báo cáo đánh giá</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QA Manager</w:t>
            </w:r>
          </w:p>
          <w:p>
            <w:pPr>
              <w:spacing w:after="50"/>
            </w:pPr>
            <w:r>
              <w:rPr>
                <w:i/>
                <w:iCs/>
                <w:color w:val="1F5C99"/>
                <w:sz w:val="18"/>
                <w:szCs w:val="18"/>
              </w:rPr>
              <w:t xml:space="preserve">Trưởng phòng QA</w:t>
            </w:r>
          </w:p>
        </w:tc>
      </w:tr>
    </w:tbl>
    <w:p>
      <w:pPr>
        <w:spacing w:after="60"/>
      </w:pPr>
    </w:p>
    <w:p>
      <w:pPr>
        <w:pStyle w:val="Heading2"/>
      </w:pPr>
      <w:r>
        <w:t xml:space="preserve">3.3 Management review cadence</w:t>
      </w:r>
      <w:r>
        <w:rPr>
          <w:i/>
          <w:iCs/>
          <w:color w:val="1F5C99"/>
          <w:sz w:val="21"/>
          <w:szCs w:val="21"/>
        </w:rPr>
        <w:br/>
        <w:t xml:space="preserve">3.3 Chu kỳ xem xét của lãnh đạo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3838"/>
        <w:gridCol w:w="15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Forum</w:t>
            </w:r>
          </w:p>
          <w:p>
            <w:pPr>
              <w:spacing w:after="50"/>
            </w:pPr>
            <w:r>
              <w:rPr>
                <w:b/>
                <w:bCs/>
                <w:i/>
                <w:iCs/>
                <w:color w:val="DCE6F2"/>
                <w:sz w:val="18"/>
                <w:szCs w:val="18"/>
              </w:rPr>
              <w:t xml:space="preserve">Diễn đàn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Frequency</w:t>
            </w:r>
          </w:p>
          <w:p>
            <w:pPr>
              <w:spacing w:after="50"/>
            </w:pPr>
            <w:r>
              <w:rPr>
                <w:b/>
                <w:bCs/>
                <w:i/>
                <w:iCs/>
                <w:color w:val="DCE6F2"/>
                <w:sz w:val="18"/>
                <w:szCs w:val="18"/>
              </w:rPr>
              <w:t xml:space="preserve">Tần suất</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Purpose</w:t>
            </w:r>
          </w:p>
          <w:p>
            <w:pPr>
              <w:spacing w:after="50"/>
            </w:pPr>
            <w:r>
              <w:rPr>
                <w:b/>
                <w:bCs/>
                <w:i/>
                <w:iCs/>
                <w:color w:val="DCE6F2"/>
                <w:sz w:val="18"/>
                <w:szCs w:val="18"/>
              </w:rPr>
              <w:t xml:space="preserve">Mục đích</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Chair</w:t>
            </w:r>
          </w:p>
          <w:p>
            <w:pPr>
              <w:spacing w:after="50"/>
            </w:pPr>
            <w:r>
              <w:rPr>
                <w:b/>
                <w:bCs/>
                <w:i/>
                <w:iCs/>
                <w:color w:val="DCE6F2"/>
                <w:sz w:val="18"/>
                <w:szCs w:val="18"/>
              </w:rPr>
              <w:t xml:space="preserve">Chủ trì</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Operations quality review</w:t>
            </w:r>
          </w:p>
          <w:p>
            <w:pPr>
              <w:spacing w:after="50"/>
            </w:pPr>
            <w:r>
              <w:rPr>
                <w:i/>
                <w:iCs/>
                <w:color w:val="1F5C99"/>
                <w:sz w:val="18"/>
                <w:szCs w:val="18"/>
              </w:rPr>
              <w:t xml:space="preserve">Họp chất lượng vận hành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Weekly</w:t>
            </w:r>
          </w:p>
          <w:p>
            <w:pPr>
              <w:spacing w:after="50"/>
            </w:pPr>
            <w:r>
              <w:rPr>
                <w:i/>
                <w:iCs/>
                <w:color w:val="1F5C99"/>
                <w:sz w:val="18"/>
                <w:szCs w:val="18"/>
              </w:rPr>
              <w:t xml:space="preserve">Hằng tuần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Open NCRs, FRIs failed, critical items, blocked shipments</w:t>
            </w:r>
          </w:p>
          <w:p>
            <w:pPr>
              <w:spacing w:after="50"/>
            </w:pPr>
            <w:r>
              <w:rPr>
                <w:i/>
                <w:iCs/>
                <w:color w:val="1F5C99"/>
                <w:sz w:val="18"/>
                <w:szCs w:val="18"/>
              </w:rPr>
              <w:t xml:space="preserve">NCR đang mở, FRI không đạt, mặt hàng trọng yếu, lô hàng bị chặn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QA Manager</w:t>
            </w:r>
          </w:p>
          <w:p>
            <w:pPr>
              <w:spacing w:after="50"/>
            </w:pPr>
            <w:r>
              <w:rPr>
                <w:i/>
                <w:iCs/>
                <w:color w:val="1F5C99"/>
                <w:sz w:val="18"/>
                <w:szCs w:val="18"/>
              </w:rPr>
              <w:t xml:space="preserve">Trưởng phòng QA</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Regulatory committee</w:t>
            </w:r>
          </w:p>
          <w:p>
            <w:pPr>
              <w:spacing w:after="50"/>
            </w:pPr>
            <w:r>
              <w:rPr>
                <w:i/>
                <w:iCs/>
                <w:color w:val="1F5C99"/>
                <w:sz w:val="18"/>
                <w:szCs w:val="18"/>
              </w:rPr>
              <w:t xml:space="preserve">Ủy ban pháp lý</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Monthly</w:t>
            </w:r>
          </w:p>
          <w:p>
            <w:pPr>
              <w:spacing w:after="50"/>
            </w:pPr>
            <w:r>
              <w:rPr>
                <w:i/>
                <w:iCs/>
                <w:color w:val="1F5C99"/>
                <w:sz w:val="18"/>
                <w:szCs w:val="18"/>
              </w:rPr>
              <w:t xml:space="preserve">Hằng tháng</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Horizon-scan output, impact assessments, alerts to Allies</w:t>
            </w:r>
          </w:p>
          <w:p>
            <w:pPr>
              <w:spacing w:after="50"/>
            </w:pPr>
            <w:r>
              <w:rPr>
                <w:i/>
                <w:iCs/>
                <w:color w:val="1F5C99"/>
                <w:sz w:val="18"/>
                <w:szCs w:val="18"/>
              </w:rPr>
              <w:t xml:space="preserve">Kết quả theo dõi xu hướng, đánh giá tác động, cảnh báo gửi Đối tác</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Management review (ISO 9001 §9.3 inputs)</w:t>
            </w:r>
          </w:p>
          <w:p>
            <w:pPr>
              <w:spacing w:after="50"/>
            </w:pPr>
            <w:r>
              <w:rPr>
                <w:i/>
                <w:iCs/>
                <w:color w:val="1F5C99"/>
                <w:sz w:val="18"/>
                <w:szCs w:val="18"/>
              </w:rPr>
              <w:t xml:space="preserve">Xem xét của lãnh đạo (đầu vào ISO 9001 §9.3)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Quarterly</w:t>
            </w:r>
          </w:p>
          <w:p>
            <w:pPr>
              <w:spacing w:after="50"/>
            </w:pPr>
            <w:r>
              <w:rPr>
                <w:i/>
                <w:iCs/>
                <w:color w:val="1F5C99"/>
                <w:sz w:val="18"/>
                <w:szCs w:val="18"/>
              </w:rPr>
              <w:t xml:space="preserve">Hằng quý</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KPIs, risks, audits, resources, improvement decisions</w:t>
            </w:r>
          </w:p>
          <w:p>
            <w:pPr>
              <w:spacing w:after="50"/>
            </w:pPr>
            <w:r>
              <w:rPr>
                <w:i/>
                <w:iCs/>
                <w:color w:val="1F5C99"/>
                <w:sz w:val="18"/>
                <w:szCs w:val="18"/>
              </w:rPr>
              <w:t xml:space="preserve">KPI, rủi ro, đánh giá, nguồn lực, quyết định cải tiến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CQAD with General Director</w:t>
            </w:r>
          </w:p>
          <w:p>
            <w:pPr>
              <w:spacing w:after="50"/>
            </w:pPr>
            <w:r>
              <w:rPr>
                <w:i/>
                <w:iCs/>
                <w:color w:val="1F5C99"/>
                <w:sz w:val="18"/>
                <w:szCs w:val="18"/>
              </w:rPr>
              <w:t xml:space="preserve">CQAD cùng Tổng Giám đốc</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Ally quality business review</w:t>
            </w:r>
          </w:p>
          <w:p>
            <w:pPr>
              <w:spacing w:after="50"/>
            </w:pPr>
            <w:r>
              <w:rPr>
                <w:i/>
                <w:iCs/>
                <w:color w:val="1F5C99"/>
                <w:sz w:val="18"/>
                <w:szCs w:val="18"/>
              </w:rPr>
              <w:t xml:space="preserve">Rà soát kinh doanh chất lượng với Đối tác</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Quarterly per key Ally</w:t>
            </w:r>
          </w:p>
          <w:p>
            <w:pPr>
              <w:spacing w:after="50"/>
            </w:pPr>
            <w:r>
              <w:rPr>
                <w:i/>
                <w:iCs/>
                <w:color w:val="1F5C99"/>
                <w:sz w:val="18"/>
                <w:szCs w:val="18"/>
              </w:rPr>
              <w:t xml:space="preserve">Hằng quý với mỗi Đối tác chính</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Performance, complaints, regulatory changes, plans</w:t>
            </w:r>
          </w:p>
          <w:p>
            <w:pPr>
              <w:spacing w:after="50"/>
            </w:pPr>
            <w:r>
              <w:rPr>
                <w:i/>
                <w:iCs/>
                <w:color w:val="1F5C99"/>
                <w:sz w:val="18"/>
                <w:szCs w:val="18"/>
              </w:rPr>
              <w:t xml:space="preserve">Kết quả, khiếu nại, thay đổi pháp lý, kế hoạch</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Strategy and budget</w:t>
            </w:r>
          </w:p>
          <w:p>
            <w:pPr>
              <w:spacing w:after="50"/>
            </w:pPr>
            <w:r>
              <w:rPr>
                <w:i/>
                <w:iCs/>
                <w:color w:val="1F5C99"/>
                <w:sz w:val="18"/>
                <w:szCs w:val="18"/>
              </w:rPr>
              <w:t xml:space="preserve">Chiến lược và ngân sách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Annual</w:t>
            </w:r>
          </w:p>
          <w:p>
            <w:pPr>
              <w:spacing w:after="50"/>
            </w:pPr>
            <w:r>
              <w:rPr>
                <w:i/>
                <w:iCs/>
                <w:color w:val="1F5C99"/>
                <w:sz w:val="18"/>
                <w:szCs w:val="18"/>
              </w:rPr>
              <w:t xml:space="preserve">Hằng năm</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Objectives, budget, organisation, audit programme</w:t>
            </w:r>
          </w:p>
          <w:p>
            <w:pPr>
              <w:spacing w:after="50"/>
            </w:pPr>
            <w:r>
              <w:rPr>
                <w:i/>
                <w:iCs/>
                <w:color w:val="1F5C99"/>
                <w:sz w:val="18"/>
                <w:szCs w:val="18"/>
              </w:rPr>
              <w:t xml:space="preserve">Mục tiêu, ngân sách, tổ chức, chương trình đánh giá</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General Director</w:t>
            </w:r>
          </w:p>
          <w:p>
            <w:pPr>
              <w:spacing w:after="50"/>
            </w:pPr>
            <w:r>
              <w:rPr>
                <w:i/>
                <w:iCs/>
                <w:color w:val="1F5C99"/>
                <w:sz w:val="18"/>
                <w:szCs w:val="18"/>
              </w:rPr>
              <w:t xml:space="preserve">Tổng Giám đốc</w:t>
            </w:r>
          </w:p>
        </w:tc>
      </w:tr>
    </w:tbl>
    <w:p>
      <w:pPr>
        <w:spacing w:after="60"/>
      </w:pPr>
    </w:p>
    <w:p>
      <w:pPr>
        <w:pStyle w:val="Heading2"/>
      </w:pPr>
      <w:r>
        <w:t xml:space="preserve">3.4 KPI dashboard</w:t>
      </w:r>
      <w:r>
        <w:rPr>
          <w:i/>
          <w:iCs/>
          <w:color w:val="1F5C99"/>
          <w:sz w:val="21"/>
          <w:szCs w:val="21"/>
        </w:rPr>
        <w:br/>
        <w:t xml:space="preserve">3.4 Bảng 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38"/>
        <w:gridCol w:w="1600"/>
        <w:gridCol w:w="1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KPI</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Definition</w:t>
            </w:r>
          </w:p>
          <w:p>
            <w:pPr>
              <w:spacing w:after="50"/>
            </w:pPr>
            <w:r>
              <w:rPr>
                <w:b/>
                <w:bCs/>
                <w:i/>
                <w:iCs/>
                <w:color w:val="DCE6F2"/>
                <w:sz w:val="18"/>
                <w:szCs w:val="18"/>
              </w:rPr>
              <w:t xml:space="preserve">Định nghĩa</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Target</w:t>
            </w:r>
          </w:p>
          <w:p>
            <w:pPr>
              <w:spacing w:after="50"/>
            </w:pPr>
            <w:r>
              <w:rPr>
                <w:b/>
                <w:bCs/>
                <w:i/>
                <w:iCs/>
                <w:color w:val="DCE6F2"/>
                <w:sz w:val="18"/>
                <w:szCs w:val="18"/>
              </w:rPr>
              <w:t xml:space="preserve">Mục tiêu</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Frequency</w:t>
            </w:r>
          </w:p>
          <w:p>
            <w:pPr>
              <w:spacing w:after="50"/>
            </w:pPr>
            <w:r>
              <w:rPr>
                <w:b/>
                <w:bCs/>
                <w:i/>
                <w:iCs/>
                <w:color w:val="DCE6F2"/>
                <w:sz w:val="18"/>
                <w:szCs w:val="18"/>
              </w:rPr>
              <w:t xml:space="preserve">Tần suất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FRI first-pass rate</w:t>
            </w:r>
          </w:p>
          <w:p>
            <w:pPr>
              <w:spacing w:after="50"/>
            </w:pPr>
            <w:r>
              <w:rPr>
                <w:i/>
                <w:iCs/>
                <w:color w:val="1F5C99"/>
                <w:sz w:val="18"/>
                <w:szCs w:val="18"/>
              </w:rPr>
              <w:t xml:space="preserve">Tỷ lệ đạt FRI lần đầu</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Lots passed at first FRI / lots inspected</w:t>
            </w:r>
          </w:p>
          <w:p>
            <w:pPr>
              <w:spacing w:after="50"/>
            </w:pPr>
            <w:r>
              <w:rPr>
                <w:i/>
                <w:iCs/>
                <w:color w:val="1F5C99"/>
                <w:sz w:val="18"/>
                <w:szCs w:val="18"/>
              </w:rPr>
              <w:t xml:space="preserve">Số lô đạt ở FRI lần đầu / số lô được kiểm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92 %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Monthly</w:t>
            </w:r>
          </w:p>
          <w:p>
            <w:pPr>
              <w:spacing w:after="50"/>
            </w:pPr>
            <w:r>
              <w:rPr>
                <w:i/>
                <w:iCs/>
                <w:color w:val="1F5C99"/>
                <w:sz w:val="18"/>
                <w:szCs w:val="18"/>
              </w:rPr>
              <w:t xml:space="preserve">Hằng tháng</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Field complaint rate</w:t>
            </w:r>
          </w:p>
          <w:p>
            <w:pPr>
              <w:spacing w:after="50"/>
            </w:pPr>
            <w:r>
              <w:rPr>
                <w:i/>
                <w:iCs/>
                <w:color w:val="1F5C99"/>
                <w:sz w:val="18"/>
                <w:szCs w:val="18"/>
              </w:rPr>
              <w:t xml:space="preserve">Tỷ lệ khiếu nại thị trường</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Complaints / units shipped (ppm), per Ally and category</w:t>
            </w:r>
          </w:p>
          <w:p>
            <w:pPr>
              <w:spacing w:after="50"/>
            </w:pPr>
            <w:r>
              <w:rPr>
                <w:i/>
                <w:iCs/>
                <w:color w:val="1F5C99"/>
                <w:sz w:val="18"/>
                <w:szCs w:val="18"/>
              </w:rPr>
              <w:t xml:space="preserve">Số khiếu nại / số sản phẩm đã giao (ppm), theo Đối tác và ngành hàng</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Per Ally [TBC]</w:t>
            </w:r>
          </w:p>
          <w:p>
            <w:pPr>
              <w:spacing w:after="50"/>
            </w:pPr>
            <w:r>
              <w:rPr>
                <w:i/>
                <w:iCs/>
                <w:color w:val="1F5C99"/>
                <w:sz w:val="18"/>
                <w:szCs w:val="18"/>
              </w:rPr>
              <w:t xml:space="preserve">Theo Đối tác [TBC]</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Monthly</w:t>
            </w:r>
          </w:p>
          <w:p>
            <w:pPr>
              <w:spacing w:after="50"/>
            </w:pPr>
            <w:r>
              <w:rPr>
                <w:i/>
                <w:iCs/>
                <w:color w:val="1F5C99"/>
                <w:sz w:val="18"/>
                <w:szCs w:val="18"/>
              </w:rPr>
              <w:t xml:space="preserve">Hằng tháng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Safety events</w:t>
            </w:r>
          </w:p>
          <w:p>
            <w:pPr>
              <w:spacing w:after="50"/>
            </w:pPr>
            <w:r>
              <w:rPr>
                <w:i/>
                <w:iCs/>
                <w:color w:val="1F5C99"/>
                <w:sz w:val="18"/>
                <w:szCs w:val="18"/>
              </w:rPr>
              <w:t xml:space="preserve">Sự kiện an toàn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Safety Gate alerts, recalls or authority actions on our items</w:t>
            </w:r>
          </w:p>
          <w:p>
            <w:pPr>
              <w:spacing w:after="50"/>
            </w:pPr>
            <w:r>
              <w:rPr>
                <w:i/>
                <w:iCs/>
                <w:color w:val="1F5C99"/>
                <w:sz w:val="18"/>
                <w:szCs w:val="18"/>
              </w:rPr>
              <w:t xml:space="preserve">Cảnh báo Safety Gate, thu hồi hoặc biện pháp của cơ quan chức năng đối với mặt hàng của chúng ta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Monthly</w:t>
            </w:r>
          </w:p>
          <w:p>
            <w:pPr>
              <w:spacing w:after="50"/>
            </w:pPr>
            <w:r>
              <w:rPr>
                <w:i/>
                <w:iCs/>
                <w:color w:val="1F5C99"/>
                <w:sz w:val="18"/>
                <w:szCs w:val="18"/>
              </w:rPr>
              <w:t xml:space="preserve">Hằng tháng</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TCF completeness at shipment</w:t>
            </w:r>
          </w:p>
          <w:p>
            <w:pPr>
              <w:spacing w:after="50"/>
            </w:pPr>
            <w:r>
              <w:rPr>
                <w:i/>
                <w:iCs/>
                <w:color w:val="1F5C99"/>
                <w:sz w:val="18"/>
                <w:szCs w:val="18"/>
              </w:rPr>
              <w:t xml:space="preserve">Mức đầy đủ TCF khi giao hàng</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Items shipped with complete, validated technical file</w:t>
            </w:r>
          </w:p>
          <w:p>
            <w:pPr>
              <w:spacing w:after="50"/>
            </w:pPr>
            <w:r>
              <w:rPr>
                <w:i/>
                <w:iCs/>
                <w:color w:val="1F5C99"/>
                <w:sz w:val="18"/>
                <w:szCs w:val="18"/>
              </w:rPr>
              <w:t xml:space="preserve">Mặt hàng được giao với hồ sơ kỹ thuật đầy đủ, đã thẩm tra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100 %</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Monthly</w:t>
            </w:r>
          </w:p>
          <w:p>
            <w:pPr>
              <w:spacing w:after="50"/>
            </w:pPr>
            <w:r>
              <w:rPr>
                <w:i/>
                <w:iCs/>
                <w:color w:val="1F5C99"/>
                <w:sz w:val="18"/>
                <w:szCs w:val="18"/>
              </w:rPr>
              <w:t xml:space="preserve">Hằng tháng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Testing spend vs budget</w:t>
            </w:r>
          </w:p>
          <w:p>
            <w:pPr>
              <w:spacing w:after="50"/>
            </w:pPr>
            <w:r>
              <w:rPr>
                <w:i/>
                <w:iCs/>
                <w:color w:val="1F5C99"/>
                <w:sz w:val="18"/>
                <w:szCs w:val="18"/>
              </w:rPr>
              <w:t xml:space="preserve">Chi phí thử nghiệm so với ngân sách</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Actual / budget</w:t>
            </w:r>
          </w:p>
          <w:p>
            <w:pPr>
              <w:spacing w:after="50"/>
            </w:pPr>
            <w:r>
              <w:rPr>
                <w:i/>
                <w:iCs/>
                <w:color w:val="1F5C99"/>
                <w:sz w:val="18"/>
                <w:szCs w:val="18"/>
              </w:rPr>
              <w:t xml:space="preserve">Thực tế / ngân sách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5 %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Monthly</w:t>
            </w:r>
          </w:p>
          <w:p>
            <w:pPr>
              <w:spacing w:after="50"/>
            </w:pPr>
            <w:r>
              <w:rPr>
                <w:i/>
                <w:iCs/>
                <w:color w:val="1F5C99"/>
                <w:sz w:val="18"/>
                <w:szCs w:val="18"/>
              </w:rPr>
              <w:t xml:space="preserve">Hằng tháng</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Cost of non-quality</w:t>
            </w:r>
          </w:p>
          <w:p>
            <w:pPr>
              <w:spacing w:after="50"/>
            </w:pPr>
            <w:r>
              <w:rPr>
                <w:i/>
                <w:iCs/>
                <w:color w:val="1F5C99"/>
                <w:sz w:val="18"/>
                <w:szCs w:val="18"/>
              </w:rPr>
              <w:t xml:space="preserve">Chi phí kém chất lượng</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Internal + external failure cost / FOB value shipped</w:t>
            </w:r>
          </w:p>
          <w:p>
            <w:pPr>
              <w:spacing w:after="50"/>
            </w:pPr>
            <w:r>
              <w:rPr>
                <w:i/>
                <w:iCs/>
                <w:color w:val="1F5C99"/>
                <w:sz w:val="18"/>
                <w:szCs w:val="18"/>
              </w:rPr>
              <w:t xml:space="preserve">Chi phí sai hỏng nội bộ + bên ngoài / giá trị FOB đã giao</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1 % [TBC]</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Quarterly</w:t>
            </w:r>
          </w:p>
          <w:p>
            <w:pPr>
              <w:spacing w:after="50"/>
            </w:pPr>
            <w:r>
              <w:rPr>
                <w:i/>
                <w:iCs/>
                <w:color w:val="1F5C99"/>
                <w:sz w:val="18"/>
                <w:szCs w:val="18"/>
              </w:rPr>
              <w:t xml:space="preserve">Hằng quý</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Supplier quality mix</w:t>
            </w:r>
          </w:p>
          <w:p>
            <w:pPr>
              <w:spacing w:after="50"/>
            </w:pPr>
            <w:r>
              <w:rPr>
                <w:i/>
                <w:iCs/>
                <w:color w:val="1F5C99"/>
                <w:sz w:val="18"/>
                <w:szCs w:val="18"/>
              </w:rPr>
              <w:t xml:space="preserve">Cơ cấu chất lượng nhà cung cấp</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Share of FOB value from A/B-rated suppliers</w:t>
            </w:r>
          </w:p>
          <w:p>
            <w:pPr>
              <w:spacing w:after="50"/>
            </w:pPr>
            <w:r>
              <w:rPr>
                <w:i/>
                <w:iCs/>
                <w:color w:val="1F5C99"/>
                <w:sz w:val="18"/>
                <w:szCs w:val="18"/>
              </w:rPr>
              <w:t xml:space="preserve">Tỷ trọng giá trị FOB từ nhà cung cấp xếp hạng A/B</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80 %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Quarterly</w:t>
            </w:r>
          </w:p>
          <w:p>
            <w:pPr>
              <w:spacing w:after="50"/>
            </w:pPr>
            <w:r>
              <w:rPr>
                <w:i/>
                <w:iCs/>
                <w:color w:val="1F5C99"/>
                <w:sz w:val="18"/>
                <w:szCs w:val="18"/>
              </w:rPr>
              <w:t xml:space="preserve">Hằng quý</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NCR closure on time</w:t>
            </w:r>
          </w:p>
          <w:p>
            <w:pPr>
              <w:spacing w:after="50"/>
            </w:pPr>
            <w:r>
              <w:rPr>
                <w:i/>
                <w:iCs/>
                <w:color w:val="1F5C99"/>
                <w:sz w:val="18"/>
                <w:szCs w:val="18"/>
              </w:rPr>
              <w:t xml:space="preserve">Đóng NCR đúng hạn</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CAPA verified on time / due</w:t>
            </w:r>
          </w:p>
          <w:p>
            <w:pPr>
              <w:spacing w:after="50"/>
            </w:pPr>
            <w:r>
              <w:rPr>
                <w:i/>
                <w:iCs/>
                <w:color w:val="1F5C99"/>
                <w:sz w:val="18"/>
                <w:szCs w:val="18"/>
              </w:rPr>
              <w:t xml:space="preserve">CAPA đã xác minh đúng hạn / đến hạn</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90 %</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Monthly</w:t>
            </w:r>
          </w:p>
          <w:p>
            <w:pPr>
              <w:spacing w:after="50"/>
            </w:pPr>
            <w:r>
              <w:rPr>
                <w:i/>
                <w:iCs/>
                <w:color w:val="1F5C99"/>
                <w:sz w:val="18"/>
                <w:szCs w:val="18"/>
              </w:rPr>
              <w:t xml:space="preserve">Hằng tháng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Regulatory impact assessments</w:t>
            </w:r>
          </w:p>
          <w:p>
            <w:pPr>
              <w:spacing w:after="50"/>
            </w:pPr>
            <w:r>
              <w:rPr>
                <w:i/>
                <w:iCs/>
                <w:color w:val="1F5C99"/>
                <w:sz w:val="18"/>
                <w:szCs w:val="18"/>
              </w:rPr>
              <w:t xml:space="preserve">Đánh giá tác động pháp lý</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Completed within 30 days of publication of a relevant act</w:t>
            </w:r>
          </w:p>
          <w:p>
            <w:pPr>
              <w:spacing w:after="50"/>
            </w:pPr>
            <w:r>
              <w:rPr>
                <w:i/>
                <w:iCs/>
                <w:color w:val="1F5C99"/>
                <w:sz w:val="18"/>
                <w:szCs w:val="18"/>
              </w:rPr>
              <w:t xml:space="preserve">Hoàn thành trong 30 ngày kể từ khi văn bản liên quan được công bố</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100 %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Quarterly</w:t>
            </w:r>
          </w:p>
          <w:p>
            <w:pPr>
              <w:spacing w:after="50"/>
            </w:pPr>
            <w:r>
              <w:rPr>
                <w:i/>
                <w:iCs/>
                <w:color w:val="1F5C99"/>
                <w:sz w:val="18"/>
                <w:szCs w:val="18"/>
              </w:rPr>
              <w:t xml:space="preserve">Hằng quý</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Team authorisation coverage</w:t>
            </w:r>
          </w:p>
          <w:p>
            <w:pPr>
              <w:spacing w:after="50"/>
            </w:pPr>
            <w:r>
              <w:rPr>
                <w:i/>
                <w:iCs/>
                <w:color w:val="1F5C99"/>
                <w:sz w:val="18"/>
                <w:szCs w:val="18"/>
              </w:rPr>
              <w:t xml:space="preserve">Mức bao phủ phân quyền đội ngũ</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Items handled by a QS authorised for that tier</w:t>
            </w:r>
          </w:p>
          <w:p>
            <w:pPr>
              <w:spacing w:after="50"/>
            </w:pPr>
            <w:r>
              <w:rPr>
                <w:i/>
                <w:iCs/>
                <w:color w:val="1F5C99"/>
                <w:sz w:val="18"/>
                <w:szCs w:val="18"/>
              </w:rPr>
              <w:t xml:space="preserve">Mặt hàng do QS được phân quyền cho nhóm đó xử lý</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100 %</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Quarterly</w:t>
            </w:r>
          </w:p>
          <w:p>
            <w:pPr>
              <w:spacing w:after="50"/>
            </w:pPr>
            <w:r>
              <w:rPr>
                <w:i/>
                <w:iCs/>
                <w:color w:val="1F5C99"/>
                <w:sz w:val="18"/>
                <w:szCs w:val="18"/>
              </w:rPr>
              <w:t xml:space="preserve">Hằng quý</w:t>
            </w:r>
          </w:p>
        </w:tc>
      </w:tr>
    </w:tbl>
    <w:p>
      <w:pPr>
        <w:spacing w:after="60"/>
      </w:pPr>
    </w:p>
    <w:p>
      <w:pPr>
        <w:pStyle w:val="Heading2"/>
      </w:pPr>
      <w:r>
        <w:t xml:space="preserve">3.5 Internal audit programme</w:t>
      </w:r>
      <w:r>
        <w:rPr>
          <w:i/>
          <w:iCs/>
          <w:color w:val="1F5C99"/>
          <w:sz w:val="21"/>
          <w:szCs w:val="21"/>
        </w:rPr>
        <w:br/>
        <w:t xml:space="preserve">3.5 Chương trình đánh giá nội bộ</w:t>
      </w:r>
    </w:p>
    <w:p>
      <w:pPr>
        <w:pStyle w:val="ListParagraph"/>
        <w:numPr>
          <w:ilvl w:val="0"/>
          <w:numId w:val="2"/>
        </w:numPr>
        <w:spacing w:after="10"/>
      </w:pPr>
      <w:r>
        <w:t xml:space="preserve">Annual plan covering every Level 2 procedure at least once, by auditors independent of the audited activity (ISO 19011 principles).</w:t>
      </w:r>
    </w:p>
    <w:p>
      <w:pPr>
        <w:spacing w:after="80"/>
        <w:ind w:left="500"/>
      </w:pPr>
      <w:r>
        <w:rPr>
          <w:i/>
          <w:iCs/>
          <w:color w:val="1F5C99"/>
        </w:rPr>
        <w:t xml:space="preserve">Kế hoạch năm bao trùm mọi quy trình Cấp 2 ít nhất một lần, do đánh giá viên độc lập với hoạt động được đánh giá thực hiện (nguyên tắc ISO 19011).</w:t>
      </w:r>
    </w:p>
    <w:p>
      <w:pPr>
        <w:pStyle w:val="ListParagraph"/>
        <w:numPr>
          <w:ilvl w:val="0"/>
          <w:numId w:val="2"/>
        </w:numPr>
        <w:spacing w:after="10"/>
      </w:pPr>
      <w:r>
        <w:t xml:space="preserve">Quarterly sample audit of at least 5 % of shipped items’ technical files, weighted towards Tier 1.</w:t>
      </w:r>
    </w:p>
    <w:p>
      <w:pPr>
        <w:spacing w:after="80"/>
        <w:ind w:left="500"/>
      </w:pPr>
      <w:r>
        <w:rPr>
          <w:i/>
          <w:iCs/>
          <w:color w:val="1F5C99"/>
        </w:rPr>
        <w:t xml:space="preserve">Đánh giá mẫu hằng quý ít nhất 5 % hồ sơ kỹ thuật của mặt hàng đã giao, ưu tiên Nhóm 1.</w:t>
      </w:r>
    </w:p>
    <w:p>
      <w:pPr>
        <w:pStyle w:val="ListParagraph"/>
        <w:numPr>
          <w:ilvl w:val="0"/>
          <w:numId w:val="2"/>
        </w:numPr>
        <w:spacing w:after="10"/>
      </w:pPr>
      <w:r>
        <w:t xml:space="preserve">Findings follow the NCR/CAPA process; overdue actions are escalated to the management review.</w:t>
      </w:r>
    </w:p>
    <w:p>
      <w:pPr>
        <w:spacing w:after="80"/>
        <w:ind w:left="500"/>
      </w:pPr>
      <w:r>
        <w:rPr>
          <w:i/>
          <w:iCs/>
          <w:color w:val="1F5C99"/>
        </w:rPr>
        <w:t xml:space="preserve">Phát hiện được xử lý theo quy trình NCR/CAPA; hành động quá hạn được báo cáo lên cuộc xem xét của lãnh đạo.</w:t>
      </w:r>
    </w:p>
    <w:p>
      <w:pPr>
        <w:pStyle w:val="Heading1"/>
        <w:pageBreakBefore/>
      </w:pPr>
      <w:r>
        <w:t xml:space="preserve">4. Regulatory strategy</w:t>
      </w:r>
      <w:r>
        <w:rPr>
          <w:i/>
          <w:iCs/>
          <w:color w:val="1F5C99"/>
          <w:sz w:val="26"/>
          <w:szCs w:val="26"/>
        </w:rPr>
        <w:br/>
        <w:t xml:space="preserve">4. Chiến lược pháp lý</w:t>
      </w:r>
    </w:p>
    <w:p>
      <w:pPr>
        <w:pStyle w:val="Heading2"/>
      </w:pPr>
      <w:r>
        <w:t xml:space="preserve">4.1 Horizon-scanning process</w:t>
      </w:r>
      <w:r>
        <w:rPr>
          <w:i/>
          <w:iCs/>
          <w:color w:val="1F5C99"/>
          <w:sz w:val="21"/>
          <w:szCs w:val="21"/>
        </w:rPr>
        <w:br/>
        <w:t xml:space="preserve">4.1 Quy trình theo dõi xu hướng pháp lý</w:t>
      </w:r>
    </w:p>
    <w:p>
      <w:pPr>
        <w:pStyle w:val="ListParagraph"/>
        <w:numPr>
          <w:ilvl w:val="0"/>
          <w:numId w:val="3"/>
        </w:numPr>
        <w:spacing w:after="10"/>
      </w:pPr>
      <w:r>
        <w:t xml:space="preserve"/>
      </w:r>
      <w:r>
        <w:rPr>
          <w:b/>
          <w:bCs/>
        </w:rPr>
        <w:t xml:space="preserve">Scan (weekly, designated QS):</w:t>
      </w:r>
      <w:r>
        <w:t xml:space="preserve"> EUR-Lex/OJEU, Commission and ECHA news, NANDO, Safety Gate weekly reports, CPSC and Health Canada recalls, notified-body and laboratory bulletins.</w:t>
      </w:r>
    </w:p>
    <w:p>
      <w:pPr>
        <w:spacing w:after="80"/>
        <w:ind w:left="500"/>
      </w:pPr>
      <w:r>
        <w:rPr>
          <w:i/>
          <w:iCs/>
          <w:color w:val="1F5C99"/>
        </w:rPr>
        <w:t xml:space="preserve"/>
      </w:r>
      <w:r>
        <w:rPr>
          <w:b/>
          <w:bCs/>
          <w:i/>
          <w:iCs/>
          <w:color w:val="1F5C99"/>
        </w:rPr>
        <w:t xml:space="preserve">Rà soát (hằng tuần, QS được chỉ định):</w:t>
      </w:r>
      <w:r>
        <w:rPr>
          <w:i/>
          <w:iCs/>
          <w:color w:val="1F5C99"/>
        </w:rPr>
        <w:t xml:space="preserve"> EUR-Lex/OJEU, tin của Ủy ban và ECHA, NANDO, báo cáo hằng tuần Safety Gate, thông báo thu hồi của CPSC và Health Canada, bản tin của tổ chức được chỉ định và phòng thử nghiệm.</w:t>
      </w:r>
    </w:p>
    <w:p>
      <w:pPr>
        <w:pStyle w:val="ListParagraph"/>
        <w:numPr>
          <w:ilvl w:val="0"/>
          <w:numId w:val="3"/>
        </w:numPr>
        <w:spacing w:after="10"/>
      </w:pPr>
      <w:r>
        <w:t xml:space="preserve"/>
      </w:r>
      <w:r>
        <w:rPr>
          <w:b/>
          <w:bCs/>
        </w:rPr>
        <w:t xml:space="preserve">Screen:</w:t>
      </w:r>
      <w:r>
        <w:t xml:space="preserve"> relevance to our categories, CN codes and markets; log in the regulatory register.</w:t>
      </w:r>
    </w:p>
    <w:p>
      <w:pPr>
        <w:spacing w:after="80"/>
        <w:ind w:left="500"/>
      </w:pPr>
      <w:r>
        <w:rPr>
          <w:i/>
          <w:iCs/>
          <w:color w:val="1F5C99"/>
        </w:rPr>
        <w:t xml:space="preserve"/>
      </w:r>
      <w:r>
        <w:rPr>
          <w:b/>
          <w:bCs/>
          <w:i/>
          <w:iCs/>
          <w:color w:val="1F5C99"/>
        </w:rPr>
        <w:t xml:space="preserve">Sàng lọc:</w:t>
      </w:r>
      <w:r>
        <w:rPr>
          <w:i/>
          <w:iCs/>
          <w:color w:val="1F5C99"/>
        </w:rPr>
        <w:t xml:space="preserve"> mức liên quan đến ngành hàng, mã CN và thị trường của chúng ta; ghi vào sổ đăng ký pháp lý.</w:t>
      </w:r>
    </w:p>
    <w:p>
      <w:pPr>
        <w:pStyle w:val="ListParagraph"/>
        <w:numPr>
          <w:ilvl w:val="0"/>
          <w:numId w:val="3"/>
        </w:numPr>
        <w:spacing w:after="10"/>
      </w:pPr>
      <w:r>
        <w:t xml:space="preserve"/>
      </w:r>
      <w:r>
        <w:rPr>
          <w:b/>
          <w:bCs/>
        </w:rPr>
        <w:t xml:space="preserve">Assess (within 30 days):</w:t>
      </w:r>
      <w:r>
        <w:t xml:space="preserve"> impact assessment (Annex D): scope, dates, obligations, who holds them (Ally / A.R.E.N.A. / supplier), cost, actions, owner.</w:t>
      </w:r>
    </w:p>
    <w:p>
      <w:pPr>
        <w:spacing w:after="80"/>
        <w:ind w:left="500"/>
      </w:pPr>
      <w:r>
        <w:rPr>
          <w:i/>
          <w:iCs/>
          <w:color w:val="1F5C99"/>
        </w:rPr>
        <w:t xml:space="preserve"/>
      </w:r>
      <w:r>
        <w:rPr>
          <w:b/>
          <w:bCs/>
          <w:i/>
          <w:iCs/>
          <w:color w:val="1F5C99"/>
        </w:rPr>
        <w:t xml:space="preserve">Đánh giá (trong 30 ngày):</w:t>
      </w:r>
      <w:r>
        <w:rPr>
          <w:i/>
          <w:iCs/>
          <w:color w:val="1F5C99"/>
        </w:rPr>
        <w:t xml:space="preserve"> đánh giá tác động (Phụ lục D): phạm vi, mốc thời gian, nghĩa vụ, ai chịu nghĩa vụ (Đối tác / A.R.E.N.A. / nhà cung cấp), chi phí, hành động, người phụ trách.</w:t>
      </w:r>
    </w:p>
    <w:p>
      <w:pPr>
        <w:pStyle w:val="ListParagraph"/>
        <w:numPr>
          <w:ilvl w:val="0"/>
          <w:numId w:val="3"/>
        </w:numPr>
        <w:spacing w:after="10"/>
      </w:pPr>
      <w:r>
        <w:t xml:space="preserve"/>
      </w:r>
      <w:r>
        <w:rPr>
          <w:b/>
          <w:bCs/>
        </w:rPr>
        <w:t xml:space="preserve">Decide (monthly regulatory committee):</w:t>
      </w:r>
      <w:r>
        <w:t xml:space="preserve"> requirements to add to QSD/CPTP templates, budget, supplier communication.</w:t>
      </w:r>
    </w:p>
    <w:p>
      <w:pPr>
        <w:spacing w:after="80"/>
        <w:ind w:left="500"/>
      </w:pPr>
      <w:r>
        <w:rPr>
          <w:i/>
          <w:iCs/>
          <w:color w:val="1F5C99"/>
        </w:rPr>
        <w:t xml:space="preserve"/>
      </w:r>
      <w:r>
        <w:rPr>
          <w:b/>
          <w:bCs/>
          <w:i/>
          <w:iCs/>
          <w:color w:val="1F5C99"/>
        </w:rPr>
        <w:t xml:space="preserve">Quyết định (ủy ban pháp lý hằng tháng):</w:t>
      </w:r>
      <w:r>
        <w:rPr>
          <w:i/>
          <w:iCs/>
          <w:color w:val="1F5C99"/>
        </w:rPr>
        <w:t xml:space="preserve"> yêu cầu bổ sung vào mẫu QSD/CPTP, ngân sách, thông tin cho nhà cung cấp.</w:t>
      </w:r>
    </w:p>
    <w:p>
      <w:pPr>
        <w:pStyle w:val="ListParagraph"/>
        <w:numPr>
          <w:ilvl w:val="0"/>
          <w:numId w:val="3"/>
        </w:numPr>
        <w:spacing w:after="10"/>
      </w:pPr>
      <w:r>
        <w:t xml:space="preserve"/>
      </w:r>
      <w:r>
        <w:rPr>
          <w:b/>
          <w:bCs/>
        </w:rPr>
        <w:t xml:space="preserve">Communicate:</w:t>
      </w:r>
      <w:r>
        <w:t xml:space="preserve"> Regulatory Alert to affected Allies within 10 working days of decision; supplier bulletin and training where suppliers must act.</w:t>
      </w:r>
    </w:p>
    <w:p>
      <w:pPr>
        <w:spacing w:after="80"/>
        <w:ind w:left="500"/>
      </w:pPr>
      <w:r>
        <w:rPr>
          <w:i/>
          <w:iCs/>
          <w:color w:val="1F5C99"/>
        </w:rPr>
        <w:t xml:space="preserve"/>
      </w:r>
      <w:r>
        <w:rPr>
          <w:b/>
          <w:bCs/>
          <w:i/>
          <w:iCs/>
          <w:color w:val="1F5C99"/>
        </w:rPr>
        <w:t xml:space="preserve">Truyền đạt:</w:t>
      </w:r>
      <w:r>
        <w:rPr>
          <w:i/>
          <w:iCs/>
          <w:color w:val="1F5C99"/>
        </w:rPr>
        <w:t xml:space="preserve"> Cảnh báo Pháp lý gửi Đối tác bị ảnh hưởng trong 10 ngày làm việc kể từ khi quyết định; bản tin và đào tạo cho nhà cung cấp khi họ phải hành động.</w:t>
      </w:r>
    </w:p>
    <w:p>
      <w:pPr>
        <w:pStyle w:val="ListParagraph"/>
        <w:numPr>
          <w:ilvl w:val="0"/>
          <w:numId w:val="3"/>
        </w:numPr>
        <w:spacing w:after="10"/>
      </w:pPr>
      <w:r>
        <w:t xml:space="preserve"/>
      </w:r>
      <w:r>
        <w:rPr>
          <w:b/>
          <w:bCs/>
        </w:rPr>
        <w:t xml:space="preserve">Verify:</w:t>
      </w:r>
      <w:r>
        <w:t xml:space="preserve"> check implementation at the next G2 review and FRI of affected items.</w:t>
      </w:r>
    </w:p>
    <w:p>
      <w:pPr>
        <w:spacing w:after="80"/>
        <w:ind w:left="500"/>
      </w:pPr>
      <w:r>
        <w:rPr>
          <w:i/>
          <w:iCs/>
          <w:color w:val="1F5C99"/>
        </w:rPr>
        <w:t xml:space="preserve"/>
      </w:r>
      <w:r>
        <w:rPr>
          <w:b/>
          <w:bCs/>
          <w:i/>
          <w:iCs/>
          <w:color w:val="1F5C99"/>
        </w:rPr>
        <w:t xml:space="preserve">Xác minh:</w:t>
      </w:r>
      <w:r>
        <w:rPr>
          <w:i/>
          <w:iCs/>
          <w:color w:val="1F5C99"/>
        </w:rPr>
        <w:t xml:space="preserve"> kiểm tra việc thực hiện tại lần xem xét G2 và FRI tiếp theo của mặt hàng bị ảnh hưởng.</w:t>
      </w:r>
    </w:p>
    <w:p>
      <w:pPr>
        <w:pStyle w:val="Heading2"/>
      </w:pPr>
      <w:r>
        <w:t xml:space="preserve">4.2 Regulatory roadmap 2026–2030</w:t>
      </w:r>
      <w:r>
        <w:rPr>
          <w:i/>
          <w:iCs/>
          <w:color w:val="1F5C99"/>
          <w:sz w:val="21"/>
          <w:szCs w:val="21"/>
        </w:rPr>
        <w:br/>
        <w:t xml:space="preserve">4.2 Lộ trình pháp lý 2026–2030</w:t>
      </w:r>
    </w:p>
    <w:p>
      <w:pPr>
        <w:spacing w:after="20"/>
      </w:pPr>
      <w:r>
        <w:t xml:space="preserve">Dates as cross-checked on 15–16 Oct 2026. Detail for each act is in the QS manual §4.</w:t>
      </w:r>
    </w:p>
    <w:p>
      <w:pPr>
        <w:spacing w:after="120"/>
      </w:pPr>
      <w:r>
        <w:rPr>
          <w:i/>
          <w:iCs/>
          <w:color w:val="1F5C99"/>
        </w:rPr>
        <w:t xml:space="preserve">Các mốc đã được đối chiếu ngày 15–16/10/2026. Chi tiết từng văn bản xem sổ tay QS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138"/>
        <w:gridCol w:w="23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Date</w:t>
            </w:r>
          </w:p>
          <w:p>
            <w:pPr>
              <w:spacing w:after="50"/>
            </w:pPr>
            <w:r>
              <w:rPr>
                <w:b/>
                <w:bCs/>
                <w:i/>
                <w:iCs/>
                <w:color w:val="DCE6F2"/>
                <w:sz w:val="18"/>
                <w:szCs w:val="18"/>
              </w:rPr>
              <w:t xml:space="preserve">Ngày</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Instrument</w:t>
            </w:r>
          </w:p>
          <w:p>
            <w:pPr>
              <w:spacing w:after="50"/>
            </w:pPr>
            <w:r>
              <w:rPr>
                <w:b/>
                <w:bCs/>
                <w:i/>
                <w:iCs/>
                <w:color w:val="DCE6F2"/>
                <w:sz w:val="18"/>
                <w:szCs w:val="18"/>
              </w:rPr>
              <w:t xml:space="preserve">Văn bản</w:t>
            </w:r>
          </w:p>
        </w:tc>
        <w:tc>
          <w:tcPr>
            <w:tcW w:type="dxa" w:w="3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Obligation</w:t>
            </w:r>
          </w:p>
          <w:p>
            <w:pPr>
              <w:spacing w:after="50"/>
            </w:pPr>
            <w:r>
              <w:rPr>
                <w:b/>
                <w:bCs/>
                <w:i/>
                <w:iCs/>
                <w:color w:val="DCE6F2"/>
                <w:sz w:val="18"/>
                <w:szCs w:val="18"/>
              </w:rPr>
              <w:t xml:space="preserve">Nghĩa vụ</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Main impact</w:t>
            </w:r>
          </w:p>
          <w:p>
            <w:pPr>
              <w:spacing w:after="50"/>
            </w:pPr>
            <w:r>
              <w:rPr>
                <w:b/>
                <w:bCs/>
                <w:i/>
                <w:iCs/>
                <w:color w:val="DCE6F2"/>
                <w:sz w:val="18"/>
                <w:szCs w:val="18"/>
              </w:rPr>
              <w:t xml:space="preserve">Tác động chính</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 Jan 2026</w:t>
            </w:r>
          </w:p>
          <w:p>
            <w:pPr>
              <w:spacing w:after="50"/>
            </w:pPr>
            <w:r>
              <w:rPr>
                <w:i/>
                <w:iCs/>
                <w:color w:val="1F5C99"/>
                <w:sz w:val="18"/>
                <w:szCs w:val="18"/>
              </w:rPr>
              <w:t xml:space="preserve">01/01/2026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 (EU) 2023/956; (EU) 2025/2083</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Definitive period; 50 t/yr de minimis</w:t>
            </w:r>
          </w:p>
          <w:p>
            <w:pPr>
              <w:spacing w:after="50"/>
            </w:pPr>
            <w:r>
              <w:rPr>
                <w:i/>
                <w:iCs/>
                <w:color w:val="1F5C99"/>
                <w:sz w:val="18"/>
                <w:szCs w:val="18"/>
              </w:rPr>
              <w:t xml:space="preserve">Giai đoạn chính thức; ngưỡng tối thiểu 50 tấn/năm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Steel/aluminium fixings, structures (DIY, BUILDING)</w:t>
            </w:r>
          </w:p>
          <w:p>
            <w:pPr>
              <w:spacing w:after="50"/>
            </w:pPr>
            <w:r>
              <w:rPr>
                <w:i/>
                <w:iCs/>
                <w:color w:val="1F5C99"/>
                <w:sz w:val="18"/>
                <w:szCs w:val="18"/>
              </w:rPr>
              <w:t xml:space="preserve">Vật tư liên kết, kết cấu thép/nhôm (DIY, BUILDING)</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8 Jan 2026</w:t>
            </w:r>
          </w:p>
          <w:p>
            <w:pPr>
              <w:spacing w:after="50"/>
            </w:pPr>
            <w:r>
              <w:rPr>
                <w:i/>
                <w:iCs/>
                <w:color w:val="1F5C99"/>
                <w:sz w:val="18"/>
                <w:szCs w:val="18"/>
              </w:rPr>
              <w:t xml:space="preserve">08/01/2026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CPR (EU) 2024/3110</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New CPR applies; DoPC; transition to 8 Jan 2040</w:t>
            </w:r>
          </w:p>
          <w:p>
            <w:pPr>
              <w:spacing w:after="50"/>
            </w:pPr>
            <w:r>
              <w:rPr>
                <w:i/>
                <w:iCs/>
                <w:color w:val="1F5C99"/>
                <w:sz w:val="18"/>
                <w:szCs w:val="18"/>
              </w:rPr>
              <w:t xml:space="preserve">CPR mới áp dụng; DoPC; chuyển tiếp đến 08/01/2040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BUILDING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 Jul 2026</w:t>
            </w:r>
          </w:p>
          <w:p>
            <w:pPr>
              <w:spacing w:after="50"/>
            </w:pPr>
            <w:r>
              <w:rPr>
                <w:i/>
                <w:iCs/>
                <w:color w:val="1F5C99"/>
                <w:sz w:val="18"/>
                <w:szCs w:val="18"/>
              </w:rPr>
              <w:t xml:space="preserve">01/07/2026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CLP (EU) 2024/2865</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Revised labelling rules (deferral proposed ⚑)</w:t>
            </w:r>
          </w:p>
          <w:p>
            <w:pPr>
              <w:spacing w:after="50"/>
            </w:pPr>
            <w:r>
              <w:rPr>
                <w:i/>
                <w:iCs/>
                <w:color w:val="1F5C99"/>
                <w:sz w:val="18"/>
                <w:szCs w:val="18"/>
              </w:rPr>
              <w:t xml:space="preserve">Quy định ghi nhãn sửa đổi (đề xuất lùi thời hạn ⚑)</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Adhesives, sealants, car-care</w:t>
            </w:r>
          </w:p>
          <w:p>
            <w:pPr>
              <w:spacing w:after="50"/>
            </w:pPr>
            <w:r>
              <w:rPr>
                <w:i/>
                <w:iCs/>
                <w:color w:val="1F5C99"/>
                <w:sz w:val="18"/>
                <w:szCs w:val="18"/>
              </w:rPr>
              <w:t xml:space="preserve">Keo dán, chất trám, chăm sóc xe</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19 Jul 2026</w:t>
            </w:r>
          </w:p>
          <w:p>
            <w:pPr>
              <w:spacing w:after="50"/>
            </w:pPr>
            <w:r>
              <w:rPr>
                <w:i/>
                <w:iCs/>
                <w:color w:val="1F5C99"/>
                <w:sz w:val="18"/>
                <w:szCs w:val="18"/>
              </w:rPr>
              <w:t xml:space="preserve">19/07/2026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ESPR (EU) 2024/1781</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Ban on destroying unsold apparel and footwear (large companies)</w:t>
            </w:r>
          </w:p>
          <w:p>
            <w:pPr>
              <w:spacing w:after="50"/>
            </w:pPr>
            <w:r>
              <w:rPr>
                <w:i/>
                <w:iCs/>
                <w:color w:val="1F5C99"/>
                <w:sz w:val="18"/>
                <w:szCs w:val="18"/>
              </w:rPr>
              <w:t xml:space="preserve">Cấm tiêu hủy quần áo và giày dép tồn kho (doanh nghiệp lớn)</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Limited: PPE garments, footwear</w:t>
            </w:r>
          </w:p>
          <w:p>
            <w:pPr>
              <w:spacing w:after="50"/>
            </w:pPr>
            <w:r>
              <w:rPr>
                <w:i/>
                <w:iCs/>
                <w:color w:val="1F5C99"/>
                <w:sz w:val="18"/>
                <w:szCs w:val="18"/>
              </w:rPr>
              <w:t xml:space="preserve">Hạn chế: quần áo PPE, giày dép</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6 Aug 2026</w:t>
            </w:r>
          </w:p>
          <w:p>
            <w:pPr>
              <w:spacing w:after="50"/>
            </w:pPr>
            <w:r>
              <w:rPr>
                <w:i/>
                <w:iCs/>
                <w:color w:val="1F5C99"/>
                <w:sz w:val="18"/>
                <w:szCs w:val="18"/>
              </w:rPr>
              <w:t xml:space="preserve">06/08/2026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REACH entry 77</w:t>
            </w:r>
          </w:p>
          <w:p>
            <w:pPr>
              <w:spacing w:after="50"/>
            </w:pPr>
            <w:r>
              <w:rPr>
                <w:i/>
                <w:iCs/>
                <w:color w:val="1F5C99"/>
                <w:sz w:val="18"/>
                <w:szCs w:val="18"/>
              </w:rPr>
              <w:t xml:space="preserve">REACH mục 77</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Formaldehyde emission limits</w:t>
            </w:r>
          </w:p>
          <w:p>
            <w:pPr>
              <w:spacing w:after="50"/>
            </w:pPr>
            <w:r>
              <w:rPr>
                <w:i/>
                <w:iCs/>
                <w:color w:val="1F5C99"/>
                <w:sz w:val="18"/>
                <w:szCs w:val="18"/>
              </w:rPr>
              <w:t xml:space="preserve">Giới hạn phát thải formaldehyde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Furniture, wood-based DECO/GARDEN</w:t>
            </w:r>
          </w:p>
          <w:p>
            <w:pPr>
              <w:spacing w:after="50"/>
            </w:pPr>
            <w:r>
              <w:rPr>
                <w:i/>
                <w:iCs/>
                <w:color w:val="1F5C99"/>
                <w:sz w:val="18"/>
                <w:szCs w:val="18"/>
              </w:rPr>
              <w:t xml:space="preserve">Đồ nội thất, hàng DECO/GARDEN từ gỗ</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12 Aug 2026</w:t>
            </w:r>
          </w:p>
          <w:p>
            <w:pPr>
              <w:spacing w:after="50"/>
            </w:pPr>
            <w:r>
              <w:rPr>
                <w:i/>
                <w:iCs/>
                <w:color w:val="1F5C99"/>
                <w:sz w:val="18"/>
                <w:szCs w:val="18"/>
              </w:rPr>
              <w:t xml:space="preserve">12/08/2026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PPWR (EU) 2025/40</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Regulation applies; heavy metals, PFAS in food-contact packaging</w:t>
            </w:r>
          </w:p>
          <w:p>
            <w:pPr>
              <w:spacing w:after="50"/>
            </w:pPr>
            <w:r>
              <w:rPr>
                <w:i/>
                <w:iCs/>
                <w:color w:val="1F5C99"/>
                <w:sz w:val="18"/>
                <w:szCs w:val="18"/>
              </w:rPr>
              <w:t xml:space="preserve">Quy định áp dụng; kim loại nặng, PFAS trong bao bì tiếp xúc thực phẩm</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All categories</w:t>
            </w:r>
          </w:p>
          <w:p>
            <w:pPr>
              <w:spacing w:after="50"/>
            </w:pPr>
            <w:r>
              <w:rPr>
                <w:i/>
                <w:iCs/>
                <w:color w:val="1F5C99"/>
                <w:sz w:val="18"/>
                <w:szCs w:val="18"/>
              </w:rPr>
              <w:t xml:space="preserve">Mọi ngành hàng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18 Aug 2026 or later</w:t>
            </w:r>
          </w:p>
          <w:p>
            <w:pPr>
              <w:spacing w:after="50"/>
            </w:pPr>
            <w:r>
              <w:rPr>
                <w:i/>
                <w:iCs/>
                <w:color w:val="1F5C99"/>
                <w:sz w:val="18"/>
                <w:szCs w:val="18"/>
              </w:rPr>
              <w:t xml:space="preserve">18/08/2026 hoặc muộn hơn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Batteries (EU) 2023/1542 Art. 13</w:t>
            </w:r>
          </w:p>
          <w:p>
            <w:pPr>
              <w:spacing w:after="50"/>
            </w:pPr>
            <w:r>
              <w:rPr>
                <w:i/>
                <w:iCs/>
                <w:color w:val="1F5C99"/>
                <w:sz w:val="18"/>
                <w:szCs w:val="18"/>
              </w:rPr>
              <w:t xml:space="preserve">Pin (EU) 2023/1542 Điều 13</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General and capacity labels (later of date or +18 months after implementing act ⚑)</w:t>
            </w:r>
          </w:p>
          <w:p>
            <w:pPr>
              <w:spacing w:after="50"/>
            </w:pPr>
            <w:r>
              <w:rPr>
                <w:i/>
                <w:iCs/>
                <w:color w:val="1F5C99"/>
                <w:sz w:val="18"/>
                <w:szCs w:val="18"/>
              </w:rPr>
              <w:t xml:space="preserve">Nhãn thông tin chung và dung lượng (mốc muộn hơn giữa ngày này và +18 tháng sau văn bản thực thi ⚑)</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Cordless tools, solar lights, AUTO</w:t>
            </w:r>
          </w:p>
          <w:p>
            <w:pPr>
              <w:spacing w:after="50"/>
            </w:pPr>
            <w:r>
              <w:rPr>
                <w:i/>
                <w:iCs/>
                <w:color w:val="1F5C99"/>
                <w:sz w:val="18"/>
                <w:szCs w:val="18"/>
              </w:rPr>
              <w:t xml:space="preserve">Dụng cụ không dây, đèn năng lượng mặt trời, AUTO</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11 Sep 2026</w:t>
            </w:r>
          </w:p>
          <w:p>
            <w:pPr>
              <w:spacing w:after="50"/>
            </w:pPr>
            <w:r>
              <w:rPr>
                <w:i/>
                <w:iCs/>
                <w:color w:val="1F5C99"/>
                <w:sz w:val="18"/>
                <w:szCs w:val="18"/>
              </w:rPr>
              <w:t xml:space="preserve">11/09/2026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Cyber Resilience Act (EU) 2024/2847 Art. 14</w:t>
            </w:r>
          </w:p>
          <w:p>
            <w:pPr>
              <w:spacing w:after="50"/>
            </w:pPr>
            <w:r>
              <w:rPr>
                <w:i/>
                <w:iCs/>
                <w:color w:val="1F5C99"/>
                <w:sz w:val="18"/>
                <w:szCs w:val="18"/>
              </w:rPr>
              <w:t xml:space="preserve">Đạo luật Khả năng chống chịu Không gian mạng (EU) 2024/2847 Điều 14</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Reporting of actively exploited vulnerabilities and severe incidents (24 h / 72 h)</w:t>
            </w:r>
          </w:p>
          <w:p>
            <w:pPr>
              <w:spacing w:after="50"/>
            </w:pPr>
            <w:r>
              <w:rPr>
                <w:i/>
                <w:iCs/>
                <w:color w:val="1F5C99"/>
                <w:sz w:val="18"/>
                <w:szCs w:val="18"/>
              </w:rPr>
              <w:t xml:space="preserve">Báo cáo lỗ hổng đang bị khai thác và sự cố nghiêm trọng (24 giờ / 72 giờ)</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Connected tools, robotic mowers, smart lighting</w:t>
            </w:r>
          </w:p>
          <w:p>
            <w:pPr>
              <w:spacing w:after="50"/>
            </w:pPr>
            <w:r>
              <w:rPr>
                <w:i/>
                <w:iCs/>
                <w:color w:val="1F5C99"/>
                <w:sz w:val="18"/>
                <w:szCs w:val="18"/>
              </w:rPr>
              <w:t xml:space="preserve">Dụng cụ kết nối, robot cắt cỏ, đèn thông minh</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10 Oct 2026</w:t>
            </w:r>
          </w:p>
          <w:p>
            <w:pPr>
              <w:spacing w:after="50"/>
            </w:pPr>
            <w:r>
              <w:rPr>
                <w:i/>
                <w:iCs/>
                <w:color w:val="1F5C99"/>
                <w:sz w:val="18"/>
                <w:szCs w:val="18"/>
              </w:rPr>
              <w:t xml:space="preserve">10/10/2026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REACH entry 79 (PFHxA)</w:t>
            </w:r>
          </w:p>
          <w:p>
            <w:pPr>
              <w:spacing w:after="50"/>
            </w:pPr>
            <w:r>
              <w:rPr>
                <w:i/>
                <w:iCs/>
                <w:color w:val="1F5C99"/>
                <w:sz w:val="18"/>
                <w:szCs w:val="18"/>
              </w:rPr>
              <w:t xml:space="preserve">REACH mục 79 (PFHxA)</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First wave of restrictions</w:t>
            </w:r>
          </w:p>
          <w:p>
            <w:pPr>
              <w:spacing w:after="50"/>
            </w:pPr>
            <w:r>
              <w:rPr>
                <w:i/>
                <w:iCs/>
                <w:color w:val="1F5C99"/>
                <w:sz w:val="18"/>
                <w:szCs w:val="18"/>
              </w:rPr>
              <w:t xml:space="preserve">Đợt hạn chế đầu tiên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Consumer mixtures, coated items</w:t>
            </w:r>
          </w:p>
          <w:p>
            <w:pPr>
              <w:spacing w:after="50"/>
            </w:pPr>
            <w:r>
              <w:rPr>
                <w:i/>
                <w:iCs/>
                <w:color w:val="1F5C99"/>
                <w:sz w:val="18"/>
                <w:szCs w:val="18"/>
              </w:rPr>
              <w:t xml:space="preserve">Hỗn hợp tiêu dùng, hàng có lớp phủ</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9 Dec 2026</w:t>
            </w:r>
          </w:p>
          <w:p>
            <w:pPr>
              <w:spacing w:after="50"/>
            </w:pPr>
            <w:r>
              <w:rPr>
                <w:i/>
                <w:iCs/>
                <w:color w:val="1F5C99"/>
                <w:sz w:val="18"/>
                <w:szCs w:val="18"/>
              </w:rPr>
              <w:t xml:space="preserve">09/12/2026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Product Liability Directive (EU) 2024/2853</w:t>
            </w:r>
          </w:p>
          <w:p>
            <w:pPr>
              <w:spacing w:after="50"/>
            </w:pPr>
            <w:r>
              <w:rPr>
                <w:i/>
                <w:iCs/>
                <w:color w:val="1F5C99"/>
                <w:sz w:val="18"/>
                <w:szCs w:val="18"/>
              </w:rPr>
              <w:t xml:space="preserve">Chỉ thị Trách nhiệm Sản phẩm (EU) 2024/2853</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Transposition deadline; new liability regime</w:t>
            </w:r>
          </w:p>
          <w:p>
            <w:pPr>
              <w:spacing w:after="50"/>
            </w:pPr>
            <w:r>
              <w:rPr>
                <w:i/>
                <w:iCs/>
                <w:color w:val="1F5C99"/>
                <w:sz w:val="18"/>
                <w:szCs w:val="18"/>
              </w:rPr>
              <w:t xml:space="preserve">Hạn chuyển hóa; chế độ trách nhiệm mới</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All categories</w:t>
            </w:r>
          </w:p>
          <w:p>
            <w:pPr>
              <w:spacing w:after="50"/>
            </w:pPr>
            <w:r>
              <w:rPr>
                <w:i/>
                <w:iCs/>
                <w:color w:val="1F5C99"/>
                <w:sz w:val="18"/>
                <w:szCs w:val="18"/>
              </w:rPr>
              <w:t xml:space="preserve">Mọi ngành hàng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30 Dec 2026</w:t>
            </w:r>
          </w:p>
          <w:p>
            <w:pPr>
              <w:spacing w:after="50"/>
            </w:pPr>
            <w:r>
              <w:rPr>
                <w:i/>
                <w:iCs/>
                <w:color w:val="1F5C99"/>
                <w:sz w:val="18"/>
                <w:szCs w:val="18"/>
              </w:rPr>
              <w:t xml:space="preserve">30/12/2026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EUDR (EU) 2023/1115; (EU) 2025/2650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Applies to large and medium operators</w:t>
            </w:r>
          </w:p>
          <w:p>
            <w:pPr>
              <w:spacing w:after="50"/>
            </w:pPr>
            <w:r>
              <w:rPr>
                <w:i/>
                <w:iCs/>
                <w:color w:val="1F5C99"/>
                <w:sz w:val="18"/>
                <w:szCs w:val="18"/>
              </w:rPr>
              <w:t xml:space="preserve">Áp dụng cho nhà vận hành lớn và vừa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Wood, rubber items</w:t>
            </w:r>
          </w:p>
          <w:p>
            <w:pPr>
              <w:spacing w:after="50"/>
            </w:pPr>
            <w:r>
              <w:rPr>
                <w:i/>
                <w:iCs/>
                <w:color w:val="1F5C99"/>
                <w:sz w:val="18"/>
                <w:szCs w:val="18"/>
              </w:rPr>
              <w:t xml:space="preserve">Mặt hàng gỗ, cao su</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20 Jan 2027</w:t>
            </w:r>
          </w:p>
          <w:p>
            <w:pPr>
              <w:spacing w:after="50"/>
            </w:pPr>
            <w:r>
              <w:rPr>
                <w:i/>
                <w:iCs/>
                <w:color w:val="1F5C99"/>
                <w:sz w:val="18"/>
                <w:szCs w:val="18"/>
              </w:rPr>
              <w:t xml:space="preserve">20/01/2027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Machinery (EU) 2023/1230</w:t>
            </w:r>
          </w:p>
          <w:p>
            <w:pPr>
              <w:spacing w:after="50"/>
            </w:pPr>
            <w:r>
              <w:rPr>
                <w:i/>
                <w:iCs/>
                <w:color w:val="1F5C99"/>
                <w:sz w:val="18"/>
                <w:szCs w:val="18"/>
              </w:rPr>
              <w:t xml:space="preserve">Máy móc (EU) 2023/1230</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Regulation applies</w:t>
            </w:r>
          </w:p>
          <w:p>
            <w:pPr>
              <w:spacing w:after="50"/>
            </w:pPr>
            <w:r>
              <w:rPr>
                <w:i/>
                <w:iCs/>
                <w:color w:val="1F5C99"/>
                <w:sz w:val="18"/>
                <w:szCs w:val="18"/>
              </w:rPr>
              <w:t xml:space="preserve">Quy định áp dụng</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Powered GARDEN/DIY equipment</w:t>
            </w:r>
          </w:p>
          <w:p>
            <w:pPr>
              <w:spacing w:after="50"/>
            </w:pPr>
            <w:r>
              <w:rPr>
                <w:i/>
                <w:iCs/>
                <w:color w:val="1F5C99"/>
                <w:sz w:val="18"/>
                <w:szCs w:val="18"/>
              </w:rPr>
              <w:t xml:space="preserve">Thiết bị GARDEN/DIY có động cơ</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 Feb 2027</w:t>
            </w:r>
          </w:p>
          <w:p>
            <w:pPr>
              <w:spacing w:after="50"/>
            </w:pPr>
            <w:r>
              <w:rPr>
                <w:i/>
                <w:iCs/>
                <w:color w:val="1F5C99"/>
                <w:sz w:val="18"/>
                <w:szCs w:val="18"/>
              </w:rPr>
              <w:t xml:space="preserve">01/02/2027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Certificate sales start (2026 imports)</w:t>
            </w:r>
          </w:p>
          <w:p>
            <w:pPr>
              <w:spacing w:after="50"/>
            </w:pPr>
            <w:r>
              <w:rPr>
                <w:i/>
                <w:iCs/>
                <w:color w:val="1F5C99"/>
                <w:sz w:val="18"/>
                <w:szCs w:val="18"/>
              </w:rPr>
              <w:t xml:space="preserve">Bắt đầu bán chứng chỉ (hàng nhập 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Cost of steel/aluminium items</w:t>
            </w:r>
          </w:p>
          <w:p>
            <w:pPr>
              <w:spacing w:after="50"/>
            </w:pPr>
            <w:r>
              <w:rPr>
                <w:i/>
                <w:iCs/>
                <w:color w:val="1F5C99"/>
                <w:sz w:val="18"/>
                <w:szCs w:val="18"/>
              </w:rPr>
              <w:t xml:space="preserve">Chi phí mặt hàng thép/nhôm</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18 Feb 2027</w:t>
            </w:r>
          </w:p>
          <w:p>
            <w:pPr>
              <w:spacing w:after="50"/>
            </w:pPr>
            <w:r>
              <w:rPr>
                <w:i/>
                <w:iCs/>
                <w:color w:val="1F5C99"/>
                <w:sz w:val="18"/>
                <w:szCs w:val="18"/>
              </w:rPr>
              <w:t xml:space="preserve">18/02/2027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Batteries</w:t>
            </w:r>
          </w:p>
          <w:p>
            <w:pPr>
              <w:spacing w:after="50"/>
            </w:pPr>
            <w:r>
              <w:rPr>
                <w:i/>
                <w:iCs/>
                <w:color w:val="1F5C99"/>
                <w:sz w:val="18"/>
                <w:szCs w:val="18"/>
              </w:rPr>
              <w:t xml:space="preserve">Pin</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QR code; end-user removability; battery passport (LMT, industrial &gt; 2 kWh, EV)</w:t>
            </w:r>
          </w:p>
          <w:p>
            <w:pPr>
              <w:spacing w:after="50"/>
            </w:pPr>
            <w:r>
              <w:rPr>
                <w:i/>
                <w:iCs/>
                <w:color w:val="1F5C99"/>
                <w:sz w:val="18"/>
                <w:szCs w:val="18"/>
              </w:rPr>
              <w:t xml:space="preserve">Mã QR; người dùng cuối tháo lắp được; hộ chiếu pin (LMT, công nghiệp &gt; 2 kWh, EV)</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Product design of battery items</w:t>
            </w:r>
          </w:p>
          <w:p>
            <w:pPr>
              <w:spacing w:after="50"/>
            </w:pPr>
            <w:r>
              <w:rPr>
                <w:i/>
                <w:iCs/>
                <w:color w:val="1F5C99"/>
                <w:sz w:val="18"/>
                <w:szCs w:val="18"/>
              </w:rPr>
              <w:t xml:space="preserve">Thiết kế sản phẩm dùng pin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30 Jun 2027</w:t>
            </w:r>
          </w:p>
          <w:p>
            <w:pPr>
              <w:spacing w:after="50"/>
            </w:pPr>
            <w:r>
              <w:rPr>
                <w:i/>
                <w:iCs/>
                <w:color w:val="1F5C99"/>
                <w:sz w:val="18"/>
                <w:szCs w:val="18"/>
              </w:rPr>
              <w:t xml:space="preserve">30/06/2027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EUDR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Applies to micro and small operators</w:t>
            </w:r>
          </w:p>
          <w:p>
            <w:pPr>
              <w:spacing w:after="50"/>
            </w:pPr>
            <w:r>
              <w:rPr>
                <w:i/>
                <w:iCs/>
                <w:color w:val="1F5C99"/>
                <w:sz w:val="18"/>
                <w:szCs w:val="18"/>
              </w:rPr>
              <w:t xml:space="preserve">Áp dụng cho nhà vận hành siêu nhỏ và nhỏ</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Smaller Allies</w:t>
            </w:r>
          </w:p>
          <w:p>
            <w:pPr>
              <w:spacing w:after="50"/>
            </w:pPr>
            <w:r>
              <w:rPr>
                <w:i/>
                <w:iCs/>
                <w:color w:val="1F5C99"/>
                <w:sz w:val="18"/>
                <w:szCs w:val="18"/>
              </w:rPr>
              <w:t xml:space="preserve">Đối tác quy mô nhỏ</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18 Aug 2027</w:t>
            </w:r>
          </w:p>
          <w:p>
            <w:pPr>
              <w:spacing w:after="50"/>
            </w:pPr>
            <w:r>
              <w:rPr>
                <w:i/>
                <w:iCs/>
                <w:color w:val="1F5C99"/>
                <w:sz w:val="18"/>
                <w:szCs w:val="18"/>
              </w:rPr>
              <w:t xml:space="preserve">18/08/2027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Batteries (EU) 2025/1561</w:t>
            </w:r>
          </w:p>
          <w:p>
            <w:pPr>
              <w:spacing w:after="50"/>
            </w:pPr>
            <w:r>
              <w:rPr>
                <w:i/>
                <w:iCs/>
                <w:color w:val="1F5C99"/>
                <w:sz w:val="18"/>
                <w:szCs w:val="18"/>
              </w:rPr>
              <w:t xml:space="preserve">Pin (EU) 2025/1561</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Supply-chain due diligence</w:t>
            </w:r>
          </w:p>
          <w:p>
            <w:pPr>
              <w:spacing w:after="50"/>
            </w:pPr>
            <w:r>
              <w:rPr>
                <w:i/>
                <w:iCs/>
                <w:color w:val="1F5C99"/>
                <w:sz w:val="18"/>
                <w:szCs w:val="18"/>
              </w:rPr>
              <w:t xml:space="preserve">Thẩm định chuỗi cung ứng</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Battery supply chain data</w:t>
            </w:r>
          </w:p>
          <w:p>
            <w:pPr>
              <w:spacing w:after="50"/>
            </w:pPr>
            <w:r>
              <w:rPr>
                <w:i/>
                <w:iCs/>
                <w:color w:val="1F5C99"/>
                <w:sz w:val="18"/>
                <w:szCs w:val="18"/>
              </w:rPr>
              <w:t xml:space="preserve">Dữ liệu chuỗi cung ứng pin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11 Dec 2027</w:t>
            </w:r>
          </w:p>
          <w:p>
            <w:pPr>
              <w:spacing w:after="50"/>
            </w:pPr>
            <w:r>
              <w:rPr>
                <w:i/>
                <w:iCs/>
                <w:color w:val="1F5C99"/>
                <w:sz w:val="18"/>
                <w:szCs w:val="18"/>
              </w:rPr>
              <w:t xml:space="preserve">11/12/2027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Cyber Resilience Act</w:t>
            </w:r>
          </w:p>
          <w:p>
            <w:pPr>
              <w:spacing w:after="50"/>
            </w:pPr>
            <w:r>
              <w:rPr>
                <w:i/>
                <w:iCs/>
                <w:color w:val="1F5C99"/>
                <w:sz w:val="18"/>
                <w:szCs w:val="18"/>
              </w:rPr>
              <w:t xml:space="preserve">Đạo luật Khả năng chống chịu Không gian mạng</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Full application: essential cybersecurity requirements, CE</w:t>
            </w:r>
          </w:p>
          <w:p>
            <w:pPr>
              <w:spacing w:after="50"/>
            </w:pPr>
            <w:r>
              <w:rPr>
                <w:i/>
                <w:iCs/>
                <w:color w:val="1F5C99"/>
                <w:sz w:val="18"/>
                <w:szCs w:val="18"/>
              </w:rPr>
              <w:t xml:space="preserve">Áp dụng đầy đủ: yêu cầu an ninh mạng thiết yếu, 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Connected products</w:t>
            </w:r>
          </w:p>
          <w:p>
            <w:pPr>
              <w:spacing w:after="50"/>
            </w:pPr>
            <w:r>
              <w:rPr>
                <w:i/>
                <w:iCs/>
                <w:color w:val="1F5C99"/>
                <w:sz w:val="18"/>
                <w:szCs w:val="18"/>
              </w:rPr>
              <w:t xml:space="preserve">Sản phẩm kết nối</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14 Dec 2027</w:t>
            </w:r>
          </w:p>
          <w:p>
            <w:pPr>
              <w:spacing w:after="50"/>
            </w:pPr>
            <w:r>
              <w:rPr>
                <w:i/>
                <w:iCs/>
                <w:color w:val="1F5C99"/>
                <w:sz w:val="18"/>
                <w:szCs w:val="18"/>
              </w:rPr>
              <w:t xml:space="preserve">14/12/2027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Forced Labour Regulation (EU) 2024/3015</w:t>
            </w:r>
          </w:p>
          <w:p>
            <w:pPr>
              <w:spacing w:after="50"/>
            </w:pPr>
            <w:r>
              <w:rPr>
                <w:i/>
                <w:iCs/>
                <w:color w:val="1F5C99"/>
                <w:sz w:val="18"/>
                <w:szCs w:val="18"/>
              </w:rPr>
              <w:t xml:space="preserve">Quy định Lao động Cưỡng bức (EU) 2024/3015</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Ban on products made with forced labour</w:t>
            </w:r>
          </w:p>
          <w:p>
            <w:pPr>
              <w:spacing w:after="50"/>
            </w:pPr>
            <w:r>
              <w:rPr>
                <w:i/>
                <w:iCs/>
                <w:color w:val="1F5C99"/>
                <w:sz w:val="18"/>
                <w:szCs w:val="18"/>
              </w:rPr>
              <w:t xml:space="preserve">Cấm sản phẩm được làm ra bằng lao động cưỡng bức</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All categories; high-risk inputs</w:t>
            </w:r>
          </w:p>
          <w:p>
            <w:pPr>
              <w:spacing w:after="50"/>
            </w:pPr>
            <w:r>
              <w:rPr>
                <w:i/>
                <w:iCs/>
                <w:color w:val="1F5C99"/>
                <w:sz w:val="18"/>
                <w:szCs w:val="18"/>
              </w:rPr>
              <w:t xml:space="preserve">Mọi ngành hàng; nguyên liệu rủi ro cao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 Jan 2028</w:t>
            </w:r>
          </w:p>
          <w:p>
            <w:pPr>
              <w:spacing w:after="50"/>
            </w:pPr>
            <w:r>
              <w:rPr>
                <w:i/>
                <w:iCs/>
                <w:color w:val="1F5C99"/>
                <w:sz w:val="18"/>
                <w:szCs w:val="18"/>
              </w:rPr>
              <w:t xml:space="preserve">01/01/2028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California Prop 65</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End of short-form warning transition</w:t>
            </w:r>
          </w:p>
          <w:p>
            <w:pPr>
              <w:spacing w:after="50"/>
            </w:pPr>
            <w:r>
              <w:rPr>
                <w:i/>
                <w:iCs/>
                <w:color w:val="1F5C99"/>
                <w:sz w:val="18"/>
                <w:szCs w:val="18"/>
              </w:rPr>
              <w:t xml:space="preserve">Kết thúc chuyển tiếp cảnh báo dạng ngắn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US artwork</w:t>
            </w:r>
          </w:p>
          <w:p>
            <w:pPr>
              <w:spacing w:after="50"/>
            </w:pPr>
            <w:r>
              <w:rPr>
                <w:i/>
                <w:iCs/>
                <w:color w:val="1F5C99"/>
                <w:sz w:val="18"/>
                <w:szCs w:val="18"/>
              </w:rPr>
              <w:t xml:space="preserve">Thiết kế nhãn Hoa Kỳ</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12 Aug 2028 or later</w:t>
            </w:r>
          </w:p>
          <w:p>
            <w:pPr>
              <w:spacing w:after="50"/>
            </w:pPr>
            <w:r>
              <w:rPr>
                <w:i/>
                <w:iCs/>
                <w:color w:val="1F5C99"/>
                <w:sz w:val="18"/>
                <w:szCs w:val="18"/>
              </w:rPr>
              <w:t xml:space="preserve">12/08/2028 hoặc muộn hơn</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PPWR</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Harmonised material-composition labels</w:t>
            </w:r>
          </w:p>
          <w:p>
            <w:pPr>
              <w:spacing w:after="50"/>
            </w:pPr>
            <w:r>
              <w:rPr>
                <w:i/>
                <w:iCs/>
                <w:color w:val="1F5C99"/>
                <w:sz w:val="18"/>
                <w:szCs w:val="18"/>
              </w:rPr>
              <w:t xml:space="preserve">Nhãn thành phần vật liệu hài hòa</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Packaging artwork</w:t>
            </w:r>
          </w:p>
          <w:p>
            <w:pPr>
              <w:spacing w:after="50"/>
            </w:pPr>
            <w:r>
              <w:rPr>
                <w:i/>
                <w:iCs/>
                <w:color w:val="1F5C99"/>
                <w:sz w:val="18"/>
                <w:szCs w:val="18"/>
              </w:rPr>
              <w:t xml:space="preserve">Thiết kế nhãn bao bì</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26 Jul 2029</w:t>
            </w:r>
          </w:p>
          <w:p>
            <w:pPr>
              <w:spacing w:after="50"/>
            </w:pPr>
            <w:r>
              <w:rPr>
                <w:i/>
                <w:iCs/>
                <w:color w:val="1F5C99"/>
                <w:sz w:val="18"/>
                <w:szCs w:val="18"/>
              </w:rPr>
              <w:t xml:space="preserve">26/07/2029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CSDDD as amended by Omnibus I (EU) 2026/470</w:t>
            </w:r>
          </w:p>
          <w:p>
            <w:pPr>
              <w:spacing w:after="50"/>
            </w:pPr>
            <w:r>
              <w:rPr>
                <w:i/>
                <w:iCs/>
                <w:color w:val="1F5C99"/>
                <w:sz w:val="18"/>
                <w:szCs w:val="18"/>
              </w:rPr>
              <w:t xml:space="preserve">CSDDD được sửa đổi bởi Omnibus I (EU) 2026/470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Due diligence for companies &gt; 5,000 employees and &gt; €1.5 bn turnover</w:t>
            </w:r>
          </w:p>
          <w:p>
            <w:pPr>
              <w:spacing w:after="50"/>
            </w:pPr>
            <w:r>
              <w:rPr>
                <w:i/>
                <w:iCs/>
                <w:color w:val="1F5C99"/>
                <w:sz w:val="18"/>
                <w:szCs w:val="18"/>
              </w:rPr>
              <w:t xml:space="preserve">Thẩm định cho doanh nghiệp &gt; 5.000 nhân viên và doanh thu &gt; 1,5 tỷ €</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Data requests cascaded by large Allies</w:t>
            </w:r>
          </w:p>
          <w:p>
            <w:pPr>
              <w:spacing w:after="50"/>
            </w:pPr>
            <w:r>
              <w:rPr>
                <w:i/>
                <w:iCs/>
                <w:color w:val="1F5C99"/>
                <w:sz w:val="18"/>
                <w:szCs w:val="18"/>
              </w:rPr>
              <w:t xml:space="preserve">Yêu cầu dữ liệu từ các Đối tác lớn chuyển xuống</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2030</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PPWR</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Recyclability grades, recycled content, empty-space ratio</w:t>
            </w:r>
          </w:p>
          <w:p>
            <w:pPr>
              <w:spacing w:after="50"/>
            </w:pPr>
            <w:r>
              <w:rPr>
                <w:i/>
                <w:iCs/>
                <w:color w:val="1F5C99"/>
                <w:sz w:val="18"/>
                <w:szCs w:val="18"/>
              </w:rPr>
              <w:t xml:space="preserve">Cấp độ khả năng tái chế, hàm lượng tái chế, tỷ lệ không gian trống</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Packaging design</w:t>
            </w:r>
          </w:p>
          <w:p>
            <w:pPr>
              <w:spacing w:after="50"/>
            </w:pPr>
            <w:r>
              <w:rPr>
                <w:i/>
                <w:iCs/>
                <w:color w:val="1F5C99"/>
                <w:sz w:val="18"/>
                <w:szCs w:val="18"/>
              </w:rPr>
              <w:t xml:space="preserve">Thiết kế bao bì</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 Aug 2030</w:t>
            </w:r>
          </w:p>
          <w:p>
            <w:pPr>
              <w:spacing w:after="50"/>
            </w:pPr>
            <w:r>
              <w:rPr>
                <w:i/>
                <w:iCs/>
                <w:color w:val="1F5C99"/>
                <w:sz w:val="18"/>
                <w:szCs w:val="18"/>
              </w:rPr>
              <w:t xml:space="preserve">01/08/2030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Toys (EU) 2025/2509</w:t>
            </w:r>
          </w:p>
          <w:p>
            <w:pPr>
              <w:spacing w:after="50"/>
            </w:pPr>
            <w:r>
              <w:rPr>
                <w:i/>
                <w:iCs/>
                <w:color w:val="1F5C99"/>
                <w:sz w:val="18"/>
                <w:szCs w:val="18"/>
              </w:rPr>
              <w:t xml:space="preserve">Đồ chơi (EU) 2025/2509</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New Toy Safety Regulation applies</w:t>
            </w:r>
          </w:p>
          <w:p>
            <w:pPr>
              <w:spacing w:after="50"/>
            </w:pPr>
            <w:r>
              <w:rPr>
                <w:i/>
                <w:iCs/>
                <w:color w:val="1F5C99"/>
                <w:sz w:val="18"/>
                <w:szCs w:val="18"/>
              </w:rPr>
              <w:t xml:space="preserve">Quy định An toàn Đồ chơi mới áp dụng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Toy-like DECO/GARDEN items</w:t>
            </w:r>
          </w:p>
          <w:p>
            <w:pPr>
              <w:spacing w:after="50"/>
            </w:pPr>
            <w:r>
              <w:rPr>
                <w:i/>
                <w:iCs/>
                <w:color w:val="1F5C99"/>
                <w:sz w:val="18"/>
                <w:szCs w:val="18"/>
              </w:rPr>
              <w:t xml:space="preserve">Mặt hàng DECO/GARDEN giống đồ chơi</w:t>
            </w:r>
          </w:p>
        </w:tc>
      </w:tr>
    </w:tbl>
    <w:p>
      <w:pPr>
        <w:spacing w:after="60"/>
      </w:pPr>
    </w:p>
    <w:p>
      <w:pPr>
        <w:pStyle w:val="Heading2"/>
      </w:pPr>
      <w:r>
        <w:t xml:space="preserve">4.3 Positioning with Allies</w:t>
      </w:r>
      <w:r>
        <w:rPr>
          <w:i/>
          <w:iCs/>
          <w:color w:val="1F5C99"/>
          <w:sz w:val="21"/>
          <w:szCs w:val="21"/>
        </w:rPr>
        <w:br/>
        <w:t xml:space="preserve">4.3 Định vị với Đối tác</w:t>
      </w:r>
    </w:p>
    <w:p>
      <w:pPr>
        <w:pStyle w:val="ListParagraph"/>
        <w:numPr>
          <w:ilvl w:val="0"/>
          <w:numId w:val="2"/>
        </w:numPr>
        <w:spacing w:after="10"/>
      </w:pPr>
      <w:r>
        <w:t xml:space="preserve">Issue a short Regulatory Alert per change: what changes, from when, which items are affected, what the Ally must do, what A.R.E.N.A. will do, cost estimate.</w:t>
      </w:r>
    </w:p>
    <w:p>
      <w:pPr>
        <w:spacing w:after="80"/>
        <w:ind w:left="500"/>
      </w:pPr>
      <w:r>
        <w:rPr>
          <w:i/>
          <w:iCs/>
          <w:color w:val="1F5C99"/>
        </w:rPr>
        <w:t xml:space="preserve">Ban hành Cảnh báo Pháp lý ngắn gọn cho mỗi thay đổi: thay đổi gì, từ khi nào, mặt hàng nào bị ảnh hưởng, Đối tác phải làm gì, A.R.E.N.A. sẽ làm gì, ước tính chi phí.</w:t>
      </w:r>
    </w:p>
    <w:p>
      <w:pPr>
        <w:pStyle w:val="ListParagraph"/>
        <w:numPr>
          <w:ilvl w:val="0"/>
          <w:numId w:val="2"/>
        </w:numPr>
        <w:spacing w:after="10"/>
      </w:pPr>
      <w:r>
        <w:t xml:space="preserve">Agree with each Ally who holds the obligation before work starts; record it in the Ally requirements register (§9).</w:t>
      </w:r>
    </w:p>
    <w:p>
      <w:pPr>
        <w:spacing w:after="80"/>
        <w:ind w:left="500"/>
      </w:pPr>
      <w:r>
        <w:rPr>
          <w:i/>
          <w:iCs/>
          <w:color w:val="1F5C99"/>
        </w:rPr>
        <w:t xml:space="preserve">Thống nhất với từng Đối tác ai chịu nghĩa vụ trước khi bắt đầu công việc; ghi vào sổ đăng ký yêu cầu của Đối tác (§9).</w:t>
      </w:r>
    </w:p>
    <w:p>
      <w:pPr>
        <w:pStyle w:val="ListParagraph"/>
        <w:numPr>
          <w:ilvl w:val="0"/>
          <w:numId w:val="2"/>
        </w:numPr>
        <w:spacing w:after="10"/>
      </w:pPr>
      <w:r>
        <w:t xml:space="preserve">Never present an unconfirmed date as certain: state the source and the ⚑ status.</w:t>
      </w:r>
    </w:p>
    <w:p>
      <w:pPr>
        <w:spacing w:after="80"/>
        <w:ind w:left="500"/>
      </w:pPr>
      <w:r>
        <w:rPr>
          <w:i/>
          <w:iCs/>
          <w:color w:val="1F5C99"/>
        </w:rPr>
        <w:t xml:space="preserve">Không bao giờ trình bày một mốc chưa xác nhận như điều chắc chắn: nêu nguồn và tình trạng ⚑.</w:t>
      </w:r>
    </w:p>
    <w:p>
      <w:pPr>
        <w:pStyle w:val="Heading1"/>
        <w:pageBreakBefore/>
      </w:pPr>
      <w:r>
        <w:t xml:space="preserve">5. Risk management</w:t>
      </w:r>
      <w:r>
        <w:rPr>
          <w:i/>
          <w:iCs/>
          <w:color w:val="1F5C99"/>
          <w:sz w:val="26"/>
          <w:szCs w:val="26"/>
        </w:rPr>
        <w:br/>
        <w:t xml:space="preserve">5. Quản lý rủi ro</w:t>
      </w:r>
    </w:p>
    <w:p>
      <w:pPr>
        <w:pStyle w:val="Heading2"/>
      </w:pPr>
      <w:r>
        <w:t xml:space="preserve">5.1 Framework</w:t>
      </w:r>
      <w:r>
        <w:rPr>
          <w:i/>
          <w:iCs/>
          <w:color w:val="1F5C99"/>
          <w:sz w:val="21"/>
          <w:szCs w:val="21"/>
        </w:rPr>
        <w:br/>
        <w:t xml:space="preserve">5.1 Khung quản lý</w:t>
      </w:r>
    </w:p>
    <w:p>
      <w:pPr>
        <w:spacing w:after="20"/>
      </w:pPr>
      <w:r>
        <w:t xml:space="preserve">Risks are scored on a 5 × 5 severity × likelihood matrix, recorded in the risk register with owner, mitigation and review date, and reviewed at each quarterly management review. Product safety risk assessments follow the EU Safety Gate risk assessment methodology and the GPSR risk assessment expected of manufacturers.</w:t>
      </w:r>
    </w:p>
    <w:p>
      <w:pPr>
        <w:spacing w:after="120"/>
      </w:pPr>
      <w:r>
        <w:rPr>
          <w:i/>
          <w:iCs/>
          <w:color w:val="1F5C99"/>
        </w:rPr>
        <w:t xml:space="preserve">Rủi ro được chấm điểm trên ma trận 5 × 5 mức nghiêm trọng × khả năng xảy ra, ghi vào sổ đăng ký rủi ro kèm người phụ trách, biện pháp giảm thiểu và ngày xem xét, và được xem xét tại mỗi cuộc xem xét của lãnh đạo hằng quý. Đánh giá rủi ro an toàn sản phẩm theo phương pháp đánh giá rủi ro Safety Gate của EU và đánh giá rủi ro GPSR mà nhà sản xuất phải thực hiện.</w:t>
      </w:r>
    </w:p>
    <w:p>
      <w:pPr>
        <w:pStyle w:val="Heading2"/>
      </w:pPr>
      <w:r>
        <w:t xml:space="preserve">5.2 Product risk tiers</w:t>
      </w:r>
      <w:r>
        <w:rPr>
          <w:i/>
          <w:iCs/>
          <w:color w:val="1F5C99"/>
          <w:sz w:val="21"/>
          <w:szCs w:val="21"/>
        </w:rPr>
        <w:br/>
        <w:t xml:space="preserve">5.2 Phân nhóm rủi ro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438"/>
        <w:gridCol w:w="35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Tier</w:t>
            </w:r>
          </w:p>
          <w:p>
            <w:pPr>
              <w:spacing w:after="50"/>
            </w:pPr>
            <w:r>
              <w:rPr>
                <w:b/>
                <w:bCs/>
                <w:i/>
                <w:iCs/>
                <w:color w:val="DCE6F2"/>
                <w:sz w:val="18"/>
                <w:szCs w:val="18"/>
              </w:rPr>
              <w:t xml:space="preserve">Nhóm</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Typical items</w:t>
            </w:r>
          </w:p>
          <w:p>
            <w:pPr>
              <w:spacing w:after="50"/>
            </w:pPr>
            <w:r>
              <w:rPr>
                <w:b/>
                <w:bCs/>
                <w:i/>
                <w:iCs/>
                <w:color w:val="DCE6F2"/>
                <w:sz w:val="18"/>
                <w:szCs w:val="18"/>
              </w:rPr>
              <w:t xml:space="preserve">Mặt hàng điển hình</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Mandatory controls</w:t>
            </w:r>
          </w:p>
          <w:p>
            <w:pPr>
              <w:spacing w:after="50"/>
            </w:pPr>
            <w:r>
              <w:rPr>
                <w:b/>
                <w:bCs/>
                <w:i/>
                <w:iCs/>
                <w:color w:val="DCE6F2"/>
                <w:sz w:val="18"/>
                <w:szCs w:val="18"/>
              </w:rPr>
              <w:t xml:space="preserve">Kiểm soát bắt buộc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Tier 1 — High</w:t>
            </w:r>
            <w:r>
              <w:rPr>
                <w:sz w:val="18"/>
                <w:szCs w:val="18"/>
              </w:rPr>
              <w:t xml:space="preserve"/>
            </w:r>
          </w:p>
          <w:p>
            <w:pPr>
              <w:spacing w:after="50"/>
            </w:pPr>
            <w:r>
              <w:rPr>
                <w:i/>
                <w:iCs/>
                <w:color w:val="1F5C99"/>
                <w:sz w:val="18"/>
                <w:szCs w:val="18"/>
              </w:rPr>
              <w:t xml:space="preserve"/>
            </w:r>
            <w:r>
              <w:rPr>
                <w:b/>
                <w:bCs/>
                <w:i/>
                <w:iCs/>
                <w:color w:val="1F5C99"/>
                <w:sz w:val="18"/>
                <w:szCs w:val="18"/>
              </w:rPr>
              <w:t xml:space="preserve">Nhóm 1 — Cao</w:t>
            </w:r>
            <w:r>
              <w:rPr>
                <w:i/>
                <w:iCs/>
                <w:color w:val="1F5C99"/>
                <w:sz w:val="18"/>
                <w:szCs w:val="18"/>
              </w:rPr>
              <w:t xml:space="preserve"/>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Cat III PPE; gas appliances; lithium batteries and cordless powered equipment; CPR system 1+/1; Annex I Part A machinery; connected products (RED cyber, CRA); toy-like or child-attractive items; food-contact items</w:t>
            </w:r>
          </w:p>
          <w:p>
            <w:pPr>
              <w:spacing w:after="50"/>
            </w:pPr>
            <w:r>
              <w:rPr>
                <w:i/>
                <w:iCs/>
                <w:color w:val="1F5C99"/>
                <w:sz w:val="18"/>
                <w:szCs w:val="18"/>
              </w:rPr>
              <w:t xml:space="preserve">PPE Cấp III; thiết bị đốt khí; pin lithi và thiết bị dùng pin có động cơ; CPR hệ thống 1+/1; máy móc Phụ lục I Phần A; sản phẩm kết nối (an ninh mạng RED, CRA); mặt hàng giống đồ chơi hoặc hấp dẫn trẻ em; mặt hàng tiếp xúc thực phẩm</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CQAD approves technical file; 100 % third-party testing; FRI by A.R.E.N.A. staff; annual factory audit; mock recall annually</w:t>
            </w:r>
          </w:p>
          <w:p>
            <w:pPr>
              <w:spacing w:after="50"/>
            </w:pPr>
            <w:r>
              <w:rPr>
                <w:i/>
                <w:iCs/>
                <w:color w:val="1F5C99"/>
                <w:sz w:val="18"/>
                <w:szCs w:val="18"/>
              </w:rPr>
              <w:t xml:space="preserve">CQAD phê duyệt hồ sơ kỹ thuật; 100 % thử nghiệm bên thứ ba; FRI do nhân viên A.R.E.N.A. thực hiện; đánh giá nhà máy hằng năm; diễn tập thu hồi hằng năm</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Tier 2 — Medium</w:t>
            </w:r>
            <w:r>
              <w:rPr>
                <w:sz w:val="18"/>
                <w:szCs w:val="18"/>
              </w:rPr>
              <w:t xml:space="preserve"/>
            </w:r>
          </w:p>
          <w:p>
            <w:pPr>
              <w:spacing w:after="50"/>
            </w:pPr>
            <w:r>
              <w:rPr>
                <w:i/>
                <w:iCs/>
                <w:color w:val="1F5C99"/>
                <w:sz w:val="18"/>
                <w:szCs w:val="18"/>
              </w:rPr>
              <w:t xml:space="preserve"/>
            </w:r>
            <w:r>
              <w:rPr>
                <w:b/>
                <w:bCs/>
                <w:i/>
                <w:iCs/>
                <w:color w:val="1F5C99"/>
                <w:sz w:val="18"/>
                <w:szCs w:val="18"/>
              </w:rPr>
              <w:t xml:space="preserve">Nhóm 2 — Trung bình</w:t>
            </w:r>
            <w:r>
              <w:rPr>
                <w:i/>
                <w:iCs/>
                <w:color w:val="1F5C99"/>
                <w:sz w:val="18"/>
                <w:szCs w:val="18"/>
              </w:rPr>
              <w:t xml:space="preserve"/>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Mains electrical products; Cat II PPE; CPR system 2+/3; furniture and wood-based items; EUDR wood and rubber items; CBAM steel/aluminium items</w:t>
            </w:r>
          </w:p>
          <w:p>
            <w:pPr>
              <w:spacing w:after="50"/>
            </w:pPr>
            <w:r>
              <w:rPr>
                <w:i/>
                <w:iCs/>
                <w:color w:val="1F5C99"/>
                <w:sz w:val="18"/>
                <w:szCs w:val="18"/>
              </w:rPr>
              <w:t xml:space="preserve">Sản phẩm dùng điện lưới; PPE Cấp II; CPR hệ thống 2+/3; đồ nội thất và hàng từ gỗ; mặt hàng gỗ và cao su thuộc EUDR; mặt hàng thép/nhôm thuộc CBAM</w:t>
            </w:r>
          </w:p>
        </w:tc>
        <w:tc>
          <w:tcPr>
            <w:tcW w:type="dxa" w:w="3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QA Manager approves file; third-party testing per CPTP; FRI by A.R.E.N.A. or approved third party; audit every 18 months</w:t>
            </w:r>
          </w:p>
          <w:p>
            <w:pPr>
              <w:spacing w:after="50"/>
            </w:pPr>
            <w:r>
              <w:rPr>
                <w:i/>
                <w:iCs/>
                <w:color w:val="1F5C99"/>
                <w:sz w:val="18"/>
                <w:szCs w:val="18"/>
              </w:rPr>
              <w:t xml:space="preserve">Trưởng phòng QA phê duyệt hồ sơ; thử nghiệm bên thứ ba theo CPTP; FRI do A.R.E.N.A. hoặc bên thứ ba được duyệt; đánh giá mỗi 18 tháng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Tier 3 — Low</w:t>
            </w:r>
            <w:r>
              <w:rPr>
                <w:sz w:val="18"/>
                <w:szCs w:val="18"/>
              </w:rPr>
              <w:t xml:space="preserve"/>
            </w:r>
          </w:p>
          <w:p>
            <w:pPr>
              <w:spacing w:after="50"/>
            </w:pPr>
            <w:r>
              <w:rPr>
                <w:i/>
                <w:iCs/>
                <w:color w:val="1F5C99"/>
                <w:sz w:val="18"/>
                <w:szCs w:val="18"/>
              </w:rPr>
              <w:t xml:space="preserve"/>
            </w:r>
            <w:r>
              <w:rPr>
                <w:b/>
                <w:bCs/>
                <w:i/>
                <w:iCs/>
                <w:color w:val="1F5C99"/>
                <w:sz w:val="18"/>
                <w:szCs w:val="18"/>
              </w:rPr>
              <w:t xml:space="preserve">Nhóm 3 — Thấp</w:t>
            </w:r>
            <w:r>
              <w:rPr>
                <w:i/>
                <w:iCs/>
                <w:color w:val="1F5C99"/>
                <w:sz w:val="18"/>
                <w:szCs w:val="18"/>
              </w:rPr>
              <w:t xml:space="preserve"/>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Non-electrical DECO; Cat I PPE; general hardware without specific legislation</w:t>
            </w:r>
          </w:p>
          <w:p>
            <w:pPr>
              <w:spacing w:after="50"/>
            </w:pPr>
            <w:r>
              <w:rPr>
                <w:i/>
                <w:iCs/>
                <w:color w:val="1F5C99"/>
                <w:sz w:val="18"/>
                <w:szCs w:val="18"/>
              </w:rPr>
              <w:t xml:space="preserve">Hàng DECO không dùng điện; PPE Cấp I; hàng kim khí thông thường không có luật chuyên ngành</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 approves file; risk-based testing; FRI per AQL; audit every 24 months or desk review</w:t>
            </w:r>
          </w:p>
          <w:p>
            <w:pPr>
              <w:spacing w:after="50"/>
            </w:pPr>
            <w:r>
              <w:rPr>
                <w:i/>
                <w:iCs/>
                <w:color w:val="1F5C99"/>
                <w:sz w:val="18"/>
                <w:szCs w:val="18"/>
              </w:rPr>
              <w:t xml:space="preserve">QS phê duyệt hồ sơ; thử nghiệm dựa trên rủi ro; FRI theo AQL; đánh giá mỗi 24 tháng hoặc đánh giá tại bàn</w:t>
            </w:r>
          </w:p>
        </w:tc>
      </w:tr>
    </w:tbl>
    <w:p>
      <w:pPr>
        <w:spacing w:after="60"/>
      </w:pPr>
    </w:p>
    <w:p>
      <w:pPr>
        <w:pStyle w:val="Heading2"/>
      </w:pPr>
      <w:r>
        <w:t xml:space="preserve">5.3 Enterprise compliance risks</w:t>
      </w:r>
      <w:r>
        <w:rPr>
          <w:i/>
          <w:iCs/>
          <w:color w:val="1F5C99"/>
          <w:sz w:val="21"/>
          <w:szCs w:val="21"/>
        </w:rPr>
        <w:br/>
        <w:t xml:space="preserve">5.3 Rủi ro tuân thủ cấp doanh nghiệp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3338"/>
        <w:gridCol w:w="14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Risk</w:t>
            </w:r>
          </w:p>
          <w:p>
            <w:pPr>
              <w:spacing w:after="50"/>
            </w:pPr>
            <w:r>
              <w:rPr>
                <w:b/>
                <w:bCs/>
                <w:i/>
                <w:iCs/>
                <w:color w:val="DCE6F2"/>
                <w:sz w:val="18"/>
                <w:szCs w:val="18"/>
              </w:rPr>
              <w:t xml:space="preserve">Rủi ro</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Driver</w:t>
            </w:r>
          </w:p>
          <w:p>
            <w:pPr>
              <w:spacing w:after="50"/>
            </w:pPr>
            <w:r>
              <w:rPr>
                <w:b/>
                <w:bCs/>
                <w:i/>
                <w:iCs/>
                <w:color w:val="DCE6F2"/>
                <w:sz w:val="18"/>
                <w:szCs w:val="18"/>
              </w:rPr>
              <w:t xml:space="preserve">Nguyên nhân</w:t>
            </w:r>
          </w:p>
        </w:tc>
        <w:tc>
          <w:tcPr>
            <w:tcW w:type="dxa" w:w="3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Mitigation</w:t>
            </w:r>
          </w:p>
          <w:p>
            <w:pPr>
              <w:spacing w:after="50"/>
            </w:pPr>
            <w:r>
              <w:rPr>
                <w:b/>
                <w:bCs/>
                <w:i/>
                <w:iCs/>
                <w:color w:val="DCE6F2"/>
                <w:sz w:val="18"/>
                <w:szCs w:val="18"/>
              </w:rPr>
              <w:t xml:space="preserve">Biện pháp giảm thiểu</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Owner</w:t>
            </w:r>
          </w:p>
          <w:p>
            <w:pPr>
              <w:spacing w:after="50"/>
            </w:pPr>
            <w:r>
              <w:rPr>
                <w:b/>
                <w:bCs/>
                <w:i/>
                <w:iCs/>
                <w:color w:val="DCE6F2"/>
                <w:sz w:val="18"/>
                <w:szCs w:val="18"/>
              </w:rPr>
              <w:t xml:space="preserve">Chủ sở hữu</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Falsified or invalid certificates</w:t>
            </w:r>
          </w:p>
          <w:p>
            <w:pPr>
              <w:spacing w:after="50"/>
            </w:pPr>
            <w:r>
              <w:rPr>
                <w:i/>
                <w:iCs/>
                <w:color w:val="1F5C99"/>
                <w:sz w:val="18"/>
                <w:szCs w:val="18"/>
              </w:rPr>
              <w:t xml:space="preserve">Chứng nhận giả mạo hoặc không hợp lệ</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Non-accredited ‘CE certificate’ issuers; edited reports</w:t>
            </w:r>
          </w:p>
          <w:p>
            <w:pPr>
              <w:spacing w:after="50"/>
            </w:pPr>
            <w:r>
              <w:rPr>
                <w:i/>
                <w:iCs/>
                <w:color w:val="1F5C99"/>
                <w:sz w:val="18"/>
                <w:szCs w:val="18"/>
              </w:rPr>
              <w:t xml:space="preserve">Đơn vị không được công nhận cấp ‘giấy chứng nhận CE’; báo cáo bị chỉnh sửa</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Approved lab panel; online verification of every report; NANDO check; supplier exit on falsification</w:t>
            </w:r>
          </w:p>
          <w:p>
            <w:pPr>
              <w:spacing w:after="50"/>
            </w:pPr>
            <w:r>
              <w:rPr>
                <w:i/>
                <w:iCs/>
                <w:color w:val="1F5C99"/>
                <w:sz w:val="18"/>
                <w:szCs w:val="18"/>
              </w:rPr>
              <w:t xml:space="preserve">Danh sách phòng thử nghiệm được duyệt; xác minh trực tuyến mọi báo cáo; kiểm tra NANDO; loại nhà cung cấp khi có giả mạo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Shipment blocked or delayed for EUDR</w:t>
            </w:r>
          </w:p>
          <w:p>
            <w:pPr>
              <w:spacing w:after="50"/>
            </w:pPr>
            <w:r>
              <w:rPr>
                <w:i/>
                <w:iCs/>
                <w:color w:val="1F5C99"/>
                <w:sz w:val="18"/>
                <w:szCs w:val="18"/>
              </w:rPr>
              <w:t xml:space="preserve">Lô hàng bị chặn hoặc chậm do EUDR</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Missing geolocation or legality evidence</w:t>
            </w:r>
          </w:p>
          <w:p>
            <w:pPr>
              <w:spacing w:after="50"/>
            </w:pPr>
            <w:r>
              <w:rPr>
                <w:i/>
                <w:iCs/>
                <w:color w:val="1F5C99"/>
                <w:sz w:val="18"/>
                <w:szCs w:val="18"/>
              </w:rPr>
              <w:t xml:space="preserve">Thiếu tọa độ địa lý hoặc bằng chứng hợp pháp</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EUDR data gate at G1 and G6; no PO for wood/rubber items without traceable source</w:t>
            </w:r>
          </w:p>
          <w:p>
            <w:pPr>
              <w:spacing w:after="50"/>
            </w:pPr>
            <w:r>
              <w:rPr>
                <w:i/>
                <w:iCs/>
                <w:color w:val="1F5C99"/>
                <w:sz w:val="18"/>
                <w:szCs w:val="18"/>
              </w:rPr>
              <w:t xml:space="preserve">Chốt dữ liệu EUDR tại G1 và G6; không đặt PO cho mặt hàng gỗ/cao su khi chưa truy xuất được nguồn gốc</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CQAD / Sourcing</w:t>
            </w:r>
          </w:p>
          <w:p>
            <w:pPr>
              <w:spacing w:after="50"/>
            </w:pPr>
            <w:r>
              <w:rPr>
                <w:i/>
                <w:iCs/>
                <w:color w:val="1F5C99"/>
                <w:sz w:val="18"/>
                <w:szCs w:val="18"/>
              </w:rPr>
              <w:t xml:space="preserve">CQAD / Tìm nguồn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CBAM cost overrun</w:t>
            </w:r>
          </w:p>
          <w:p>
            <w:pPr>
              <w:spacing w:after="50"/>
            </w:pPr>
            <w:r>
              <w:rPr>
                <w:i/>
                <w:iCs/>
                <w:color w:val="1F5C99"/>
                <w:sz w:val="18"/>
                <w:szCs w:val="18"/>
              </w:rPr>
              <w:t xml:space="preserve">Vượt chi phí CBAM</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Default values applied without actual emissions data</w:t>
            </w:r>
          </w:p>
          <w:p>
            <w:pPr>
              <w:spacing w:after="50"/>
            </w:pPr>
            <w:r>
              <w:rPr>
                <w:i/>
                <w:iCs/>
                <w:color w:val="1F5C99"/>
                <w:sz w:val="18"/>
                <w:szCs w:val="18"/>
              </w:rPr>
              <w:t xml:space="preserve">Áp dụng giá trị mặc định do không có dữ liệu phát thải thực tế</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Communication template data from producers; cost flagged at RFx</w:t>
            </w:r>
          </w:p>
          <w:p>
            <w:pPr>
              <w:spacing w:after="50"/>
            </w:pPr>
            <w:r>
              <w:rPr>
                <w:i/>
                <w:iCs/>
                <w:color w:val="1F5C99"/>
                <w:sz w:val="18"/>
                <w:szCs w:val="18"/>
              </w:rPr>
              <w:t xml:space="preserve">Dữ liệu theo mẫu trao đổi thông tin từ nhà sản xuất; cảnh báo chi phí ngay tại RFx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Forced labour exposure</w:t>
            </w:r>
          </w:p>
          <w:p>
            <w:pPr>
              <w:spacing w:after="50"/>
            </w:pPr>
            <w:r>
              <w:rPr>
                <w:i/>
                <w:iCs/>
                <w:color w:val="1F5C99"/>
                <w:sz w:val="18"/>
                <w:szCs w:val="18"/>
              </w:rPr>
              <w:t xml:space="preserve">Rủi ro lao động cưỡng bức</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High-risk inputs (cotton, PVC, aluminium, polysilicon); UFLPA; EU FLR from 14 Dec 2027</w:t>
            </w:r>
          </w:p>
          <w:p>
            <w:pPr>
              <w:spacing w:after="50"/>
            </w:pPr>
            <w:r>
              <w:rPr>
                <w:i/>
                <w:iCs/>
                <w:color w:val="1F5C99"/>
                <w:sz w:val="18"/>
                <w:szCs w:val="18"/>
              </w:rPr>
              <w:t xml:space="preserve">Nguyên liệu rủi ro cao (bông, PVC, nhôm, polysilicon); UFLPA; FLR của EU từ 14/12/2027</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Supply-chain mapping for high-risk inputs; social audits; evidence pack for customs</w:t>
            </w:r>
          </w:p>
          <w:p>
            <w:pPr>
              <w:spacing w:after="50"/>
            </w:pPr>
            <w:r>
              <w:rPr>
                <w:i/>
                <w:iCs/>
                <w:color w:val="1F5C99"/>
                <w:sz w:val="18"/>
                <w:szCs w:val="18"/>
              </w:rPr>
              <w:t xml:space="preserve">Lập bản đồ chuỗi cung ứng cho nguyên liệu rủi ro cao; đánh giá xã hội; bộ bằng chứng cho hải quan</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Missed regulatory change</w:t>
            </w:r>
          </w:p>
          <w:p>
            <w:pPr>
              <w:spacing w:after="50"/>
            </w:pPr>
            <w:r>
              <w:rPr>
                <w:i/>
                <w:iCs/>
                <w:color w:val="1F5C99"/>
                <w:sz w:val="18"/>
                <w:szCs w:val="18"/>
              </w:rPr>
              <w:t xml:space="preserve">Bỏ sót thay đổi pháp lý</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Volume and speed of EU changes</w:t>
            </w:r>
          </w:p>
          <w:p>
            <w:pPr>
              <w:spacing w:after="50"/>
            </w:pPr>
            <w:r>
              <w:rPr>
                <w:i/>
                <w:iCs/>
                <w:color w:val="1F5C99"/>
                <w:sz w:val="18"/>
                <w:szCs w:val="18"/>
              </w:rPr>
              <w:t xml:space="preserve">Khối lượng và tốc độ thay đổi của EU</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Horizon-scanning process (§4.1); annual external check</w:t>
            </w:r>
          </w:p>
          <w:p>
            <w:pPr>
              <w:spacing w:after="50"/>
            </w:pPr>
            <w:r>
              <w:rPr>
                <w:i/>
                <w:iCs/>
                <w:color w:val="1F5C99"/>
                <w:sz w:val="18"/>
                <w:szCs w:val="18"/>
              </w:rPr>
              <w:t xml:space="preserve">Quy trình theo dõi xu hướng (§4.1); kiểm tra độc lập bên ngoài hằng năm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Cybersecurity of connected products</w:t>
            </w:r>
          </w:p>
          <w:p>
            <w:pPr>
              <w:spacing w:after="50"/>
            </w:pPr>
            <w:r>
              <w:rPr>
                <w:i/>
                <w:iCs/>
                <w:color w:val="1F5C99"/>
                <w:sz w:val="18"/>
                <w:szCs w:val="18"/>
              </w:rPr>
              <w:t xml:space="preserve">An ninh mạng của sản phẩm kết nối</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RED delegated act, CRA reporting since 11 Sep 2026</w:t>
            </w:r>
          </w:p>
          <w:p>
            <w:pPr>
              <w:spacing w:after="50"/>
            </w:pPr>
            <w:r>
              <w:rPr>
                <w:i/>
                <w:iCs/>
                <w:color w:val="1F5C99"/>
                <w:sz w:val="18"/>
                <w:szCs w:val="18"/>
              </w:rPr>
              <w:t xml:space="preserve">Văn bản ủy quyền RED, nghĩa vụ báo cáo CRA từ 11/09/2026</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Identify connected items; require manufacturer vulnerability handling and reporting contact</w:t>
            </w:r>
          </w:p>
          <w:p>
            <w:pPr>
              <w:spacing w:after="50"/>
            </w:pPr>
            <w:r>
              <w:rPr>
                <w:i/>
                <w:iCs/>
                <w:color w:val="1F5C99"/>
                <w:sz w:val="18"/>
                <w:szCs w:val="18"/>
              </w:rPr>
              <w:t xml:space="preserve">Xác định mặt hàng kết nối; yêu cầu nhà sản xuất có quy trình xử lý lỗ hổng và đầu mối báo cáo</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CQAD / Ally</w:t>
            </w:r>
          </w:p>
          <w:p>
            <w:pPr>
              <w:spacing w:after="50"/>
            </w:pPr>
            <w:r>
              <w:rPr>
                <w:i/>
                <w:iCs/>
                <w:color w:val="1F5C99"/>
                <w:sz w:val="18"/>
                <w:szCs w:val="18"/>
              </w:rPr>
              <w:t xml:space="preserve">CQAD / Đối tác</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Litigation exposure</w:t>
            </w:r>
          </w:p>
          <w:p>
            <w:pPr>
              <w:spacing w:after="50"/>
            </w:pPr>
            <w:r>
              <w:rPr>
                <w:i/>
                <w:iCs/>
                <w:color w:val="1F5C99"/>
                <w:sz w:val="18"/>
                <w:szCs w:val="18"/>
              </w:rPr>
              <w:t xml:space="preserve">Rủi ro tranh tụng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New PLD: disclosure of evidence, presumption of defect</w:t>
            </w:r>
          </w:p>
          <w:p>
            <w:pPr>
              <w:spacing w:after="50"/>
            </w:pPr>
            <w:r>
              <w:rPr>
                <w:i/>
                <w:iCs/>
                <w:color w:val="1F5C99"/>
                <w:sz w:val="18"/>
                <w:szCs w:val="18"/>
              </w:rPr>
              <w:t xml:space="preserve">PLD mới: công khai bằng chứng, suy đoán khuyết tật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Complete, retrievable technical files and change records</w:t>
            </w:r>
          </w:p>
          <w:p>
            <w:pPr>
              <w:spacing w:after="50"/>
            </w:pPr>
            <w:r>
              <w:rPr>
                <w:i/>
                <w:iCs/>
                <w:color w:val="1F5C99"/>
                <w:sz w:val="18"/>
                <w:szCs w:val="18"/>
              </w:rPr>
              <w:t xml:space="preserve">Hồ sơ kỹ thuật và hồ sơ thay đổi đầy đủ, truy xuất được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Key-person dependency</w:t>
            </w:r>
          </w:p>
          <w:p>
            <w:pPr>
              <w:spacing w:after="50"/>
            </w:pPr>
            <w:r>
              <w:rPr>
                <w:i/>
                <w:iCs/>
                <w:color w:val="1F5C99"/>
                <w:sz w:val="18"/>
                <w:szCs w:val="18"/>
              </w:rPr>
              <w:t xml:space="preserve">Phụ thuộc vào nhân sự chủ chốt</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Small expert team</w:t>
            </w:r>
          </w:p>
          <w:p>
            <w:pPr>
              <w:spacing w:after="50"/>
            </w:pPr>
            <w:r>
              <w:rPr>
                <w:i/>
                <w:iCs/>
                <w:color w:val="1F5C99"/>
                <w:sz w:val="18"/>
                <w:szCs w:val="18"/>
              </w:rPr>
              <w:t xml:space="preserve">Đội ngũ chuyên gia nhỏ</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Deputy CQAD; competence matrix; documented procedures</w:t>
            </w:r>
          </w:p>
          <w:p>
            <w:pPr>
              <w:spacing w:after="50"/>
            </w:pPr>
            <w:r>
              <w:rPr>
                <w:i/>
                <w:iCs/>
                <w:color w:val="1F5C99"/>
                <w:sz w:val="18"/>
                <w:szCs w:val="18"/>
              </w:rPr>
              <w:t xml:space="preserve">Phó CQAD; ma trận năng lực; quy trình được lập thành văn bản</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CQAD / General Director</w:t>
            </w:r>
          </w:p>
          <w:p>
            <w:pPr>
              <w:spacing w:after="50"/>
            </w:pPr>
            <w:r>
              <w:rPr>
                <w:i/>
                <w:iCs/>
                <w:color w:val="1F5C99"/>
                <w:sz w:val="18"/>
                <w:szCs w:val="18"/>
              </w:rPr>
              <w:t xml:space="preserve">CQAD / Tổng Giám đốc</w:t>
            </w:r>
          </w:p>
        </w:tc>
      </w:tr>
    </w:tbl>
    <w:p>
      <w:pPr>
        <w:spacing w:after="60"/>
      </w:pPr>
    </w:p>
    <w:p>
      <w:pPr>
        <w:pStyle w:val="Heading1"/>
        <w:pageBreakBefore/>
      </w:pPr>
      <w:r>
        <w:t xml:space="preserve">6. Crisis and incident management</w:t>
      </w:r>
      <w:r>
        <w:rPr>
          <w:i/>
          <w:iCs/>
          <w:color w:val="1F5C99"/>
          <w:sz w:val="26"/>
          <w:szCs w:val="26"/>
        </w:rPr>
        <w:br/>
        <w:t xml:space="preserve">6. Quản lý khủng hoảng và sự cố</w:t>
      </w:r>
    </w:p>
    <w:p>
      <w:pPr>
        <w:pStyle w:val="Heading2"/>
      </w:pPr>
      <w:r>
        <w:t xml:space="preserve">6.1 Triggers</w:t>
      </w:r>
      <w:r>
        <w:rPr>
          <w:i/>
          <w:iCs/>
          <w:color w:val="1F5C99"/>
          <w:sz w:val="21"/>
          <w:szCs w:val="21"/>
        </w:rPr>
        <w:br/>
        <w:t xml:space="preserve">6.1 Tình huống kích hoạt</w:t>
      </w:r>
    </w:p>
    <w:p>
      <w:pPr>
        <w:pStyle w:val="ListParagraph"/>
        <w:numPr>
          <w:ilvl w:val="0"/>
          <w:numId w:val="2"/>
        </w:numPr>
        <w:spacing w:after="10"/>
      </w:pPr>
      <w:r>
        <w:t xml:space="preserve">Injury, accident or near-miss report involving an item we sourced.</w:t>
      </w:r>
    </w:p>
    <w:p>
      <w:pPr>
        <w:spacing w:after="80"/>
        <w:ind w:left="500"/>
      </w:pPr>
      <w:r>
        <w:rPr>
          <w:i/>
          <w:iCs/>
          <w:color w:val="1F5C99"/>
        </w:rPr>
        <w:t xml:space="preserve">Báo cáo thương tích, tai nạn hoặc suýt xảy ra sự cố liên quan đến mặt hàng chúng ta tìm nguồn.</w:t>
      </w:r>
    </w:p>
    <w:p>
      <w:pPr>
        <w:pStyle w:val="ListParagraph"/>
        <w:numPr>
          <w:ilvl w:val="0"/>
          <w:numId w:val="2"/>
        </w:numPr>
        <w:spacing w:after="10"/>
      </w:pPr>
      <w:r>
        <w:t xml:space="preserve">Safety Gate, CPSC or Health Canada alert on our item or a similar item from the same factory.</w:t>
      </w:r>
    </w:p>
    <w:p>
      <w:pPr>
        <w:spacing w:after="80"/>
        <w:ind w:left="500"/>
      </w:pPr>
      <w:r>
        <w:rPr>
          <w:i/>
          <w:iCs/>
          <w:color w:val="1F5C99"/>
        </w:rPr>
        <w:t xml:space="preserve">Cảnh báo của Safety Gate, CPSC hoặc Health Canada về mặt hàng của chúng ta hoặc mặt hàng tương tự từ cùng nhà máy.</w:t>
      </w:r>
    </w:p>
    <w:p>
      <w:pPr>
        <w:pStyle w:val="ListParagraph"/>
        <w:numPr>
          <w:ilvl w:val="0"/>
          <w:numId w:val="2"/>
        </w:numPr>
        <w:spacing w:after="10"/>
      </w:pPr>
      <w:r>
        <w:t xml:space="preserve">Request or measure from a market-surveillance or customs authority.</w:t>
      </w:r>
    </w:p>
    <w:p>
      <w:pPr>
        <w:spacing w:after="80"/>
        <w:ind w:left="500"/>
      </w:pPr>
      <w:r>
        <w:rPr>
          <w:i/>
          <w:iCs/>
          <w:color w:val="1F5C99"/>
        </w:rPr>
        <w:t xml:space="preserve">Yêu cầu hoặc biện pháp của cơ quan giám sát thị trường hoặc hải quan.</w:t>
      </w:r>
    </w:p>
    <w:p>
      <w:pPr>
        <w:pStyle w:val="ListParagraph"/>
        <w:numPr>
          <w:ilvl w:val="0"/>
          <w:numId w:val="2"/>
        </w:numPr>
        <w:spacing w:after="10"/>
      </w:pPr>
      <w:r>
        <w:t xml:space="preserve">Post-shipment test failure, or discovery of a falsified document.</w:t>
      </w:r>
    </w:p>
    <w:p>
      <w:pPr>
        <w:spacing w:after="80"/>
        <w:ind w:left="500"/>
      </w:pPr>
      <w:r>
        <w:rPr>
          <w:i/>
          <w:iCs/>
          <w:color w:val="1F5C99"/>
        </w:rPr>
        <w:t xml:space="preserve">Thử nghiệm sau giao hàng không đạt, hoặc phát hiện tài liệu giả mạo.</w:t>
      </w:r>
    </w:p>
    <w:p>
      <w:pPr>
        <w:pStyle w:val="ListParagraph"/>
        <w:numPr>
          <w:ilvl w:val="0"/>
          <w:numId w:val="2"/>
        </w:numPr>
        <w:spacing w:after="10"/>
      </w:pPr>
      <w:r>
        <w:t xml:space="preserve">Media or social-media report of a safety issue.</w:t>
      </w:r>
    </w:p>
    <w:p>
      <w:pPr>
        <w:spacing w:after="80"/>
        <w:ind w:left="500"/>
      </w:pPr>
      <w:r>
        <w:rPr>
          <w:i/>
          <w:iCs/>
          <w:color w:val="1F5C99"/>
        </w:rPr>
        <w:t xml:space="preserve">Truyền thông hoặc mạng xã hội đưa tin về vấn đề an toàn.</w:t>
      </w:r>
    </w:p>
    <w:p>
      <w:pPr>
        <w:pStyle w:val="Heading2"/>
      </w:pPr>
      <w:r>
        <w:t xml:space="preserve">6.2 Playbook</w:t>
      </w:r>
      <w:r>
        <w:rPr>
          <w:i/>
          <w:iCs/>
          <w:color w:val="1F5C99"/>
          <w:sz w:val="21"/>
          <w:szCs w:val="21"/>
        </w:rPr>
        <w:br/>
        <w:t xml:space="preserve">6.2 Kịch bản xử lý</w:t>
      </w:r>
    </w:p>
    <w:p>
      <w:pPr>
        <w:pStyle w:val="ListParagraph"/>
        <w:numPr>
          <w:ilvl w:val="0"/>
          <w:numId w:val="4"/>
        </w:numPr>
        <w:spacing w:after="10"/>
      </w:pPr>
      <w:r>
        <w:t xml:space="preserve"/>
      </w:r>
      <w:r>
        <w:rPr>
          <w:b/>
          <w:bCs/>
        </w:rPr>
        <w:t xml:space="preserve">Hour 0–4 — Mobilise:</w:t>
      </w:r>
      <w:r>
        <w:t xml:space="preserve"> log the event; convene the crisis cell (CQAD lead, QA Manager, Sourcing Director, General Director, Ally contact); place a legal hold on records; secure samples, technical file and batch traceability.</w:t>
      </w:r>
    </w:p>
    <w:p>
      <w:pPr>
        <w:spacing w:after="80"/>
        <w:ind w:left="500"/>
      </w:pPr>
      <w:r>
        <w:rPr>
          <w:i/>
          <w:iCs/>
          <w:color w:val="1F5C99"/>
        </w:rPr>
        <w:t xml:space="preserve"/>
      </w:r>
      <w:r>
        <w:rPr>
          <w:b/>
          <w:bCs/>
          <w:i/>
          <w:iCs/>
          <w:color w:val="1F5C99"/>
        </w:rPr>
        <w:t xml:space="preserve">Giờ 0–4 — Huy động:</w:t>
      </w:r>
      <w:r>
        <w:rPr>
          <w:i/>
          <w:iCs/>
          <w:color w:val="1F5C99"/>
        </w:rPr>
        <w:t xml:space="preserve"> ghi nhận sự việc; triệu tập nhóm khủng hoảng (CQAD chủ trì, Trưởng phòng QA, Giám đốc Tìm nguồn, Tổng Giám đốc, đầu mối Đối tác); phong tỏa hồ sơ theo yêu cầu pháp lý; bảo toàn mẫu, hồ sơ kỹ thuật và dữ liệu truy xuất lô.</w:t>
      </w:r>
    </w:p>
    <w:p>
      <w:pPr>
        <w:pStyle w:val="ListParagraph"/>
        <w:numPr>
          <w:ilvl w:val="0"/>
          <w:numId w:val="4"/>
        </w:numPr>
        <w:spacing w:after="10"/>
      </w:pPr>
      <w:r>
        <w:t xml:space="preserve"/>
      </w:r>
      <w:r>
        <w:rPr>
          <w:b/>
          <w:bCs/>
        </w:rPr>
        <w:t xml:space="preserve">Hour 4–24 — Assess:</w:t>
      </w:r>
      <w:r>
        <w:t xml:space="preserve"> risk assessment (hazard, severity, probability, vulnerable users); identify affected lots, containers, markets and customers; check other items sharing the component or factory.</w:t>
      </w:r>
    </w:p>
    <w:p>
      <w:pPr>
        <w:spacing w:after="80"/>
        <w:ind w:left="500"/>
      </w:pPr>
      <w:r>
        <w:rPr>
          <w:i/>
          <w:iCs/>
          <w:color w:val="1F5C99"/>
        </w:rPr>
        <w:t xml:space="preserve"/>
      </w:r>
      <w:r>
        <w:rPr>
          <w:b/>
          <w:bCs/>
          <w:i/>
          <w:iCs/>
          <w:color w:val="1F5C99"/>
        </w:rPr>
        <w:t xml:space="preserve">Giờ 4–24 — Đánh giá:</w:t>
      </w:r>
      <w:r>
        <w:rPr>
          <w:i/>
          <w:iCs/>
          <w:color w:val="1F5C99"/>
        </w:rPr>
        <w:t xml:space="preserve"> đánh giá rủi ro (mối nguy, mức nghiêm trọng, xác suất, người dùng dễ bị tổn thương); xác định lô, container, thị trường và khách hàng bị ảnh hưởng; kiểm tra mặt hàng khác dùng chung linh kiện hoặc nhà máy.</w:t>
      </w:r>
    </w:p>
    <w:p>
      <w:pPr>
        <w:pStyle w:val="ListParagraph"/>
        <w:numPr>
          <w:ilvl w:val="0"/>
          <w:numId w:val="4"/>
        </w:numPr>
        <w:spacing w:after="10"/>
      </w:pPr>
      <w:r>
        <w:t xml:space="preserve"/>
      </w:r>
      <w:r>
        <w:rPr>
          <w:b/>
          <w:bCs/>
        </w:rPr>
        <w:t xml:space="preserve">Hour 24–48 — Recommend:</w:t>
      </w:r>
      <w:r>
        <w:t xml:space="preserve"> recommend to the Ally one of: no action, corrective action, withdrawal from the supply chain, or recall from consumers; provide the evidence pack for the Ally’s notifications.</w:t>
      </w:r>
    </w:p>
    <w:p>
      <w:pPr>
        <w:spacing w:after="80"/>
        <w:ind w:left="500"/>
      </w:pPr>
      <w:r>
        <w:rPr>
          <w:i/>
          <w:iCs/>
          <w:color w:val="1F5C99"/>
        </w:rPr>
        <w:t xml:space="preserve"/>
      </w:r>
      <w:r>
        <w:rPr>
          <w:b/>
          <w:bCs/>
          <w:i/>
          <w:iCs/>
          <w:color w:val="1F5C99"/>
        </w:rPr>
        <w:t xml:space="preserve">Giờ 24–48 — Đề xuất:</w:t>
      </w:r>
      <w:r>
        <w:rPr>
          <w:i/>
          <w:iCs/>
          <w:color w:val="1F5C99"/>
        </w:rPr>
        <w:t xml:space="preserve"> đề xuất với Đối tác một trong các phương án: không hành động, hành động khắc phục, rút khỏi chuỗi cung ứng, hoặc thu hồi từ người tiêu dùng; cung cấp bộ bằng chứng cho các thông báo của Đối tác.</w:t>
      </w:r>
    </w:p>
    <w:p>
      <w:pPr>
        <w:pStyle w:val="ListParagraph"/>
        <w:numPr>
          <w:ilvl w:val="0"/>
          <w:numId w:val="4"/>
        </w:numPr>
        <w:spacing w:after="10"/>
      </w:pPr>
      <w:r>
        <w:t xml:space="preserve"/>
      </w:r>
      <w:r>
        <w:rPr>
          <w:b/>
          <w:bCs/>
        </w:rPr>
        <w:t xml:space="preserve">Day 2–10 — Contain and correct:</w:t>
      </w:r>
      <w:r>
        <w:t xml:space="preserve"> stop production and shipment as needed; supplier containment; 8D root cause; replacement or rework plan.</w:t>
      </w:r>
    </w:p>
    <w:p>
      <w:pPr>
        <w:spacing w:after="80"/>
        <w:ind w:left="500"/>
      </w:pPr>
      <w:r>
        <w:rPr>
          <w:i/>
          <w:iCs/>
          <w:color w:val="1F5C99"/>
        </w:rPr>
        <w:t xml:space="preserve"/>
      </w:r>
      <w:r>
        <w:rPr>
          <w:b/>
          <w:bCs/>
          <w:i/>
          <w:iCs/>
          <w:color w:val="1F5C99"/>
        </w:rPr>
        <w:t xml:space="preserve">Ngày 2–10 — Khoanh vùng và khắc phục:</w:t>
      </w:r>
      <w:r>
        <w:rPr>
          <w:i/>
          <w:iCs/>
          <w:color w:val="1F5C99"/>
        </w:rPr>
        <w:t xml:space="preserve"> dừng sản xuất và giao hàng khi cần; khoanh vùng tại nhà cung cấp; tìm nguyên nhân gốc theo 8D; kế hoạch thay thế hoặc làm lại.</w:t>
      </w:r>
    </w:p>
    <w:p>
      <w:pPr>
        <w:pStyle w:val="ListParagraph"/>
        <w:numPr>
          <w:ilvl w:val="0"/>
          <w:numId w:val="4"/>
        </w:numPr>
        <w:spacing w:after="10"/>
      </w:pPr>
      <w:r>
        <w:t xml:space="preserve"/>
      </w:r>
      <w:r>
        <w:rPr>
          <w:b/>
          <w:bCs/>
        </w:rPr>
        <w:t xml:space="preserve">Close:</w:t>
      </w:r>
      <w:r>
        <w:t xml:space="preserve"> verify recall effectiveness; lessons learned at management review; update QSD, CPTP, QCP and technical file.</w:t>
      </w:r>
    </w:p>
    <w:p>
      <w:pPr>
        <w:spacing w:after="80"/>
        <w:ind w:left="500"/>
      </w:pPr>
      <w:r>
        <w:rPr>
          <w:i/>
          <w:iCs/>
          <w:color w:val="1F5C99"/>
        </w:rPr>
        <w:t xml:space="preserve"/>
      </w:r>
      <w:r>
        <w:rPr>
          <w:b/>
          <w:bCs/>
          <w:i/>
          <w:iCs/>
          <w:color w:val="1F5C99"/>
        </w:rPr>
        <w:t xml:space="preserve">Kết thúc:</w:t>
      </w:r>
      <w:r>
        <w:rPr>
          <w:i/>
          <w:iCs/>
          <w:color w:val="1F5C99"/>
        </w:rPr>
        <w:t xml:space="preserve"> xác minh hiệu quả thu hồi; rút kinh nghiệm tại cuộc xem xét của lãnh đạo; cập nhật QSD, CPTP, QCP và hồ sơ kỹ thuật.</w:t>
      </w:r>
    </w:p>
    <w:p>
      <w:pPr>
        <w:pStyle w:val="Heading2"/>
      </w:pPr>
      <w:r>
        <w:t xml:space="preserve">6.3 Notification deadlines (obligations of the economic operator — the CQAD must enable them)</w:t>
      </w:r>
      <w:r>
        <w:rPr>
          <w:i/>
          <w:iCs/>
          <w:color w:val="1F5C99"/>
          <w:sz w:val="21"/>
          <w:szCs w:val="21"/>
        </w:rPr>
        <w:br/>
        <w:t xml:space="preserve">6.3 Thời hạn thông báo (nghĩa vụ của nhà vận hành kinh tế — CQAD phải tạo điều kiện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38"/>
        <w:gridCol w:w="3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Regime</w:t>
            </w:r>
          </w:p>
          <w:p>
            <w:pPr>
              <w:spacing w:after="50"/>
            </w:pPr>
            <w:r>
              <w:rPr>
                <w:b/>
                <w:bCs/>
                <w:i/>
                <w:iCs/>
                <w:color w:val="DCE6F2"/>
                <w:sz w:val="18"/>
                <w:szCs w:val="18"/>
              </w:rPr>
              <w:t xml:space="preserve">Chế độ</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Trigger</w:t>
            </w:r>
          </w:p>
          <w:p>
            <w:pPr>
              <w:spacing w:after="50"/>
            </w:pPr>
            <w:r>
              <w:rPr>
                <w:b/>
                <w:bCs/>
                <w:i/>
                <w:iCs/>
                <w:color w:val="DCE6F2"/>
                <w:sz w:val="18"/>
                <w:szCs w:val="18"/>
              </w:rPr>
              <w:t xml:space="preserve">Tình huống kích hoạt</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Deadline</w:t>
            </w:r>
          </w:p>
          <w:p>
            <w:pPr>
              <w:spacing w:after="50"/>
            </w:pPr>
            <w:r>
              <w:rPr>
                <w:b/>
                <w:bCs/>
                <w:i/>
                <w:iCs/>
                <w:color w:val="DCE6F2"/>
                <w:sz w:val="18"/>
                <w:szCs w:val="18"/>
              </w:rPr>
              <w:t xml:space="preserve">Thời hạn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 GPSR (EU) 2023/988</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Dangerous product placed on the market; accident caused by a product</w:t>
            </w:r>
          </w:p>
          <w:p>
            <w:pPr>
              <w:spacing w:after="50"/>
            </w:pPr>
            <w:r>
              <w:rPr>
                <w:i/>
                <w:iCs/>
                <w:color w:val="1F5C99"/>
                <w:sz w:val="18"/>
                <w:szCs w:val="18"/>
              </w:rPr>
              <w:t xml:space="preserve">Sản phẩm nguy hiểm đã đưa ra thị trường; tai nạn do sản phẩm gây ra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Inform authorities and consumers immediately via the Safety Business Gateway; accidents notified without undue delay</w:t>
            </w:r>
          </w:p>
          <w:p>
            <w:pPr>
              <w:spacing w:after="50"/>
            </w:pPr>
            <w:r>
              <w:rPr>
                <w:i/>
                <w:iCs/>
                <w:color w:val="1F5C99"/>
                <w:sz w:val="18"/>
                <w:szCs w:val="18"/>
              </w:rPr>
              <w:t xml:space="preserve">Thông báo ngay cho cơ quan chức năng và người tiêu dùng qua Safety Business Gateway; tai nạn được thông báo không chậm trễ</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 — Cyber Resilience Act Art. 14 (since 11 Sep 2026)</w:t>
            </w:r>
          </w:p>
          <w:p>
            <w:pPr>
              <w:spacing w:after="50"/>
            </w:pPr>
            <w:r>
              <w:rPr>
                <w:i/>
                <w:iCs/>
                <w:color w:val="1F5C99"/>
                <w:sz w:val="18"/>
                <w:szCs w:val="18"/>
              </w:rPr>
              <w:t xml:space="preserve">EU — Đạo luật Khả năng chống chịu Không gian mạng Điều 14 (từ 11/09/2026)</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Actively exploited vulnerability or severe incident in a product with digital elements</w:t>
            </w:r>
          </w:p>
          <w:p>
            <w:pPr>
              <w:spacing w:after="50"/>
            </w:pPr>
            <w:r>
              <w:rPr>
                <w:i/>
                <w:iCs/>
                <w:color w:val="1F5C99"/>
                <w:sz w:val="18"/>
                <w:szCs w:val="18"/>
              </w:rPr>
              <w:t xml:space="preserve">Lỗ hổng đang bị khai thác hoặc sự cố nghiêm trọng ở sản phẩm có thành phần số</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Early warning 24 h; notification 72 h; final report 14 days after fix (vulnerability) or 1 month (incident)</w:t>
            </w:r>
          </w:p>
          <w:p>
            <w:pPr>
              <w:spacing w:after="50"/>
            </w:pPr>
            <w:r>
              <w:rPr>
                <w:i/>
                <w:iCs/>
                <w:color w:val="1F5C99"/>
                <w:sz w:val="18"/>
                <w:szCs w:val="18"/>
              </w:rPr>
              <w:t xml:space="preserve">Cảnh báo sớm 24 giờ; thông báo 72 giờ; báo cáo cuối 14 ngày sau khi có bản vá (lỗ hổng) hoặc 1 tháng (sự cố)</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US — CPSA Section 15(b)</w:t>
            </w:r>
          </w:p>
          <w:p>
            <w:pPr>
              <w:spacing w:after="50"/>
            </w:pPr>
            <w:r>
              <w:rPr>
                <w:i/>
                <w:iCs/>
                <w:color w:val="1F5C99"/>
                <w:sz w:val="18"/>
                <w:szCs w:val="18"/>
              </w:rPr>
              <w:t xml:space="preserve">Hoa Kỳ — CPSA Mục 15(b)</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Information reasonably supporting a defect, rule violation or unreasonable risk</w:t>
            </w:r>
          </w:p>
          <w:p>
            <w:pPr>
              <w:spacing w:after="50"/>
            </w:pPr>
            <w:r>
              <w:rPr>
                <w:i/>
                <w:iCs/>
                <w:color w:val="1F5C99"/>
                <w:sz w:val="18"/>
                <w:szCs w:val="18"/>
              </w:rPr>
              <w:t xml:space="preserve">Thông tin có cơ sở hợp lý cho thấy khuyết tật, vi phạm quy định hoặc rủi ro không hợp lý</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24 h (written confirmation within 48 h if first report oral); investigation normally ≤ 10 working days</w:t>
            </w:r>
          </w:p>
          <w:p>
            <w:pPr>
              <w:spacing w:after="50"/>
            </w:pPr>
            <w:r>
              <w:rPr>
                <w:i/>
                <w:iCs/>
                <w:color w:val="1F5C99"/>
                <w:sz w:val="18"/>
                <w:szCs w:val="18"/>
              </w:rPr>
              <w:t xml:space="preserve">24 giờ (xác nhận bằng văn bản trong 48 giờ nếu báo cáo đầu tiên bằng lời); thời gian điều tra thường ≤ 10 ngày làm việc</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Canada — CCPSA s.14</w:t>
            </w:r>
          </w:p>
          <w:p>
            <w:pPr>
              <w:spacing w:after="50"/>
            </w:pPr>
            <w:r>
              <w:rPr>
                <w:i/>
                <w:iCs/>
                <w:color w:val="1F5C99"/>
                <w:sz w:val="18"/>
                <w:szCs w:val="18"/>
              </w:rPr>
              <w:t xml:space="preserve">Canada — CCPSA mục 14</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Incident (occurrence, defect, inadequate labelling, recall abroad)</w:t>
            </w:r>
          </w:p>
          <w:p>
            <w:pPr>
              <w:spacing w:after="50"/>
            </w:pPr>
            <w:r>
              <w:rPr>
                <w:i/>
                <w:iCs/>
                <w:color w:val="1F5C99"/>
                <w:sz w:val="18"/>
                <w:szCs w:val="18"/>
              </w:rPr>
              <w:t xml:space="preserve">Sự cố (sự việc, khuyết tật, ghi nhãn không đầy đủ, thu hồi ở nước ngoài)</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Report within 2 days of awareness; written report within 10 days</w:t>
            </w:r>
          </w:p>
          <w:p>
            <w:pPr>
              <w:spacing w:after="50"/>
            </w:pPr>
            <w:r>
              <w:rPr>
                <w:i/>
                <w:iCs/>
                <w:color w:val="1F5C99"/>
                <w:sz w:val="18"/>
                <w:szCs w:val="18"/>
              </w:rPr>
              <w:t xml:space="preserve">Báo cáo trong vòng 2 ngày kể từ khi biết; báo cáo bằng văn bản trong 10 ngày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Switzerland — PrSG</w:t>
            </w:r>
          </w:p>
          <w:p>
            <w:pPr>
              <w:spacing w:after="50"/>
            </w:pPr>
            <w:r>
              <w:rPr>
                <w:i/>
                <w:iCs/>
                <w:color w:val="1F5C99"/>
                <w:sz w:val="18"/>
                <w:szCs w:val="18"/>
              </w:rPr>
              <w:t xml:space="preserve">Thụy Sĩ — PrSG</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Dangerous product</w:t>
            </w:r>
          </w:p>
          <w:p>
            <w:pPr>
              <w:spacing w:after="50"/>
            </w:pPr>
            <w:r>
              <w:rPr>
                <w:i/>
                <w:iCs/>
                <w:color w:val="1F5C99"/>
                <w:sz w:val="18"/>
                <w:szCs w:val="18"/>
              </w:rPr>
              <w:t xml:space="preserve">Sản phẩm nguy hiểm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Inform the competent authority immediately ⚑ VERIFY procedure</w:t>
            </w:r>
          </w:p>
          <w:p>
            <w:pPr>
              <w:spacing w:after="50"/>
            </w:pPr>
            <w:r>
              <w:rPr>
                <w:i/>
                <w:iCs/>
                <w:color w:val="1F5C99"/>
                <w:sz w:val="18"/>
                <w:szCs w:val="18"/>
              </w:rPr>
              <w:t xml:space="preserve">Thông báo ngay cho cơ quan có thẩm quyền ⚑ VERIFY thủ tục</w:t>
            </w:r>
          </w:p>
        </w:tc>
      </w:tr>
    </w:tbl>
    <w:p>
      <w:pPr>
        <w:spacing w:after="60"/>
      </w:pPr>
    </w:p>
    <w:p>
      <w:pPr>
        <w:pStyle w:val="Heading2"/>
      </w:pPr>
      <w:r>
        <w:t xml:space="preserve">6.4 Recall readiness</w:t>
      </w:r>
      <w:r>
        <w:rPr>
          <w:i/>
          <w:iCs/>
          <w:color w:val="1F5C99"/>
          <w:sz w:val="21"/>
          <w:szCs w:val="21"/>
        </w:rPr>
        <w:br/>
        <w:t xml:space="preserve">6.4 Sẵn sàng thu hồi</w:t>
      </w:r>
    </w:p>
    <w:p>
      <w:pPr>
        <w:pStyle w:val="ListParagraph"/>
        <w:numPr>
          <w:ilvl w:val="0"/>
          <w:numId w:val="2"/>
        </w:numPr>
        <w:spacing w:after="10"/>
      </w:pPr>
      <w:r>
        <w:t xml:space="preserve"/>
      </w:r>
      <w:r>
        <w:rPr>
          <w:b/>
          <w:bCs/>
        </w:rPr>
        <w:t xml:space="preserve">Mock recall</w:t>
      </w:r>
      <w:r>
        <w:t xml:space="preserve"> annually for each Tier 1 item family: trace from a batch code to production lots, containers, Allies and markets within 4 hours.</w:t>
      </w:r>
    </w:p>
    <w:p>
      <w:pPr>
        <w:spacing w:after="80"/>
        <w:ind w:left="500"/>
      </w:pPr>
      <w:r>
        <w:rPr>
          <w:i/>
          <w:iCs/>
          <w:color w:val="1F5C99"/>
        </w:rPr>
        <w:t xml:space="preserve"/>
      </w:r>
      <w:r>
        <w:rPr>
          <w:b/>
          <w:bCs/>
          <w:i/>
          <w:iCs/>
          <w:color w:val="1F5C99"/>
        </w:rPr>
        <w:t xml:space="preserve">Diễn tập thu hồi</w:t>
      </w:r>
      <w:r>
        <w:rPr>
          <w:i/>
          <w:iCs/>
          <w:color w:val="1F5C99"/>
        </w:rPr>
        <w:t xml:space="preserve"> hằng năm cho mỗi họ mặt hàng Nhóm 1: truy xuất từ mã lô đến lô sản xuất, container, Đối tác và thị trường trong vòng 4 giờ.</w:t>
      </w:r>
    </w:p>
    <w:p>
      <w:pPr>
        <w:pStyle w:val="ListParagraph"/>
        <w:numPr>
          <w:ilvl w:val="0"/>
          <w:numId w:val="2"/>
        </w:numPr>
        <w:spacing w:after="10"/>
      </w:pPr>
      <w:r>
        <w:t xml:space="preserve"/>
      </w:r>
      <w:r>
        <w:rPr>
          <w:b/>
          <w:bCs/>
        </w:rPr>
        <w:t xml:space="preserve">Traceability standard:</w:t>
      </w:r>
      <w:r>
        <w:t xml:space="preserve"> batch or date code on each product, linked to PO, factory lot, inspection report and container.</w:t>
      </w:r>
    </w:p>
    <w:p>
      <w:pPr>
        <w:spacing w:after="80"/>
        <w:ind w:left="500"/>
      </w:pPr>
      <w:r>
        <w:rPr>
          <w:i/>
          <w:iCs/>
          <w:color w:val="1F5C99"/>
        </w:rPr>
        <w:t xml:space="preserve"/>
      </w:r>
      <w:r>
        <w:rPr>
          <w:b/>
          <w:bCs/>
          <w:i/>
          <w:iCs/>
          <w:color w:val="1F5C99"/>
        </w:rPr>
        <w:t xml:space="preserve">Chuẩn truy xuất:</w:t>
      </w:r>
      <w:r>
        <w:rPr>
          <w:i/>
          <w:iCs/>
          <w:color w:val="1F5C99"/>
        </w:rPr>
        <w:t xml:space="preserve"> mã lô hoặc mã ngày trên từng sản phẩm, liên kết với PO, lô nhà máy, báo cáo kiểm hàng và container.</w:t>
      </w:r>
    </w:p>
    <w:p>
      <w:pPr>
        <w:pStyle w:val="ListParagraph"/>
        <w:numPr>
          <w:ilvl w:val="0"/>
          <w:numId w:val="2"/>
        </w:numPr>
        <w:spacing w:after="10"/>
      </w:pPr>
      <w:r>
        <w:t xml:space="preserve"/>
      </w:r>
      <w:r>
        <w:rPr>
          <w:b/>
          <w:bCs/>
        </w:rPr>
        <w:t xml:space="preserve">Communication:</w:t>
      </w:r>
      <w:r>
        <w:t xml:space="preserve"> one spokesperson nominated by the General Director; no admission of liability; legal counsel reviews every external statement.</w:t>
      </w:r>
    </w:p>
    <w:p>
      <w:pPr>
        <w:spacing w:after="80"/>
        <w:ind w:left="500"/>
      </w:pPr>
      <w:r>
        <w:rPr>
          <w:i/>
          <w:iCs/>
          <w:color w:val="1F5C99"/>
        </w:rPr>
        <w:t xml:space="preserve"/>
      </w:r>
      <w:r>
        <w:rPr>
          <w:b/>
          <w:bCs/>
          <w:i/>
          <w:iCs/>
          <w:color w:val="1F5C99"/>
        </w:rPr>
        <w:t xml:space="preserve">Truyền thông:</w:t>
      </w:r>
      <w:r>
        <w:rPr>
          <w:i/>
          <w:iCs/>
          <w:color w:val="1F5C99"/>
        </w:rPr>
        <w:t xml:space="preserve"> một người phát ngôn do Tổng Giám đốc chỉ định; không thừa nhận trách nhiệm; cố vấn pháp lý xem xét mọi phát ngôn ra bên ngoài.</w:t>
      </w:r>
    </w:p>
    <w:p>
      <w:pPr>
        <w:pStyle w:val="Heading1"/>
        <w:pageBreakBefore/>
      </w:pPr>
      <w:r>
        <w:t xml:space="preserve">7. Supplier portfolio strategy</w:t>
      </w:r>
      <w:r>
        <w:rPr>
          <w:i/>
          <w:iCs/>
          <w:color w:val="1F5C99"/>
          <w:sz w:val="26"/>
          <w:szCs w:val="26"/>
        </w:rPr>
        <w:br/>
        <w:t xml:space="preserve">7. Chiến lược danh mục nhà cung cấp</w:t>
      </w:r>
    </w:p>
    <w:p>
      <w:pPr>
        <w:pStyle w:val="Heading2"/>
      </w:pPr>
      <w:r>
        <w:t xml:space="preserve">7.1 Segmentation</w:t>
      </w:r>
      <w:r>
        <w:rPr>
          <w:i/>
          <w:iCs/>
          <w:color w:val="1F5C99"/>
          <w:sz w:val="21"/>
          <w:szCs w:val="21"/>
        </w:rPr>
        <w:br/>
        <w:t xml:space="preserve">7.1 Phân khúc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Segment</w:t>
            </w:r>
          </w:p>
          <w:p>
            <w:pPr>
              <w:spacing w:after="50"/>
            </w:pPr>
            <w:r>
              <w:rPr>
                <w:b/>
                <w:bCs/>
                <w:i/>
                <w:iCs/>
                <w:color w:val="DCE6F2"/>
                <w:sz w:val="18"/>
                <w:szCs w:val="18"/>
              </w:rPr>
              <w:t xml:space="preserve">Phân khúc</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Criteria</w:t>
            </w:r>
          </w:p>
          <w:p>
            <w:pPr>
              <w:spacing w:after="50"/>
            </w:pPr>
            <w:r>
              <w:rPr>
                <w:b/>
                <w:bCs/>
                <w:i/>
                <w:iCs/>
                <w:color w:val="DCE6F2"/>
                <w:sz w:val="18"/>
                <w:szCs w:val="18"/>
              </w:rPr>
              <w:t xml:space="preserve">Tiêu chí</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Strategy</w:t>
            </w:r>
          </w:p>
          <w:p>
            <w:pPr>
              <w:spacing w:after="50"/>
            </w:pPr>
            <w:r>
              <w:rPr>
                <w:b/>
                <w:bCs/>
                <w:i/>
                <w:iCs/>
                <w:color w:val="DCE6F2"/>
                <w:sz w:val="18"/>
                <w:szCs w:val="18"/>
              </w:rPr>
              <w:t xml:space="preserve">Chiến lược</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Strategic</w:t>
            </w:r>
          </w:p>
          <w:p>
            <w:pPr>
              <w:spacing w:after="50"/>
            </w:pPr>
            <w:r>
              <w:rPr>
                <w:i/>
                <w:iCs/>
                <w:color w:val="1F5C99"/>
                <w:sz w:val="18"/>
                <w:szCs w:val="18"/>
              </w:rPr>
              <w:t xml:space="preserve">Trọng điểm</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High spend, Tier 1 items, rating A/B</w:t>
            </w:r>
          </w:p>
          <w:p>
            <w:pPr>
              <w:spacing w:after="50"/>
            </w:pPr>
            <w:r>
              <w:rPr>
                <w:i/>
                <w:iCs/>
                <w:color w:val="1F5C99"/>
                <w:sz w:val="18"/>
                <w:szCs w:val="18"/>
              </w:rPr>
              <w:t xml:space="preserve">Chi tiêu cao, mặt hàng Nhóm 1, xếp hạng A/B</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Long-term development; joint improvement plans; quarterly business review</w:t>
            </w:r>
          </w:p>
          <w:p>
            <w:pPr>
              <w:spacing w:after="50"/>
            </w:pPr>
            <w:r>
              <w:rPr>
                <w:i/>
                <w:iCs/>
                <w:color w:val="1F5C99"/>
                <w:sz w:val="18"/>
                <w:szCs w:val="18"/>
              </w:rPr>
              <w:t xml:space="preserve">Phát triển dài hạn; kế hoạch cải tiến chung; rà soát kinh doanh hằng quý</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Core</w:t>
            </w:r>
          </w:p>
          <w:p>
            <w:pPr>
              <w:spacing w:after="50"/>
            </w:pPr>
            <w:r>
              <w:rPr>
                <w:i/>
                <w:iCs/>
                <w:color w:val="1F5C99"/>
                <w:sz w:val="18"/>
                <w:szCs w:val="18"/>
              </w:rPr>
              <w:t xml:space="preserve">Cốt lõi</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Medium spend, rating A/B</w:t>
            </w:r>
          </w:p>
          <w:p>
            <w:pPr>
              <w:spacing w:after="50"/>
            </w:pPr>
            <w:r>
              <w:rPr>
                <w:i/>
                <w:iCs/>
                <w:color w:val="1F5C99"/>
                <w:sz w:val="18"/>
                <w:szCs w:val="18"/>
              </w:rPr>
              <w:t xml:space="preserve">Chi tiêu trung bình, xếp hạng A/B</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Performance management; audit per tier</w:t>
            </w:r>
          </w:p>
          <w:p>
            <w:pPr>
              <w:spacing w:after="50"/>
            </w:pPr>
            <w:r>
              <w:rPr>
                <w:i/>
                <w:iCs/>
                <w:color w:val="1F5C99"/>
                <w:sz w:val="18"/>
                <w:szCs w:val="18"/>
              </w:rPr>
              <w:t xml:space="preserve">Quản lý hiệu quả; đánh giá theo nhóm</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Transactional</w:t>
            </w:r>
          </w:p>
          <w:p>
            <w:pPr>
              <w:spacing w:after="50"/>
            </w:pPr>
            <w:r>
              <w:rPr>
                <w:i/>
                <w:iCs/>
                <w:color w:val="1F5C99"/>
                <w:sz w:val="18"/>
                <w:szCs w:val="18"/>
              </w:rPr>
              <w:t xml:space="preserve">Giao dịch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Low spend, Tier 3 items</w:t>
            </w:r>
          </w:p>
          <w:p>
            <w:pPr>
              <w:spacing w:after="50"/>
            </w:pPr>
            <w:r>
              <w:rPr>
                <w:i/>
                <w:iCs/>
                <w:color w:val="1F5C99"/>
                <w:sz w:val="18"/>
                <w:szCs w:val="18"/>
              </w:rPr>
              <w:t xml:space="preserve">Chi tiêu thấp, mặt hàng Nhóm 3</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Standard controls; consolidate where possible</w:t>
            </w:r>
          </w:p>
          <w:p>
            <w:pPr>
              <w:spacing w:after="50"/>
            </w:pPr>
            <w:r>
              <w:rPr>
                <w:i/>
                <w:iCs/>
                <w:color w:val="1F5C99"/>
                <w:sz w:val="18"/>
                <w:szCs w:val="18"/>
              </w:rPr>
              <w:t xml:space="preserve">Kiểm soát tiêu chuẩn; hợp nhất khi có thể</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Under development</w:t>
            </w:r>
          </w:p>
          <w:p>
            <w:pPr>
              <w:spacing w:after="50"/>
            </w:pPr>
            <w:r>
              <w:rPr>
                <w:i/>
                <w:iCs/>
                <w:color w:val="1F5C99"/>
                <w:sz w:val="18"/>
                <w:szCs w:val="18"/>
              </w:rPr>
              <w:t xml:space="preserve">Đang phát triển</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Rating C</w:t>
            </w:r>
          </w:p>
          <w:p>
            <w:pPr>
              <w:spacing w:after="50"/>
            </w:pPr>
            <w:r>
              <w:rPr>
                <w:i/>
                <w:iCs/>
                <w:color w:val="1F5C99"/>
                <w:sz w:val="18"/>
                <w:szCs w:val="18"/>
              </w:rPr>
              <w:t xml:space="preserve">Xếp hạng C</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Improvement plan with dates; increased inspection</w:t>
            </w:r>
          </w:p>
          <w:p>
            <w:pPr>
              <w:spacing w:after="50"/>
            </w:pPr>
            <w:r>
              <w:rPr>
                <w:i/>
                <w:iCs/>
                <w:color w:val="1F5C99"/>
                <w:sz w:val="18"/>
                <w:szCs w:val="18"/>
              </w:rPr>
              <w:t xml:space="preserve">Kế hoạch cải tiến có thời hạn; tăng cường kiểm hàng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Exit</w:t>
            </w:r>
          </w:p>
          <w:p>
            <w:pPr>
              <w:spacing w:after="50"/>
            </w:pPr>
            <w:r>
              <w:rPr>
                <w:i/>
                <w:iCs/>
                <w:color w:val="1F5C99"/>
                <w:sz w:val="18"/>
                <w:szCs w:val="18"/>
              </w:rPr>
              <w:t xml:space="preserve">Loại bỏ</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Rating D or exit trigger</w:t>
            </w:r>
          </w:p>
          <w:p>
            <w:pPr>
              <w:spacing w:after="50"/>
            </w:pPr>
            <w:r>
              <w:rPr>
                <w:i/>
                <w:iCs/>
                <w:color w:val="1F5C99"/>
                <w:sz w:val="18"/>
                <w:szCs w:val="18"/>
              </w:rPr>
              <w:t xml:space="preserve">Xếp hạng D hoặc có điều kiện loại bỏ</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Phase-out plan agreed with Sourcing and Allies</w:t>
            </w:r>
          </w:p>
          <w:p>
            <w:pPr>
              <w:spacing w:after="50"/>
            </w:pPr>
            <w:r>
              <w:rPr>
                <w:i/>
                <w:iCs/>
                <w:color w:val="1F5C99"/>
                <w:sz w:val="18"/>
                <w:szCs w:val="18"/>
              </w:rPr>
              <w:t xml:space="preserve">Kế hoạch loại dần thống nhất với Tìm nguồn và Đối tác</w:t>
            </w:r>
          </w:p>
        </w:tc>
      </w:tr>
    </w:tbl>
    <w:p>
      <w:pPr>
        <w:spacing w:after="60"/>
      </w:pPr>
    </w:p>
    <w:p>
      <w:pPr>
        <w:pStyle w:val="Heading2"/>
      </w:pPr>
      <w:r>
        <w:t xml:space="preserve">7.2 Audit programme</w:t>
      </w:r>
      <w:r>
        <w:rPr>
          <w:i/>
          <w:iCs/>
          <w:color w:val="1F5C99"/>
          <w:sz w:val="21"/>
          <w:szCs w:val="21"/>
        </w:rPr>
        <w:br/>
        <w:t xml:space="preserve">7.2 Chương trình đánh giá</w:t>
      </w:r>
    </w:p>
    <w:p>
      <w:pPr>
        <w:pStyle w:val="ListParagraph"/>
        <w:numPr>
          <w:ilvl w:val="0"/>
          <w:numId w:val="2"/>
        </w:numPr>
        <w:spacing w:after="10"/>
      </w:pPr>
      <w:r>
        <w:t xml:space="preserve">Tier 1 suppliers: annual full audit plus at least one unannounced visit; FPC audit for construction products.</w:t>
      </w:r>
    </w:p>
    <w:p>
      <w:pPr>
        <w:spacing w:after="80"/>
        <w:ind w:left="500"/>
      </w:pPr>
      <w:r>
        <w:rPr>
          <w:i/>
          <w:iCs/>
          <w:color w:val="1F5C99"/>
        </w:rPr>
        <w:t xml:space="preserve">Nhà cung cấp Nhóm 1: đánh giá toàn diện hằng năm cộng ít nhất một lần đến không báo trước; đánh giá FPC đối với sản phẩm xây dựng.</w:t>
      </w:r>
    </w:p>
    <w:p>
      <w:pPr>
        <w:pStyle w:val="ListParagraph"/>
        <w:numPr>
          <w:ilvl w:val="0"/>
          <w:numId w:val="2"/>
        </w:numPr>
        <w:spacing w:after="10"/>
      </w:pPr>
      <w:r>
        <w:t xml:space="preserve">Tier 2: audit every 18 months. Tier 3: every 24 months or desk review.</w:t>
      </w:r>
    </w:p>
    <w:p>
      <w:pPr>
        <w:spacing w:after="80"/>
        <w:ind w:left="500"/>
      </w:pPr>
      <w:r>
        <w:rPr>
          <w:i/>
          <w:iCs/>
          <w:color w:val="1F5C99"/>
        </w:rPr>
        <w:t xml:space="preserve">Nhóm 2: đánh giá mỗi 18 tháng. Nhóm 3: mỗi 24 tháng hoặc đánh giá tại bàn.</w:t>
      </w:r>
    </w:p>
    <w:p>
      <w:pPr>
        <w:pStyle w:val="ListParagraph"/>
        <w:numPr>
          <w:ilvl w:val="0"/>
          <w:numId w:val="2"/>
        </w:numPr>
        <w:spacing w:after="10"/>
      </w:pPr>
      <w:r>
        <w:t xml:space="preserve">Social and environmental audits per Ally requirement (amfori BSCI, SMETA or equivalent); forced-labour indicators reviewed in every audit.</w:t>
      </w:r>
    </w:p>
    <w:p>
      <w:pPr>
        <w:spacing w:after="80"/>
        <w:ind w:left="500"/>
      </w:pPr>
      <w:r>
        <w:rPr>
          <w:i/>
          <w:iCs/>
          <w:color w:val="1F5C99"/>
        </w:rPr>
        <w:t xml:space="preserve">Đánh giá xã hội và môi trường theo yêu cầu Đối tác (amfori BSCI, SMETA hoặc tương đương); xem xét các dấu hiệu lao động cưỡng bức trong mọi cuộc đánh giá.</w:t>
      </w:r>
    </w:p>
    <w:p>
      <w:pPr>
        <w:pStyle w:val="Heading2"/>
      </w:pPr>
      <w:r>
        <w:t xml:space="preserve">7.3 Immediate exit triggers</w:t>
      </w:r>
      <w:r>
        <w:rPr>
          <w:i/>
          <w:iCs/>
          <w:color w:val="1F5C99"/>
          <w:sz w:val="21"/>
          <w:szCs w:val="21"/>
        </w:rPr>
        <w:br/>
        <w:t xml:space="preserve">7.3 Điều kiện loại bỏ ngay</w:t>
      </w:r>
    </w:p>
    <w:p>
      <w:pPr>
        <w:pStyle w:val="ListParagraph"/>
        <w:numPr>
          <w:ilvl w:val="0"/>
          <w:numId w:val="2"/>
        </w:numPr>
        <w:spacing w:after="10"/>
      </w:pPr>
      <w:r>
        <w:t xml:space="preserve">Falsified or altered test report, certificate or declaration.</w:t>
      </w:r>
    </w:p>
    <w:p>
      <w:pPr>
        <w:spacing w:after="80"/>
        <w:ind w:left="500"/>
      </w:pPr>
      <w:r>
        <w:rPr>
          <w:i/>
          <w:iCs/>
          <w:color w:val="1F5C99"/>
        </w:rPr>
        <w:t xml:space="preserve">Báo cáo thử nghiệm, chứng nhận hoặc tuyên bố bị giả mạo hoặc sửa đổi.</w:t>
      </w:r>
    </w:p>
    <w:p>
      <w:pPr>
        <w:pStyle w:val="ListParagraph"/>
        <w:numPr>
          <w:ilvl w:val="0"/>
          <w:numId w:val="2"/>
        </w:numPr>
        <w:spacing w:after="10"/>
      </w:pPr>
      <w:r>
        <w:t xml:space="preserve">Refusal of audit or of access to production sites and subcontractors.</w:t>
      </w:r>
    </w:p>
    <w:p>
      <w:pPr>
        <w:spacing w:after="80"/>
        <w:ind w:left="500"/>
      </w:pPr>
      <w:r>
        <w:rPr>
          <w:i/>
          <w:iCs/>
          <w:color w:val="1F5C99"/>
        </w:rPr>
        <w:t xml:space="preserve">Từ chối đánh giá hoặc từ chối cho tiếp cận nơi sản xuất và nhà thầu phụ.</w:t>
      </w:r>
    </w:p>
    <w:p>
      <w:pPr>
        <w:pStyle w:val="ListParagraph"/>
        <w:numPr>
          <w:ilvl w:val="0"/>
          <w:numId w:val="2"/>
        </w:numPr>
        <w:spacing w:after="10"/>
      </w:pPr>
      <w:r>
        <w:t xml:space="preserve">Credible evidence of forced or child labour.</w:t>
      </w:r>
    </w:p>
    <w:p>
      <w:pPr>
        <w:spacing w:after="80"/>
        <w:ind w:left="500"/>
      </w:pPr>
      <w:r>
        <w:rPr>
          <w:i/>
          <w:iCs/>
          <w:color w:val="1F5C99"/>
        </w:rPr>
        <w:t xml:space="preserve">Có bằng chứng đáng tin cậy về lao động cưỡng bức hoặc lao động trẻ em.</w:t>
      </w:r>
    </w:p>
    <w:p>
      <w:pPr>
        <w:pStyle w:val="ListParagraph"/>
        <w:numPr>
          <w:ilvl w:val="0"/>
          <w:numId w:val="2"/>
        </w:numPr>
        <w:spacing w:after="10"/>
      </w:pPr>
      <w:r>
        <w:t xml:space="preserve">Repeated critical defects after a failed CAPA.</w:t>
      </w:r>
    </w:p>
    <w:p>
      <w:pPr>
        <w:spacing w:after="80"/>
        <w:ind w:left="500"/>
      </w:pPr>
      <w:r>
        <w:rPr>
          <w:i/>
          <w:iCs/>
          <w:color w:val="1F5C99"/>
        </w:rPr>
        <w:t xml:space="preserve">Lỗi nghiêm trọng lặp lại sau khi CAPA không hiệu quả.</w:t>
      </w:r>
    </w:p>
    <w:p>
      <w:pPr>
        <w:pStyle w:val="ListParagraph"/>
        <w:numPr>
          <w:ilvl w:val="0"/>
          <w:numId w:val="2"/>
        </w:numPr>
        <w:spacing w:after="10"/>
      </w:pPr>
      <w:r>
        <w:t xml:space="preserve">Undeclared subcontracting or factory change on Tier 1 items.</w:t>
      </w:r>
    </w:p>
    <w:p>
      <w:pPr>
        <w:spacing w:after="80"/>
        <w:ind w:left="500"/>
      </w:pPr>
      <w:r>
        <w:rPr>
          <w:i/>
          <w:iCs/>
          <w:color w:val="1F5C99"/>
        </w:rPr>
        <w:t xml:space="preserve">Thuê gia công hoặc đổi nhà máy không khai báo đối với mặt hàng Nhóm 1.</w:t>
      </w:r>
    </w:p>
    <w:p>
      <w:pPr>
        <w:pStyle w:val="Heading1"/>
        <w:pageBreakBefore/>
      </w:pPr>
      <w:r>
        <w:t xml:space="preserve">8. Laboratories and Notified Bodies</w:t>
      </w:r>
      <w:r>
        <w:rPr>
          <w:i/>
          <w:iCs/>
          <w:color w:val="1F5C99"/>
          <w:sz w:val="26"/>
          <w:szCs w:val="26"/>
        </w:rPr>
        <w:br/>
        <w:t xml:space="preserve">8. Phòng thử nghiệm và Tổ chức được chỉ định</w:t>
      </w:r>
    </w:p>
    <w:p>
      <w:pPr>
        <w:pStyle w:val="ListParagraph"/>
        <w:numPr>
          <w:ilvl w:val="0"/>
          <w:numId w:val="2"/>
        </w:numPr>
        <w:spacing w:after="10"/>
      </w:pPr>
      <w:r>
        <w:t xml:space="preserve"/>
      </w:r>
      <w:r>
        <w:rPr>
          <w:b/>
          <w:bCs/>
        </w:rPr>
        <w:t xml:space="preserve">Approved panel:</w:t>
      </w:r>
      <w:r>
        <w:t xml:space="preserve"> ISO/IEC 17025 accreditation scope covering the exact standards; Notified Body notification in NANDO for each act and module used; capacity in Vietnam and China; agreed turnaround times.</w:t>
      </w:r>
    </w:p>
    <w:p>
      <w:pPr>
        <w:spacing w:after="80"/>
        <w:ind w:left="500"/>
      </w:pPr>
      <w:r>
        <w:rPr>
          <w:i/>
          <w:iCs/>
          <w:color w:val="1F5C99"/>
        </w:rPr>
        <w:t xml:space="preserve"/>
      </w:r>
      <w:r>
        <w:rPr>
          <w:b/>
          <w:bCs/>
          <w:i/>
          <w:iCs/>
          <w:color w:val="1F5C99"/>
        </w:rPr>
        <w:t xml:space="preserve">Danh sách được duyệt:</w:t>
      </w:r>
      <w:r>
        <w:rPr>
          <w:i/>
          <w:iCs/>
          <w:color w:val="1F5C99"/>
        </w:rPr>
        <w:t xml:space="preserve"> phạm vi công nhận ISO/IEC 17025 bao trùm đúng tiêu chuẩn; Tổ chức được chỉ định có trên NANDO cho từng văn bản và module sử dụng; năng lực tại Việt Nam và Trung Quốc; thời gian trả kết quả đã thống nhất.</w:t>
      </w:r>
    </w:p>
    <w:p>
      <w:pPr>
        <w:pStyle w:val="ListParagraph"/>
        <w:numPr>
          <w:ilvl w:val="0"/>
          <w:numId w:val="2"/>
        </w:numPr>
        <w:spacing w:after="10"/>
      </w:pPr>
      <w:r>
        <w:t xml:space="preserve"/>
      </w:r>
      <w:r>
        <w:rPr>
          <w:b/>
          <w:bCs/>
        </w:rPr>
        <w:t xml:space="preserve">Framework agreements:</w:t>
      </w:r>
      <w:r>
        <w:t xml:space="preserve"> price lists, turnaround, report format, online verification, confidentiality, retesting conditions.</w:t>
      </w:r>
    </w:p>
    <w:p>
      <w:pPr>
        <w:spacing w:after="80"/>
        <w:ind w:left="500"/>
      </w:pPr>
      <w:r>
        <w:rPr>
          <w:i/>
          <w:iCs/>
          <w:color w:val="1F5C99"/>
        </w:rPr>
        <w:t xml:space="preserve"/>
      </w:r>
      <w:r>
        <w:rPr>
          <w:b/>
          <w:bCs/>
          <w:i/>
          <w:iCs/>
          <w:color w:val="1F5C99"/>
        </w:rPr>
        <w:t xml:space="preserve">Thỏa thuận khung:</w:t>
      </w:r>
      <w:r>
        <w:rPr>
          <w:i/>
          <w:iCs/>
          <w:color w:val="1F5C99"/>
        </w:rPr>
        <w:t xml:space="preserve"> bảng giá, thời gian trả kết quả, định dạng báo cáo, xác minh trực tuyến, bảo mật, điều kiện thử lại.</w:t>
      </w:r>
    </w:p>
    <w:p>
      <w:pPr>
        <w:pStyle w:val="ListParagraph"/>
        <w:numPr>
          <w:ilvl w:val="0"/>
          <w:numId w:val="2"/>
        </w:numPr>
        <w:spacing w:after="10"/>
      </w:pPr>
      <w:r>
        <w:t xml:space="preserve"/>
      </w:r>
      <w:r>
        <w:rPr>
          <w:b/>
          <w:bCs/>
        </w:rPr>
        <w:t xml:space="preserve">Use of CB Scheme and family testing:</w:t>
      </w:r>
      <w:r>
        <w:t xml:space="preserve"> reuse valid IECEE CB test reports and group variants into families to reduce cost, subject to the CPTP.</w:t>
      </w:r>
    </w:p>
    <w:p>
      <w:pPr>
        <w:spacing w:after="80"/>
        <w:ind w:left="500"/>
      </w:pPr>
      <w:r>
        <w:rPr>
          <w:i/>
          <w:iCs/>
          <w:color w:val="1F5C99"/>
        </w:rPr>
        <w:t xml:space="preserve"/>
      </w:r>
      <w:r>
        <w:rPr>
          <w:b/>
          <w:bCs/>
          <w:i/>
          <w:iCs/>
          <w:color w:val="1F5C99"/>
        </w:rPr>
        <w:t xml:space="preserve">Sử dụng CB Scheme và thử nghiệm theo họ sản phẩm:</w:t>
      </w:r>
      <w:r>
        <w:rPr>
          <w:i/>
          <w:iCs/>
          <w:color w:val="1F5C99"/>
        </w:rPr>
        <w:t xml:space="preserve"> tái sử dụng báo cáo thử nghiệm CB của IECEE còn hiệu lực và nhóm các biến thể thành họ để giảm chi phí, theo CPTP.</w:t>
      </w:r>
    </w:p>
    <w:p>
      <w:pPr>
        <w:pStyle w:val="ListParagraph"/>
        <w:numPr>
          <w:ilvl w:val="0"/>
          <w:numId w:val="2"/>
        </w:numPr>
        <w:spacing w:after="10"/>
      </w:pPr>
      <w:r>
        <w:t xml:space="preserve"/>
      </w:r>
      <w:r>
        <w:rPr>
          <w:b/>
          <w:bCs/>
        </w:rPr>
        <w:t xml:space="preserve">Annual performance review:</w:t>
      </w:r>
      <w:r>
        <w:t xml:space="preserve"> turnaround, error rate, cost, responsiveness; remove underperforming laboratories.</w:t>
      </w:r>
    </w:p>
    <w:p>
      <w:pPr>
        <w:spacing w:after="80"/>
        <w:ind w:left="500"/>
      </w:pPr>
      <w:r>
        <w:rPr>
          <w:i/>
          <w:iCs/>
          <w:color w:val="1F5C99"/>
        </w:rPr>
        <w:t xml:space="preserve"/>
      </w:r>
      <w:r>
        <w:rPr>
          <w:b/>
          <w:bCs/>
          <w:i/>
          <w:iCs/>
          <w:color w:val="1F5C99"/>
        </w:rPr>
        <w:t xml:space="preserve">Đánh giá kết quả hằng năm:</w:t>
      </w:r>
      <w:r>
        <w:rPr>
          <w:i/>
          <w:iCs/>
          <w:color w:val="1F5C99"/>
        </w:rPr>
        <w:t xml:space="preserve"> thời gian trả kết quả, tỷ lệ lỗi, chi phí, mức độ phản hồi; loại bỏ phòng thử nghiệm kém.</w:t>
      </w:r>
    </w:p>
    <w:p>
      <w:pPr>
        <w:pStyle w:val="ListParagraph"/>
        <w:numPr>
          <w:ilvl w:val="0"/>
          <w:numId w:val="2"/>
        </w:numPr>
        <w:spacing w:after="10"/>
      </w:pPr>
      <w:r>
        <w:t xml:space="preserve"/>
      </w:r>
      <w:r>
        <w:rPr>
          <w:b/>
          <w:bCs/>
        </w:rPr>
        <w:t xml:space="preserve">Red flags:</w:t>
      </w:r>
      <w:r>
        <w:t xml:space="preserve"> “CE certificates of compliance” from bodies that are not notified for that act; voluntary certificates presented as Notified Body certificates; reports without accreditation mark for the standard; certificates not verifiable online.</w:t>
      </w:r>
    </w:p>
    <w:p>
      <w:pPr>
        <w:spacing w:after="80"/>
        <w:ind w:left="500"/>
      </w:pPr>
      <w:r>
        <w:rPr>
          <w:i/>
          <w:iCs/>
          <w:color w:val="1F5C99"/>
        </w:rPr>
        <w:t xml:space="preserve"/>
      </w:r>
      <w:r>
        <w:rPr>
          <w:b/>
          <w:bCs/>
          <w:i/>
          <w:iCs/>
          <w:color w:val="1F5C99"/>
        </w:rPr>
        <w:t xml:space="preserve">Dấu hiệu cảnh báo:</w:t>
      </w:r>
      <w:r>
        <w:rPr>
          <w:i/>
          <w:iCs/>
          <w:color w:val="1F5C99"/>
        </w:rPr>
        <w:t xml:space="preserve"> “giấy chứng nhận tuân thủ CE” do đơn vị không được chỉ định cho văn bản đó cấp; chứng nhận tự nguyện được trình bày như chứng nhận của Tổ chức được chỉ định; báo cáo không có dấu công nhận cho tiêu chuẩn; chứng nhận không xác minh được trực tuyến.</w:t>
      </w:r>
    </w:p>
    <w:p>
      <w:pPr>
        <w:pStyle w:val="Heading1"/>
        <w:pageBreakBefore/>
      </w:pPr>
      <w:r>
        <w:t xml:space="preserve">9. Ally management</w:t>
      </w:r>
      <w:r>
        <w:rPr>
          <w:i/>
          <w:iCs/>
          <w:color w:val="1F5C99"/>
          <w:sz w:val="26"/>
          <w:szCs w:val="26"/>
        </w:rPr>
        <w:br/>
        <w:t xml:space="preserve">9. Quản lý Đối tác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Topic</w:t>
            </w:r>
          </w:p>
          <w:p>
            <w:pPr>
              <w:spacing w:after="50"/>
            </w:pPr>
            <w:r>
              <w:rPr>
                <w:b/>
                <w:bCs/>
                <w:i/>
                <w:iCs/>
                <w:color w:val="DCE6F2"/>
                <w:sz w:val="18"/>
                <w:szCs w:val="18"/>
              </w:rPr>
              <w:t xml:space="preserve">Chủ đề</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CQAD standard</w:t>
            </w:r>
          </w:p>
          <w:p>
            <w:pPr>
              <w:spacing w:after="50"/>
            </w:pPr>
            <w:r>
              <w:rPr>
                <w:b/>
                <w:bCs/>
                <w:i/>
                <w:iCs/>
                <w:color w:val="DCE6F2"/>
                <w:sz w:val="18"/>
                <w:szCs w:val="18"/>
              </w:rPr>
              <w:t xml:space="preserve">Chuẩn mực của CQAD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Requirements register</w:t>
            </w:r>
          </w:p>
          <w:p>
            <w:pPr>
              <w:spacing w:after="50"/>
            </w:pPr>
            <w:r>
              <w:rPr>
                <w:i/>
                <w:iCs/>
                <w:color w:val="1F5C99"/>
                <w:sz w:val="18"/>
                <w:szCs w:val="18"/>
              </w:rPr>
              <w:t xml:space="preserve">Sổ đăng ký yêu cầu</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One register per Ally: legal roles (manufacturer, importer, EPR producer, EUDR operator, CBAM declarant), Ally-specific standards, testing rules, labelling, reporting.</w:t>
            </w:r>
          </w:p>
          <w:p>
            <w:pPr>
              <w:spacing w:after="50"/>
            </w:pPr>
            <w:r>
              <w:rPr>
                <w:i/>
                <w:iCs/>
                <w:color w:val="1F5C99"/>
                <w:sz w:val="18"/>
                <w:szCs w:val="18"/>
              </w:rPr>
              <w:t xml:space="preserve">Mỗi Đối tác một sổ: vai trò pháp lý (nhà sản xuất, nhà nhập khẩu, nhà sản xuất theo EPR, nhà vận hành EUDR, người khai CBAM), tiêu chuẩn riêng của Đối tác, quy tắc thử nghiệm, ghi nhãn, báo cáo.</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Service levels</w:t>
            </w:r>
          </w:p>
          <w:p>
            <w:pPr>
              <w:spacing w:after="50"/>
            </w:pPr>
            <w:r>
              <w:rPr>
                <w:i/>
                <w:iCs/>
                <w:color w:val="1F5C99"/>
                <w:sz w:val="18"/>
                <w:szCs w:val="18"/>
              </w:rPr>
              <w:t xml:space="preserve">Mức dịch vụ</w:t>
            </w:r>
          </w:p>
        </w:tc>
        <w:tc>
          <w:tcPr>
            <w:tcW w:type="dxa" w:w="7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Compliance pathway note within [TBC] working days of RFx; technical file ready before FRI; Regulatory Alert within 10 working days of decision.</w:t>
            </w:r>
          </w:p>
          <w:p>
            <w:pPr>
              <w:spacing w:after="50"/>
            </w:pPr>
            <w:r>
              <w:rPr>
                <w:i/>
                <w:iCs/>
                <w:color w:val="1F5C99"/>
                <w:sz w:val="18"/>
                <w:szCs w:val="18"/>
              </w:rPr>
              <w:t xml:space="preserve">Ghi chú lộ trình tuân thủ trong [TBC] ngày làm việc kể từ RFx; hồ sơ kỹ thuật sẵn sàng trước FRI; Cảnh báo Pháp lý trong 10 ngày làm việc kể từ khi quyết định.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Reporting</w:t>
            </w:r>
          </w:p>
          <w:p>
            <w:pPr>
              <w:spacing w:after="50"/>
            </w:pPr>
            <w:r>
              <w:rPr>
                <w:i/>
                <w:iCs/>
                <w:color w:val="1F5C99"/>
                <w:sz w:val="18"/>
                <w:szCs w:val="18"/>
              </w:rPr>
              <w:t xml:space="preserve">Báo cáo</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Monthly quality report; quarterly business review; immediate notice of safety events.</w:t>
            </w:r>
          </w:p>
          <w:p>
            <w:pPr>
              <w:spacing w:after="50"/>
            </w:pPr>
            <w:r>
              <w:rPr>
                <w:i/>
                <w:iCs/>
                <w:color w:val="1F5C99"/>
                <w:sz w:val="18"/>
                <w:szCs w:val="18"/>
              </w:rPr>
              <w:t xml:space="preserve">Báo cáo chất lượng hằng tháng; rà soát kinh doanh hằng quý; thông báo ngay khi có sự kiện an toàn.</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Contract quality clauses</w:t>
            </w:r>
          </w:p>
          <w:p>
            <w:pPr>
              <w:spacing w:after="50"/>
            </w:pPr>
            <w:r>
              <w:rPr>
                <w:i/>
                <w:iCs/>
                <w:color w:val="1F5C99"/>
                <w:sz w:val="18"/>
                <w:szCs w:val="18"/>
              </w:rPr>
              <w:t xml:space="preserve">Điều khoản chất lượng trong hợp đồng</w:t>
            </w:r>
          </w:p>
        </w:tc>
        <w:tc>
          <w:tcPr>
            <w:tcW w:type="dxa" w:w="7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QSD binding; change-notification duty; right to audit; chargeback for non-quality; split of legal roles; data provision for EUDR, CBAM, batteries and PPWR.</w:t>
            </w:r>
          </w:p>
          <w:p>
            <w:pPr>
              <w:spacing w:after="50"/>
            </w:pPr>
            <w:r>
              <w:rPr>
                <w:i/>
                <w:iCs/>
                <w:color w:val="1F5C99"/>
                <w:sz w:val="18"/>
                <w:szCs w:val="18"/>
              </w:rPr>
              <w:t xml:space="preserve">QSD có tính ràng buộc; nghĩa vụ thông báo thay đổi; quyền đánh giá; khấu trừ chi phí kém chất lượng; phân định vai trò pháp lý; cung cấp dữ liệu cho EUDR, CBAM, pin và PPWR.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Escalation</w:t>
            </w:r>
          </w:p>
          <w:p>
            <w:pPr>
              <w:spacing w:after="50"/>
            </w:pPr>
            <w:r>
              <w:rPr>
                <w:i/>
                <w:iCs/>
                <w:color w:val="1F5C99"/>
                <w:sz w:val="18"/>
                <w:szCs w:val="18"/>
              </w:rPr>
              <w:t xml:space="preserve">Báo cáo cấp trên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 → QA Manager → CQAD → General Director; Ally counterpart named at each level.</w:t>
            </w:r>
          </w:p>
          <w:p>
            <w:pPr>
              <w:spacing w:after="50"/>
            </w:pPr>
            <w:r>
              <w:rPr>
                <w:i/>
                <w:iCs/>
                <w:color w:val="1F5C99"/>
                <w:sz w:val="18"/>
                <w:szCs w:val="18"/>
              </w:rPr>
              <w:t xml:space="preserve">QS → Trưởng phòng QA → CQAD → Tổng Giám đốc; mỗi cấp có đầu mối tương ứng phía Đối tác.</w:t>
            </w:r>
          </w:p>
        </w:tc>
      </w:tr>
    </w:tbl>
    <w:p>
      <w:pPr>
        <w:spacing w:after="60"/>
      </w:pPr>
    </w:p>
    <w:p>
      <w:pPr>
        <w:pStyle w:val="Heading1"/>
        <w:pageBreakBefore/>
      </w:pPr>
      <w:r>
        <w:t xml:space="preserve">10. Cost of quality</w:t>
      </w:r>
      <w:r>
        <w:rPr>
          <w:i/>
          <w:iCs/>
          <w:color w:val="1F5C99"/>
          <w:sz w:val="26"/>
          <w:szCs w:val="26"/>
        </w:rPr>
        <w:br/>
        <w:t xml:space="preserve">10. Chi phí chất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38"/>
        <w:gridCol w:w="34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Category</w:t>
            </w:r>
          </w:p>
          <w:p>
            <w:pPr>
              <w:spacing w:after="50"/>
            </w:pPr>
            <w:r>
              <w:rPr>
                <w:b/>
                <w:bCs/>
                <w:i/>
                <w:iCs/>
                <w:color w:val="DCE6F2"/>
                <w:sz w:val="18"/>
                <w:szCs w:val="18"/>
              </w:rPr>
              <w:t xml:space="preserve">Hạng mục</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Examples</w:t>
            </w:r>
          </w:p>
          <w:p>
            <w:pPr>
              <w:spacing w:after="50"/>
            </w:pPr>
            <w:r>
              <w:rPr>
                <w:b/>
                <w:bCs/>
                <w:i/>
                <w:iCs/>
                <w:color w:val="DCE6F2"/>
                <w:sz w:val="18"/>
                <w:szCs w:val="18"/>
              </w:rPr>
              <w:t xml:space="preserve">Ví dụ</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Management lever</w:t>
            </w:r>
          </w:p>
          <w:p>
            <w:pPr>
              <w:spacing w:after="50"/>
            </w:pPr>
            <w:r>
              <w:rPr>
                <w:b/>
                <w:bCs/>
                <w:i/>
                <w:iCs/>
                <w:color w:val="DCE6F2"/>
                <w:sz w:val="18"/>
                <w:szCs w:val="18"/>
              </w:rPr>
              <w:t xml:space="preserve">Đòn bẩy quản lý</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Prevention</w:t>
            </w:r>
          </w:p>
          <w:p>
            <w:pPr>
              <w:spacing w:after="50"/>
            </w:pPr>
            <w:r>
              <w:rPr>
                <w:i/>
                <w:iCs/>
                <w:color w:val="1F5C99"/>
                <w:sz w:val="18"/>
                <w:szCs w:val="18"/>
              </w:rPr>
              <w:t xml:space="preserve">Phòng ngừa</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Training, QSD/CPTP preparation, supplier development, regulatory scanning</w:t>
            </w:r>
          </w:p>
          <w:p>
            <w:pPr>
              <w:spacing w:after="50"/>
            </w:pPr>
            <w:r>
              <w:rPr>
                <w:i/>
                <w:iCs/>
                <w:color w:val="1F5C99"/>
                <w:sz w:val="18"/>
                <w:szCs w:val="18"/>
              </w:rPr>
              <w:t xml:space="preserve">Đào tạo, chuẩn bị QSD/CPTP, phát triển nhà cung cấp, theo dõi pháp lý</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Invest early; highest return</w:t>
            </w:r>
          </w:p>
          <w:p>
            <w:pPr>
              <w:spacing w:after="50"/>
            </w:pPr>
            <w:r>
              <w:rPr>
                <w:i/>
                <w:iCs/>
                <w:color w:val="1F5C99"/>
                <w:sz w:val="18"/>
                <w:szCs w:val="18"/>
              </w:rPr>
              <w:t xml:space="preserve">Đầu tư sớm; hiệu quả cao nhất</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Appraisal</w:t>
            </w:r>
          </w:p>
          <w:p>
            <w:pPr>
              <w:spacing w:after="50"/>
            </w:pPr>
            <w:r>
              <w:rPr>
                <w:i/>
                <w:iCs/>
                <w:color w:val="1F5C99"/>
                <w:sz w:val="18"/>
                <w:szCs w:val="18"/>
              </w:rPr>
              <w:t xml:space="preserve">Thẩm định</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Testing, certification, inspections, audits</w:t>
            </w:r>
          </w:p>
          <w:p>
            <w:pPr>
              <w:spacing w:after="50"/>
            </w:pPr>
            <w:r>
              <w:rPr>
                <w:i/>
                <w:iCs/>
                <w:color w:val="1F5C99"/>
                <w:sz w:val="18"/>
                <w:szCs w:val="18"/>
              </w:rPr>
              <w:t xml:space="preserve">Thử nghiệm, chứng nhận, kiểm hàng, đánh giá</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CPTP discipline; CB Scheme; family testing; risk-based inspection</w:t>
            </w:r>
          </w:p>
          <w:p>
            <w:pPr>
              <w:spacing w:after="50"/>
            </w:pPr>
            <w:r>
              <w:rPr>
                <w:i/>
                <w:iCs/>
                <w:color w:val="1F5C99"/>
                <w:sz w:val="18"/>
                <w:szCs w:val="18"/>
              </w:rPr>
              <w:t xml:space="preserve">Kỷ luật CPTP; CB Scheme; thử nghiệm theo họ; kiểm hàng dựa trên rủi ro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Internal failure</w:t>
            </w:r>
          </w:p>
          <w:p>
            <w:pPr>
              <w:spacing w:after="50"/>
            </w:pPr>
            <w:r>
              <w:rPr>
                <w:i/>
                <w:iCs/>
                <w:color w:val="1F5C99"/>
                <w:sz w:val="18"/>
                <w:szCs w:val="18"/>
              </w:rPr>
              <w:t xml:space="preserve">Sai hỏng nội bộ</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Re-inspection, rework, sorting, delayed shipments</w:t>
            </w:r>
          </w:p>
          <w:p>
            <w:pPr>
              <w:spacing w:after="50"/>
            </w:pPr>
            <w:r>
              <w:rPr>
                <w:i/>
                <w:iCs/>
                <w:color w:val="1F5C99"/>
                <w:sz w:val="18"/>
                <w:szCs w:val="18"/>
              </w:rPr>
              <w:t xml:space="preserve">Tái kiểm, làm lại, phân loại, chậm giao hàng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Root cause and supplier chargeback</w:t>
            </w:r>
          </w:p>
          <w:p>
            <w:pPr>
              <w:spacing w:after="50"/>
            </w:pPr>
            <w:r>
              <w:rPr>
                <w:i/>
                <w:iCs/>
                <w:color w:val="1F5C99"/>
                <w:sz w:val="18"/>
                <w:szCs w:val="18"/>
              </w:rPr>
              <w:t xml:space="preserve">Nguyên nhân gốc và khấu trừ chi phí nhà cung cấp</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External failure</w:t>
            </w:r>
          </w:p>
          <w:p>
            <w:pPr>
              <w:spacing w:after="50"/>
            </w:pPr>
            <w:r>
              <w:rPr>
                <w:i/>
                <w:iCs/>
                <w:color w:val="1F5C99"/>
                <w:sz w:val="18"/>
                <w:szCs w:val="18"/>
              </w:rPr>
              <w:t xml:space="preserve">Sai hỏng bên ngoài</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Returns, chargebacks, recalls, penalties, litigation</w:t>
            </w:r>
          </w:p>
          <w:p>
            <w:pPr>
              <w:spacing w:after="50"/>
            </w:pPr>
            <w:r>
              <w:rPr>
                <w:i/>
                <w:iCs/>
                <w:color w:val="1F5C99"/>
                <w:sz w:val="18"/>
                <w:szCs w:val="18"/>
              </w:rPr>
              <w:t xml:space="preserve">Hàng trả về, khấu trừ, thu hồi, phạt, tranh tụng</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Prevention and evidence quality; insurance review with General Director</w:t>
            </w:r>
          </w:p>
          <w:p>
            <w:pPr>
              <w:spacing w:after="50"/>
            </w:pPr>
            <w:r>
              <w:rPr>
                <w:i/>
                <w:iCs/>
                <w:color w:val="1F5C99"/>
                <w:sz w:val="18"/>
                <w:szCs w:val="18"/>
              </w:rPr>
              <w:t xml:space="preserve">Phòng ngừa và chất lượng bằng chứng; rà soát bảo hiểm cùng Tổng Giám đốc</w:t>
            </w:r>
          </w:p>
        </w:tc>
      </w:tr>
    </w:tbl>
    <w:p>
      <w:pPr>
        <w:spacing w:after="60"/>
      </w:pPr>
    </w:p>
    <w:p>
      <w:pPr>
        <w:pStyle w:val="ListParagraph"/>
        <w:numPr>
          <w:ilvl w:val="0"/>
          <w:numId w:val="2"/>
        </w:numPr>
        <w:spacing w:after="10"/>
      </w:pPr>
      <w:r>
        <w:t xml:space="preserve">Testing budget built bottom-up from CPTPs per season; variance reviewed monthly.</w:t>
      </w:r>
    </w:p>
    <w:p>
      <w:pPr>
        <w:spacing w:after="80"/>
        <w:ind w:left="500"/>
      </w:pPr>
      <w:r>
        <w:rPr>
          <w:i/>
          <w:iCs/>
          <w:color w:val="1F5C99"/>
        </w:rPr>
        <w:t xml:space="preserve">Ngân sách thử nghiệm được xây dựng từ dưới lên dựa trên CPTP theo mùa; chênh lệch được rà soát hằng tháng.</w:t>
      </w:r>
    </w:p>
    <w:p>
      <w:pPr>
        <w:pStyle w:val="ListParagraph"/>
        <w:numPr>
          <w:ilvl w:val="0"/>
          <w:numId w:val="2"/>
        </w:numPr>
        <w:spacing w:after="10"/>
      </w:pPr>
      <w:r>
        <w:t xml:space="preserve">Cost of non-quality reported quarterly as a share of FOB value shipped.</w:t>
      </w:r>
    </w:p>
    <w:p>
      <w:pPr>
        <w:spacing w:after="80"/>
        <w:ind w:left="500"/>
      </w:pPr>
      <w:r>
        <w:rPr>
          <w:i/>
          <w:iCs/>
          <w:color w:val="1F5C99"/>
        </w:rPr>
        <w:t xml:space="preserve">Chi phí kém chất lượng được báo cáo hằng quý theo tỷ lệ trên giá trị FOB đã giao.</w:t>
      </w:r>
    </w:p>
    <w:p>
      <w:pPr>
        <w:pStyle w:val="Heading1"/>
        <w:pageBreakBefore/>
      </w:pPr>
      <w:r>
        <w:t xml:space="preserve">11. Team leadership</w:t>
      </w:r>
      <w:r>
        <w:rPr>
          <w:i/>
          <w:iCs/>
          <w:color w:val="1F5C99"/>
          <w:sz w:val="26"/>
          <w:szCs w:val="26"/>
        </w:rPr>
        <w:br/>
        <w:t xml:space="preserve">11. Lãnh đạo đội ngũ</w:t>
      </w:r>
    </w:p>
    <w:p>
      <w:pPr>
        <w:pStyle w:val="Heading2"/>
      </w:pPr>
      <w:r>
        <w:t xml:space="preserve">11.1 Organisation</w:t>
      </w:r>
      <w:r>
        <w:rPr>
          <w:i/>
          <w:iCs/>
          <w:color w:val="1F5C99"/>
          <w:sz w:val="21"/>
          <w:szCs w:val="21"/>
        </w:rPr>
        <w:br/>
        <w:t xml:space="preserve">11.1 Tổ chức</w:t>
      </w:r>
    </w:p>
    <w:p>
      <w:pPr>
        <w:spacing w:after="20"/>
      </w:pPr>
      <w:r>
        <w:t xml:space="preserve">CQAD → QA Manager → Quality Specialists by category (GARDEN, DIY, DECO, AUTO, BUILDING) → QC inspectors; Compliance Specialist (EUDR, CBAM, chemicals, sustainability data); Document Controller. Structure and headcount [TBC].</w:t>
      </w:r>
    </w:p>
    <w:p>
      <w:pPr>
        <w:spacing w:after="120"/>
      </w:pPr>
      <w:r>
        <w:rPr>
          <w:i/>
          <w:iCs/>
          <w:color w:val="1F5C99"/>
        </w:rPr>
        <w:t xml:space="preserve">CQAD → Trưởng phòng QA → Chuyên viên Chất lượng theo ngành hàng (GARDEN, DIY, DECO, AUTO, BUILDING) → Nhân viên kiểm hàng QC; Chuyên viên Tuân thủ (EUDR, CBAM, hóa chất, dữ liệu bền vững); Nhân viên Kiểm soát Tài liệu. Cơ cấu và định biên [TBC].</w:t>
      </w:r>
    </w:p>
    <w:p>
      <w:pPr>
        <w:pStyle w:val="Heading2"/>
      </w:pPr>
      <w:r>
        <w:t xml:space="preserve">11.2 Competence matrix</w:t>
      </w:r>
      <w:r>
        <w:rPr>
          <w:i/>
          <w:iCs/>
          <w:color w:val="1F5C99"/>
          <w:sz w:val="21"/>
          <w:szCs w:val="21"/>
        </w:rPr>
        <w:br/>
        <w:t xml:space="preserve">11.2 Ma trận năng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600"/>
        <w:gridCol w:w="1600"/>
        <w:gridCol w:w="1600"/>
        <w:gridCol w:w="1600"/>
      </w:tblGrid>
      <w:tr>
        <w:trPr>
          <w:tblHeader/>
        </w:trPr>
        <w:tc>
          <w:tcPr>
            <w:tcW w:type="dxa" w:w="3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Competence</w:t>
            </w:r>
          </w:p>
          <w:p>
            <w:pPr>
              <w:spacing w:after="50"/>
            </w:pPr>
            <w:r>
              <w:rPr>
                <w:b/>
                <w:bCs/>
                <w:i/>
                <w:iCs/>
                <w:color w:val="DCE6F2"/>
                <w:sz w:val="18"/>
                <w:szCs w:val="18"/>
              </w:rPr>
              <w:t xml:space="preserve">Năng lực</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QC inspector</w:t>
            </w:r>
          </w:p>
          <w:p>
            <w:pPr>
              <w:spacing w:after="50"/>
            </w:pPr>
            <w:r>
              <w:rPr>
                <w:b/>
                <w:bCs/>
                <w:i/>
                <w:iCs/>
                <w:color w:val="DCE6F2"/>
                <w:sz w:val="18"/>
                <w:szCs w:val="18"/>
              </w:rPr>
              <w:t xml:space="preserve">Nhân viên kiểm hàng QC</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QA Manager</w:t>
            </w:r>
          </w:p>
          <w:p>
            <w:pPr>
              <w:spacing w:after="50"/>
            </w:pPr>
            <w:r>
              <w:rPr>
                <w:b/>
                <w:bCs/>
                <w:i/>
                <w:iCs/>
                <w:color w:val="DCE6F2"/>
                <w:sz w:val="18"/>
                <w:szCs w:val="18"/>
              </w:rPr>
              <w:t xml:space="preserve">Trưởng phòng QA</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 product legislation</w:t>
            </w:r>
          </w:p>
          <w:p>
            <w:pPr>
              <w:spacing w:after="50"/>
            </w:pPr>
            <w:r>
              <w:rPr>
                <w:i/>
                <w:iCs/>
                <w:color w:val="1F5C99"/>
                <w:sz w:val="18"/>
                <w:szCs w:val="18"/>
              </w:rPr>
              <w:t xml:space="preserve">Pháp luật sản phẩm EU</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Aware</w:t>
            </w:r>
          </w:p>
          <w:p>
            <w:pPr>
              <w:spacing w:after="50"/>
            </w:pPr>
            <w:r>
              <w:rPr>
                <w:i/>
                <w:iCs/>
                <w:color w:val="1F5C99"/>
                <w:sz w:val="18"/>
                <w:szCs w:val="18"/>
              </w:rPr>
              <w:t xml:space="preserve">Nhận biết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r>
      <w:tr>
        <w:trPr>
          <w:cantSplit/>
        </w:trPr>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US / Canada / Switzerland requirements</w:t>
            </w:r>
          </w:p>
          <w:p>
            <w:pPr>
              <w:spacing w:after="50"/>
            </w:pPr>
            <w:r>
              <w:rPr>
                <w:i/>
                <w:iCs/>
                <w:color w:val="1F5C99"/>
                <w:sz w:val="18"/>
                <w:szCs w:val="18"/>
              </w:rPr>
              <w:t xml:space="preserve">Yêu cầu Hoa Kỳ / Canada / Thụy Sĩ</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Inspection and AQL</w:t>
            </w:r>
          </w:p>
          <w:p>
            <w:pPr>
              <w:spacing w:after="50"/>
            </w:pPr>
            <w:r>
              <w:rPr>
                <w:i/>
                <w:iCs/>
                <w:color w:val="1F5C99"/>
                <w:sz w:val="18"/>
                <w:szCs w:val="18"/>
              </w:rPr>
              <w:t xml:space="preserve">Kiểm hàng và AQL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r>
      <w:tr>
        <w:trPr>
          <w:cantSplit/>
        </w:trPr>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Auditing (ISO 19011)</w:t>
            </w:r>
          </w:p>
          <w:p>
            <w:pPr>
              <w:spacing w:after="50"/>
            </w:pPr>
            <w:r>
              <w:rPr>
                <w:i/>
                <w:iCs/>
                <w:color w:val="1F5C99"/>
                <w:sz w:val="18"/>
                <w:szCs w:val="18"/>
              </w:rPr>
              <w:t xml:space="preserve">Đánh giá (ISO 19011)</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Aware</w:t>
            </w:r>
          </w:p>
          <w:p>
            <w:pPr>
              <w:spacing w:after="50"/>
            </w:pPr>
            <w:r>
              <w:rPr>
                <w:i/>
                <w:iCs/>
                <w:color w:val="1F5C99"/>
                <w:sz w:val="18"/>
                <w:szCs w:val="18"/>
              </w:rPr>
              <w:t xml:space="preserve">Nhận biết</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RCA, CAPA, 8D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r>
      <w:tr>
        <w:trPr>
          <w:cantSplit/>
        </w:trPr>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EUDR, CBAM, supply-chain data</w:t>
            </w:r>
          </w:p>
          <w:p>
            <w:pPr>
              <w:spacing w:after="50"/>
            </w:pPr>
            <w:r>
              <w:rPr>
                <w:i/>
                <w:iCs/>
                <w:color w:val="1F5C99"/>
                <w:sz w:val="18"/>
                <w:szCs w:val="18"/>
              </w:rPr>
              <w:t xml:space="preserve">EUDR, CBAM, dữ liệu chuỗi cung ứng</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Crisis management</w:t>
            </w:r>
          </w:p>
          <w:p>
            <w:pPr>
              <w:spacing w:after="50"/>
            </w:pPr>
            <w:r>
              <w:rPr>
                <w:i/>
                <w:iCs/>
                <w:color w:val="1F5C99"/>
                <w:sz w:val="18"/>
                <w:szCs w:val="18"/>
              </w:rPr>
              <w:t xml:space="preserve">Quản lý khủng hoảng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Aware</w:t>
            </w:r>
          </w:p>
          <w:p>
            <w:pPr>
              <w:spacing w:after="50"/>
            </w:pPr>
            <w:r>
              <w:rPr>
                <w:i/>
                <w:iCs/>
                <w:color w:val="1F5C99"/>
                <w:sz w:val="18"/>
                <w:szCs w:val="18"/>
              </w:rPr>
              <w:t xml:space="preserve">Nhận biết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r>
      <w:tr>
        <w:trPr>
          <w:cantSplit/>
        </w:trPr>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Leadership and Ally communication</w:t>
            </w:r>
          </w:p>
          <w:p>
            <w:pPr>
              <w:spacing w:after="50"/>
            </w:pPr>
            <w:r>
              <w:rPr>
                <w:i/>
                <w:iCs/>
                <w:color w:val="1F5C99"/>
                <w:sz w:val="18"/>
                <w:szCs w:val="18"/>
              </w:rPr>
              <w:t xml:space="preserve">Lãnh đạo và giao tiếp với Đối tác</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Practitioner</w:t>
            </w:r>
          </w:p>
          <w:p>
            <w:pPr>
              <w:spacing w:after="50"/>
            </w:pPr>
            <w:r>
              <w:rPr>
                <w:i/>
                <w:iCs/>
                <w:color w:val="1F5C99"/>
                <w:sz w:val="18"/>
                <w:szCs w:val="18"/>
              </w:rPr>
              <w:t xml:space="preserve">Thực hành</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Expert</w:t>
            </w:r>
          </w:p>
          <w:p>
            <w:pPr>
              <w:spacing w:after="50"/>
            </w:pPr>
            <w:r>
              <w:rPr>
                <w:i/>
                <w:iCs/>
                <w:color w:val="1F5C99"/>
                <w:sz w:val="18"/>
                <w:szCs w:val="18"/>
              </w:rPr>
              <w:t xml:space="preserve">Chuyên gia</w:t>
            </w:r>
          </w:p>
        </w:tc>
      </w:tr>
    </w:tbl>
    <w:p>
      <w:pPr>
        <w:spacing w:after="60"/>
      </w:pPr>
    </w:p>
    <w:p>
      <w:pPr>
        <w:pStyle w:val="Heading2"/>
      </w:pPr>
      <w:r>
        <w:t xml:space="preserve">11.3 Authorisation levels</w:t>
      </w:r>
      <w:r>
        <w:rPr>
          <w:i/>
          <w:iCs/>
          <w:color w:val="1F5C99"/>
          <w:sz w:val="21"/>
          <w:szCs w:val="21"/>
        </w:rPr>
        <w:br/>
        <w:t xml:space="preserve">11.3 Cấp phân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238"/>
        <w:gridCol w:w="32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Level</w:t>
            </w:r>
          </w:p>
          <w:p>
            <w:pPr>
              <w:spacing w:after="50"/>
            </w:pPr>
            <w:r>
              <w:rPr>
                <w:b/>
                <w:bCs/>
                <w:i/>
                <w:iCs/>
                <w:color w:val="DCE6F2"/>
                <w:sz w:val="18"/>
                <w:szCs w:val="18"/>
              </w:rPr>
              <w:t xml:space="preserve">Cấp</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Scope</w:t>
            </w:r>
          </w:p>
          <w:p>
            <w:pPr>
              <w:spacing w:after="50"/>
            </w:pPr>
            <w:r>
              <w:rPr>
                <w:b/>
                <w:bCs/>
                <w:i/>
                <w:iCs/>
                <w:color w:val="DCE6F2"/>
                <w:sz w:val="18"/>
                <w:szCs w:val="18"/>
              </w:rPr>
              <w:t xml:space="preserve">Phạm vi</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Granted by</w:t>
            </w:r>
          </w:p>
          <w:p>
            <w:pPr>
              <w:spacing w:after="50"/>
            </w:pPr>
            <w:r>
              <w:rPr>
                <w:b/>
                <w:bCs/>
                <w:i/>
                <w:iCs/>
                <w:color w:val="DCE6F2"/>
                <w:sz w:val="18"/>
                <w:szCs w:val="18"/>
              </w:rPr>
              <w:t xml:space="preserve">Người cấp</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L1</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Tier 3 items; Tier 2 under supervision</w:t>
            </w:r>
          </w:p>
          <w:p>
            <w:pPr>
              <w:spacing w:after="50"/>
            </w:pPr>
            <w:r>
              <w:rPr>
                <w:i/>
                <w:iCs/>
                <w:color w:val="1F5C99"/>
                <w:sz w:val="18"/>
                <w:szCs w:val="18"/>
              </w:rPr>
              <w:t xml:space="preserve">Mặt hàng Nhóm 3; Nhóm 2 có giám sát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QA Manager after QS manual §11 sign-off</w:t>
            </w:r>
          </w:p>
          <w:p>
            <w:pPr>
              <w:spacing w:after="50"/>
            </w:pPr>
            <w:r>
              <w:rPr>
                <w:i/>
                <w:iCs/>
                <w:color w:val="1F5C99"/>
                <w:sz w:val="18"/>
                <w:szCs w:val="18"/>
              </w:rPr>
              <w:t xml:space="preserve">Trưởng phòng QA sau khi hoàn thành ký xác nhận §11 sổ tay QS</w:t>
            </w:r>
          </w:p>
        </w:tc>
      </w:tr>
      <w:tr>
        <w:trPr>
          <w:cantSplit/>
        </w:trPr>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L2</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Tier 2 items independently</w:t>
            </w:r>
          </w:p>
          <w:p>
            <w:pPr>
              <w:spacing w:after="50"/>
            </w:pPr>
            <w:r>
              <w:rPr>
                <w:i/>
                <w:iCs/>
                <w:color w:val="1F5C99"/>
                <w:sz w:val="18"/>
                <w:szCs w:val="18"/>
              </w:rPr>
              <w:t xml:space="preserve">Mặt hàng Nhóm 2 độc lập</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L3</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Tier 1 items; approver of others’ files</w:t>
            </w:r>
          </w:p>
          <w:p>
            <w:pPr>
              <w:spacing w:after="50"/>
            </w:pPr>
            <w:r>
              <w:rPr>
                <w:i/>
                <w:iCs/>
                <w:color w:val="1F5C99"/>
                <w:sz w:val="18"/>
                <w:szCs w:val="18"/>
              </w:rPr>
              <w:t xml:space="preserve">Mặt hàng Nhóm 1; phê duyệt hồ sơ của người khác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CQAD, after at least 12 months at L2</w:t>
            </w:r>
          </w:p>
          <w:p>
            <w:pPr>
              <w:spacing w:after="50"/>
            </w:pPr>
            <w:r>
              <w:rPr>
                <w:i/>
                <w:iCs/>
                <w:color w:val="1F5C99"/>
                <w:sz w:val="18"/>
                <w:szCs w:val="18"/>
              </w:rPr>
              <w:t xml:space="preserve">CQAD, sau ít nhất 12 tháng ở cấp L2</w:t>
            </w:r>
          </w:p>
        </w:tc>
      </w:tr>
    </w:tbl>
    <w:p>
      <w:pPr>
        <w:spacing w:after="60"/>
      </w:pPr>
    </w:p>
    <w:p>
      <w:pPr>
        <w:pStyle w:val="Heading2"/>
      </w:pPr>
      <w:r>
        <w:t xml:space="preserve">11.4 Capacity, development and succession</w:t>
      </w:r>
      <w:r>
        <w:rPr>
          <w:i/>
          <w:iCs/>
          <w:color w:val="1F5C99"/>
          <w:sz w:val="21"/>
          <w:szCs w:val="21"/>
        </w:rPr>
        <w:br/>
        <w:t xml:space="preserve">11.4 Năng lực đáp ứng, phát triển và kế nhiệm</w:t>
      </w:r>
    </w:p>
    <w:p>
      <w:pPr>
        <w:pStyle w:val="ListParagraph"/>
        <w:numPr>
          <w:ilvl w:val="0"/>
          <w:numId w:val="2"/>
        </w:numPr>
        <w:spacing w:after="10"/>
      </w:pPr>
      <w:r>
        <w:t xml:space="preserve">Capacity model based on active items, FRIs and audits per month per person [TBC]; reviewed each season.</w:t>
      </w:r>
    </w:p>
    <w:p>
      <w:pPr>
        <w:spacing w:after="80"/>
        <w:ind w:left="500"/>
      </w:pPr>
      <w:r>
        <w:rPr>
          <w:i/>
          <w:iCs/>
          <w:color w:val="1F5C99"/>
        </w:rPr>
        <w:t xml:space="preserve">Mô hình năng lực đáp ứng dựa trên số mặt hàng đang xử lý, số FRI và số cuộc đánh giá mỗi tháng mỗi người [TBC]; xem xét theo mùa.</w:t>
      </w:r>
    </w:p>
    <w:p>
      <w:pPr>
        <w:pStyle w:val="ListParagraph"/>
        <w:numPr>
          <w:ilvl w:val="0"/>
          <w:numId w:val="2"/>
        </w:numPr>
        <w:spacing w:after="10"/>
      </w:pPr>
      <w:r>
        <w:t xml:space="preserve">Annual regulatory refresher for all; ISO 19011 lead-auditor training for QA Manager and senior QS.</w:t>
      </w:r>
    </w:p>
    <w:p>
      <w:pPr>
        <w:spacing w:after="80"/>
        <w:ind w:left="500"/>
      </w:pPr>
      <w:r>
        <w:rPr>
          <w:i/>
          <w:iCs/>
          <w:color w:val="1F5C99"/>
        </w:rPr>
        <w:t xml:space="preserve">Đào tạo cập nhật pháp lý hằng năm cho tất cả; đào tạo trưởng đoàn đánh giá ISO 19011 cho Trưởng phòng QA và QS cấp cao.</w:t>
      </w:r>
    </w:p>
    <w:p>
      <w:pPr>
        <w:pStyle w:val="ListParagraph"/>
        <w:numPr>
          <w:ilvl w:val="0"/>
          <w:numId w:val="2"/>
        </w:numPr>
        <w:spacing w:after="10"/>
      </w:pPr>
      <w:r>
        <w:t xml:space="preserve">A named deputy CQAD holds delegated authority during absence; delegation recorded in writing with limits.</w:t>
      </w:r>
    </w:p>
    <w:p>
      <w:pPr>
        <w:spacing w:after="80"/>
        <w:ind w:left="500"/>
      </w:pPr>
      <w:r>
        <w:rPr>
          <w:i/>
          <w:iCs/>
          <w:color w:val="1F5C99"/>
        </w:rPr>
        <w:t xml:space="preserve">Một phó CQAD được chỉ định giữ quyền được ủy quyền khi vắng mặt; việc ủy quyền được lập thành văn bản kèm giới hạn.</w:t>
      </w:r>
    </w:p>
    <w:p>
      <w:pPr>
        <w:pStyle w:val="Heading1"/>
        <w:pageBreakBefore/>
      </w:pPr>
      <w:r>
        <w:t xml:space="preserve">12. Audit readiness</w:t>
      </w:r>
      <w:r>
        <w:rPr>
          <w:i/>
          <w:iCs/>
          <w:color w:val="1F5C99"/>
          <w:sz w:val="26"/>
          <w:szCs w:val="26"/>
        </w:rPr>
        <w:br/>
        <w:t xml:space="preserve">12. Sẵn sàng 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Situation</w:t>
            </w:r>
          </w:p>
          <w:p>
            <w:pPr>
              <w:spacing w:after="50"/>
            </w:pPr>
            <w:r>
              <w:rPr>
                <w:b/>
                <w:bCs/>
                <w:i/>
                <w:iCs/>
                <w:color w:val="DCE6F2"/>
                <w:sz w:val="18"/>
                <w:szCs w:val="18"/>
              </w:rPr>
              <w:t xml:space="preserve">Tình huống</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Standard</w:t>
            </w:r>
          </w:p>
          <w:p>
            <w:pPr>
              <w:spacing w:after="50"/>
            </w:pPr>
            <w:r>
              <w:rPr>
                <w:b/>
                <w:bCs/>
                <w:i/>
                <w:iCs/>
                <w:color w:val="DCE6F2"/>
                <w:sz w:val="18"/>
                <w:szCs w:val="18"/>
              </w:rPr>
              <w:t xml:space="preserve">Chuẩn mực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Market-surveillance request via an Ally</w:t>
            </w:r>
          </w:p>
          <w:p>
            <w:pPr>
              <w:spacing w:after="50"/>
            </w:pPr>
            <w:r>
              <w:rPr>
                <w:i/>
                <w:iCs/>
                <w:color w:val="1F5C99"/>
                <w:sz w:val="18"/>
                <w:szCs w:val="18"/>
              </w:rPr>
              <w:t xml:space="preserve">Yêu cầu của cơ quan giám sát thị trường qua Đối tác</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DoC and technical file supplied within the period set by the authority (often 10–15 days ⚑); index ready for every shipped item; retrieval ≤ 24 h.</w:t>
            </w:r>
          </w:p>
          <w:p>
            <w:pPr>
              <w:spacing w:after="50"/>
            </w:pPr>
            <w:r>
              <w:rPr>
                <w:i/>
                <w:iCs/>
                <w:color w:val="1F5C99"/>
                <w:sz w:val="18"/>
                <w:szCs w:val="18"/>
              </w:rPr>
              <w:t xml:space="preserve">DoC và hồ sơ kỹ thuật được cung cấp trong thời hạn cơ quan chức năng ấn định (thường 10–15 ngày ⚑); mục lục sẵn sàng cho mọi mặt hàng đã giao; truy xuất ≤ 24 giờ.</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Customs (EU, US, CA)</w:t>
            </w:r>
          </w:p>
          <w:p>
            <w:pPr>
              <w:spacing w:after="50"/>
            </w:pPr>
            <w:r>
              <w:rPr>
                <w:i/>
                <w:iCs/>
                <w:color w:val="1F5C99"/>
                <w:sz w:val="18"/>
                <w:szCs w:val="18"/>
              </w:rPr>
              <w:t xml:space="preserve">Hải quan (EU, Hoa Kỳ, Canada)</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EUDR DDS reference; CBAM data; UFLPA / Forced Labour evidence pack with supply-chain map.</w:t>
            </w:r>
          </w:p>
          <w:p>
            <w:pPr>
              <w:spacing w:after="50"/>
            </w:pPr>
            <w:r>
              <w:rPr>
                <w:i/>
                <w:iCs/>
                <w:color w:val="1F5C99"/>
                <w:sz w:val="18"/>
                <w:szCs w:val="18"/>
              </w:rPr>
              <w:t xml:space="preserve">Mã tham chiếu DDS của EUDR; dữ liệu CBAM; bộ bằng chứng UFLPA / Lao động cưỡng bức kèm bản đồ chuỗi cung ứng.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Ally audit of A.R.E.N.A.</w:t>
            </w:r>
          </w:p>
          <w:p>
            <w:pPr>
              <w:spacing w:after="50"/>
            </w:pPr>
            <w:r>
              <w:rPr>
                <w:i/>
                <w:iCs/>
                <w:color w:val="1F5C99"/>
                <w:sz w:val="18"/>
                <w:szCs w:val="18"/>
              </w:rPr>
              <w:t xml:space="preserve">Đối tác đánh giá A.R.E.N.A.</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Procedures, records, competence evidence and KPI reports available; findings handled as CAPA.</w:t>
            </w:r>
          </w:p>
          <w:p>
            <w:pPr>
              <w:spacing w:after="50"/>
            </w:pPr>
            <w:r>
              <w:rPr>
                <w:i/>
                <w:iCs/>
                <w:color w:val="1F5C99"/>
                <w:sz w:val="18"/>
                <w:szCs w:val="18"/>
              </w:rPr>
              <w:t xml:space="preserve">Sẵn sàng quy trình, hồ sơ, bằng chứng năng lực và báo cáo KPI; phát hiện được xử lý như CAPA.</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Internal audit</w:t>
            </w:r>
          </w:p>
          <w:p>
            <w:pPr>
              <w:spacing w:after="50"/>
            </w:pPr>
            <w:r>
              <w:rPr>
                <w:i/>
                <w:iCs/>
                <w:color w:val="1F5C99"/>
                <w:sz w:val="18"/>
                <w:szCs w:val="18"/>
              </w:rPr>
              <w:t xml:space="preserve">Đánh giá nội bộ</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Annual programme (§3.5); independent auditors; follow-up at management review.</w:t>
            </w:r>
          </w:p>
          <w:p>
            <w:pPr>
              <w:spacing w:after="50"/>
            </w:pPr>
            <w:r>
              <w:rPr>
                <w:i/>
                <w:iCs/>
                <w:color w:val="1F5C99"/>
                <w:sz w:val="18"/>
                <w:szCs w:val="18"/>
              </w:rPr>
              <w:t xml:space="preserve">Chương trình hằng năm (§3.5); đánh giá viên độc lập; theo dõi tại cuộc xem xét của lãnh đạo.</w:t>
            </w:r>
          </w:p>
        </w:tc>
      </w:tr>
    </w:tbl>
    <w:p>
      <w:pPr>
        <w:spacing w:after="60"/>
      </w:pPr>
    </w:p>
    <w:p>
      <w:pPr>
        <w:pStyle w:val="Heading1"/>
        <w:pageBreakBefore/>
      </w:pPr>
      <w:r>
        <w:t xml:space="preserve">13. 30 / 60 / 90-day plan for the CQAD</w:t>
      </w:r>
      <w:r>
        <w:rPr>
          <w:i/>
          <w:iCs/>
          <w:color w:val="1F5C99"/>
          <w:sz w:val="26"/>
          <w:szCs w:val="26"/>
        </w:rPr>
        <w:br/>
        <w:t xml:space="preserve">13. Kế hoạch 30 / 60 / 90 ngày cho CQAD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Period</w:t>
            </w:r>
          </w:p>
          <w:p>
            <w:pPr>
              <w:spacing w:after="50"/>
            </w:pPr>
            <w:r>
              <w:rPr>
                <w:b/>
                <w:bCs/>
                <w:i/>
                <w:iCs/>
                <w:color w:val="DCE6F2"/>
                <w:sz w:val="18"/>
                <w:szCs w:val="18"/>
              </w:rPr>
              <w:t xml:space="preserve">Giai đoạn</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Objectives</w:t>
            </w:r>
          </w:p>
          <w:p>
            <w:pPr>
              <w:spacing w:after="50"/>
            </w:pPr>
            <w:r>
              <w:rPr>
                <w:b/>
                <w:bCs/>
                <w:i/>
                <w:iCs/>
                <w:color w:val="DCE6F2"/>
                <w:sz w:val="18"/>
                <w:szCs w:val="18"/>
              </w:rPr>
              <w:t xml:space="preserve">Mục tiêu</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Deliverables / sign-off</w:t>
            </w:r>
          </w:p>
          <w:p>
            <w:pPr>
              <w:spacing w:after="50"/>
            </w:pPr>
            <w:r>
              <w:rPr>
                <w:b/>
                <w:bCs/>
                <w:i/>
                <w:iCs/>
                <w:color w:val="DCE6F2"/>
                <w:sz w:val="18"/>
                <w:szCs w:val="18"/>
              </w:rPr>
              <w:t xml:space="preserve">Sản phẩm bàn giao / ký xác nhận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Days 1–30 — Understand</w:t>
            </w:r>
          </w:p>
          <w:p>
            <w:pPr>
              <w:spacing w:after="50"/>
            </w:pPr>
            <w:r>
              <w:rPr>
                <w:i/>
                <w:iCs/>
                <w:color w:val="1F5C99"/>
                <w:sz w:val="18"/>
                <w:szCs w:val="18"/>
              </w:rPr>
              <w:t xml:space="preserve">Ngày 1–30 — Tìm hiểu</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Complete C0–C2.</w:t>
            </w:r>
          </w:p>
          <w:p>
            <w:pPr>
              <w:spacing w:after="50"/>
            </w:pPr>
            <w:r>
              <w:rPr>
                <w:i/>
                <w:iCs/>
                <w:color w:val="1F5C99"/>
                <w:sz w:val="18"/>
                <w:szCs w:val="18"/>
              </w:rPr>
              <w:t xml:space="preserve">Hoàn thành C0–C2.</w:t>
            </w:r>
          </w:p>
          <w:p>
            <w:pPr>
              <w:spacing w:after="10"/>
            </w:pPr>
            <w:r>
              <w:rPr>
                <w:sz w:val="18"/>
                <w:szCs w:val="18"/>
              </w:rPr>
              <w:t xml:space="preserve">Meet every team member, the General Director, Sourcing Director and the top 3 Allies.</w:t>
            </w:r>
          </w:p>
          <w:p>
            <w:pPr>
              <w:spacing w:after="50"/>
            </w:pPr>
            <w:r>
              <w:rPr>
                <w:i/>
                <w:iCs/>
                <w:color w:val="1F5C99"/>
                <w:sz w:val="18"/>
                <w:szCs w:val="18"/>
              </w:rPr>
              <w:t xml:space="preserve">Gặp từng thành viên đội ngũ, Tổng Giám đốc, Giám đốc Tìm nguồn và 3 Đối tác lớn nhất.</w:t>
            </w:r>
          </w:p>
          <w:p>
            <w:pPr>
              <w:spacing w:after="10"/>
            </w:pPr>
            <w:r>
              <w:rPr>
                <w:sz w:val="18"/>
                <w:szCs w:val="18"/>
              </w:rPr>
              <w:t xml:space="preserve">Review risk register, open NCRs, Tier 1 items and testing budget.</w:t>
            </w:r>
          </w:p>
          <w:p>
            <w:pPr>
              <w:spacing w:after="50"/>
            </w:pPr>
            <w:r>
              <w:rPr>
                <w:i/>
                <w:iCs/>
                <w:color w:val="1F5C99"/>
                <w:sz w:val="18"/>
                <w:szCs w:val="18"/>
              </w:rPr>
              <w:t xml:space="preserve">Rà soát sổ đăng ký rủi ro, các NCR đang mở, mặt hàng Nhóm 1 và ngân sách thử nghiệm.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 quiz ≥ 90 %.</w:t>
            </w:r>
          </w:p>
          <w:p>
            <w:pPr>
              <w:spacing w:after="50"/>
            </w:pPr>
            <w:r>
              <w:rPr>
                <w:i/>
                <w:iCs/>
                <w:color w:val="1F5C99"/>
                <w:sz w:val="18"/>
                <w:szCs w:val="18"/>
              </w:rPr>
              <w:t xml:space="preserve">Bài kiểm tra QS ≥ 90 %.</w:t>
            </w:r>
          </w:p>
          <w:p>
            <w:pPr>
              <w:spacing w:after="10"/>
            </w:pPr>
            <w:r>
              <w:rPr>
                <w:sz w:val="18"/>
                <w:szCs w:val="18"/>
              </w:rPr>
              <w:t xml:space="preserve">Written assessment of the function: strengths, gaps, top 5 risks.</w:t>
            </w:r>
          </w:p>
          <w:p>
            <w:pPr>
              <w:spacing w:after="50"/>
            </w:pPr>
            <w:r>
              <w:rPr>
                <w:i/>
                <w:iCs/>
                <w:color w:val="1F5C99"/>
                <w:sz w:val="18"/>
                <w:szCs w:val="18"/>
              </w:rPr>
              <w:t xml:space="preserve">Báo cáo đánh giá chức năng bằng văn bản: điểm mạnh, khoảng trống, 5 rủi ro hàng đầu.</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Days 31–60 — Take control</w:t>
            </w:r>
          </w:p>
          <w:p>
            <w:pPr>
              <w:spacing w:after="50"/>
            </w:pPr>
            <w:r>
              <w:rPr>
                <w:i/>
                <w:iCs/>
                <w:color w:val="1F5C99"/>
                <w:sz w:val="18"/>
                <w:szCs w:val="18"/>
              </w:rPr>
              <w:t xml:space="preserve">Ngày 31–60 — Nắm quyền kiểm soát</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Complete C3–C7.</w:t>
            </w:r>
          </w:p>
          <w:p>
            <w:pPr>
              <w:spacing w:after="50"/>
            </w:pPr>
            <w:r>
              <w:rPr>
                <w:i/>
                <w:iCs/>
                <w:color w:val="1F5C99"/>
                <w:sz w:val="18"/>
                <w:szCs w:val="18"/>
              </w:rPr>
              <w:t xml:space="preserve">Hoàn thành C3–C7.</w:t>
            </w:r>
          </w:p>
          <w:p>
            <w:pPr>
              <w:spacing w:after="10"/>
            </w:pPr>
            <w:r>
              <w:rPr>
                <w:sz w:val="18"/>
                <w:szCs w:val="18"/>
              </w:rPr>
              <w:t xml:space="preserve">Chair the regulatory committee and an operations review.</w:t>
            </w:r>
          </w:p>
          <w:p>
            <w:pPr>
              <w:spacing w:after="50"/>
            </w:pPr>
            <w:r>
              <w:rPr>
                <w:i/>
                <w:iCs/>
                <w:color w:val="1F5C99"/>
                <w:sz w:val="18"/>
                <w:szCs w:val="18"/>
              </w:rPr>
              <w:t xml:space="preserve">Chủ trì ủy ban pháp lý và một cuộc họp vận hành.</w:t>
            </w:r>
          </w:p>
          <w:p>
            <w:pPr>
              <w:spacing w:after="10"/>
            </w:pPr>
            <w:r>
              <w:rPr>
                <w:sz w:val="18"/>
                <w:szCs w:val="18"/>
              </w:rPr>
              <w:t xml:space="preserve">Lead a mock recall on one Tier 1 family.</w:t>
            </w:r>
          </w:p>
          <w:p>
            <w:pPr>
              <w:spacing w:after="50"/>
            </w:pPr>
            <w:r>
              <w:rPr>
                <w:i/>
                <w:iCs/>
                <w:color w:val="1F5C99"/>
                <w:sz w:val="18"/>
                <w:szCs w:val="18"/>
              </w:rPr>
              <w:t xml:space="preserve">Chủ trì diễn tập thu hồi cho một họ mặt hàng Nhóm 1.</w:t>
            </w:r>
          </w:p>
          <w:p>
            <w:pPr>
              <w:spacing w:after="10"/>
            </w:pPr>
            <w:r>
              <w:rPr>
                <w:sz w:val="18"/>
                <w:szCs w:val="18"/>
              </w:rPr>
              <w:t xml:space="preserve">Visit the top 5 suppliers by risk.</w:t>
            </w:r>
          </w:p>
          <w:p>
            <w:pPr>
              <w:spacing w:after="50"/>
            </w:pPr>
            <w:r>
              <w:rPr>
                <w:i/>
                <w:iCs/>
                <w:color w:val="1F5C99"/>
                <w:sz w:val="18"/>
                <w:szCs w:val="18"/>
              </w:rPr>
              <w:t xml:space="preserve">Thăm 5 nhà cung cấp rủi ro cao nhất.</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Updated risk register and roadmap.</w:t>
            </w:r>
          </w:p>
          <w:p>
            <w:pPr>
              <w:spacing w:after="50"/>
            </w:pPr>
            <w:r>
              <w:rPr>
                <w:i/>
                <w:iCs/>
                <w:color w:val="1F5C99"/>
                <w:sz w:val="18"/>
                <w:szCs w:val="18"/>
              </w:rPr>
              <w:t xml:space="preserve">Sổ đăng ký rủi ro và lộ trình đã cập nhật.</w:t>
            </w:r>
          </w:p>
          <w:p>
            <w:pPr>
              <w:spacing w:after="10"/>
            </w:pPr>
            <w:r>
              <w:rPr>
                <w:sz w:val="18"/>
                <w:szCs w:val="18"/>
              </w:rPr>
              <w:t xml:space="preserve">Mock recall report.</w:t>
            </w:r>
          </w:p>
          <w:p>
            <w:pPr>
              <w:spacing w:after="50"/>
            </w:pPr>
            <w:r>
              <w:rPr>
                <w:i/>
                <w:iCs/>
                <w:color w:val="1F5C99"/>
                <w:sz w:val="18"/>
                <w:szCs w:val="18"/>
              </w:rPr>
              <w:t xml:space="preserve">Báo cáo diễn tập thu hồi.</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Days 61–90 — Lead</w:t>
            </w:r>
          </w:p>
          <w:p>
            <w:pPr>
              <w:spacing w:after="50"/>
            </w:pPr>
            <w:r>
              <w:rPr>
                <w:i/>
                <w:iCs/>
                <w:color w:val="1F5C99"/>
                <w:sz w:val="18"/>
                <w:szCs w:val="18"/>
              </w:rPr>
              <w:t xml:space="preserve">Ngày 61–90 — Lãnh đạo</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Complete C8–C11.</w:t>
            </w:r>
          </w:p>
          <w:p>
            <w:pPr>
              <w:spacing w:after="50"/>
            </w:pPr>
            <w:r>
              <w:rPr>
                <w:i/>
                <w:iCs/>
                <w:color w:val="1F5C99"/>
                <w:sz w:val="18"/>
                <w:szCs w:val="18"/>
              </w:rPr>
              <w:t xml:space="preserve">Hoàn thành C8–C11.</w:t>
            </w:r>
          </w:p>
          <w:p>
            <w:pPr>
              <w:spacing w:after="10"/>
            </w:pPr>
            <w:r>
              <w:rPr>
                <w:sz w:val="18"/>
                <w:szCs w:val="18"/>
              </w:rPr>
              <w:t xml:space="preserve">Chair the quarterly management review.</w:t>
            </w:r>
          </w:p>
          <w:p>
            <w:pPr>
              <w:spacing w:after="50"/>
            </w:pPr>
            <w:r>
              <w:rPr>
                <w:i/>
                <w:iCs/>
                <w:color w:val="1F5C99"/>
                <w:sz w:val="18"/>
                <w:szCs w:val="18"/>
              </w:rPr>
              <w:t xml:space="preserve">Chủ trì cuộc xem xét của lãnh đạo hằng quý.</w:t>
            </w:r>
          </w:p>
          <w:p>
            <w:pPr>
              <w:spacing w:after="10"/>
            </w:pPr>
            <w:r>
              <w:rPr>
                <w:sz w:val="18"/>
                <w:szCs w:val="18"/>
              </w:rPr>
              <w:t xml:space="preserve">Agree priorities and budget for the next 12 months with the General Director.</w:t>
            </w:r>
          </w:p>
          <w:p>
            <w:pPr>
              <w:spacing w:after="50"/>
            </w:pPr>
            <w:r>
              <w:rPr>
                <w:i/>
                <w:iCs/>
                <w:color w:val="1F5C99"/>
                <w:sz w:val="18"/>
                <w:szCs w:val="18"/>
              </w:rPr>
              <w:t xml:space="preserve">Thống nhất ưu tiên và ngân sách 12 tháng tới với Tổng Giám đốc.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Scenario assessment passed (§14).</w:t>
            </w:r>
          </w:p>
          <w:p>
            <w:pPr>
              <w:spacing w:after="50"/>
            </w:pPr>
            <w:r>
              <w:rPr>
                <w:i/>
                <w:iCs/>
                <w:color w:val="1F5C99"/>
                <w:sz w:val="18"/>
                <w:szCs w:val="18"/>
              </w:rPr>
              <w:t xml:space="preserve">Đạt bài đánh giá tình huống (§14).</w:t>
            </w:r>
          </w:p>
          <w:p>
            <w:pPr>
              <w:spacing w:after="10"/>
            </w:pPr>
            <w:r>
              <w:rPr>
                <w:sz w:val="18"/>
                <w:szCs w:val="18"/>
              </w:rPr>
              <w:t xml:space="preserve">Authorisation as CQAD signed by General Director.</w:t>
            </w:r>
          </w:p>
          <w:p>
            <w:pPr>
              <w:spacing w:after="50"/>
            </w:pPr>
            <w:r>
              <w:rPr>
                <w:i/>
                <w:iCs/>
                <w:color w:val="1F5C99"/>
                <w:sz w:val="18"/>
                <w:szCs w:val="18"/>
              </w:rPr>
              <w:t xml:space="preserve">Quyết định phân quyền CQAD do Tổng Giám đốc ký.</w:t>
            </w:r>
          </w:p>
        </w:tc>
      </w:tr>
    </w:tbl>
    <w:p>
      <w:pPr>
        <w:spacing w:after="60"/>
      </w:pPr>
    </w:p>
    <w:p>
      <w:pPr>
        <w:pStyle w:val="Heading1"/>
        <w:pageBreakBefore/>
      </w:pPr>
      <w:r>
        <w:t xml:space="preserve">14. Assessment — scenario cases</w:t>
      </w:r>
      <w:r>
        <w:rPr>
          <w:i/>
          <w:iCs/>
          <w:color w:val="1F5C99"/>
          <w:sz w:val="26"/>
          <w:szCs w:val="26"/>
        </w:rPr>
        <w:br/>
        <w:t xml:space="preserve">14. Đánh giá — các tình huống</w:t>
      </w:r>
    </w:p>
    <w:p>
      <w:pPr>
        <w:spacing w:after="20"/>
      </w:pPr>
      <w:r>
        <w:t xml:space="preserve">Each case is answered in writing (one page) and discussed with the General Director. Pass: all key points of the guidance covered and no unsafe decision.</w:t>
      </w:r>
    </w:p>
    <w:p>
      <w:pPr>
        <w:spacing w:after="120"/>
      </w:pPr>
      <w:r>
        <w:rPr>
          <w:i/>
          <w:iCs/>
          <w:color w:val="1F5C99"/>
        </w:rPr>
        <w:t xml:space="preserve">Mỗi tình huống được trả lời bằng văn bản (một trang) và thảo luận với Tổng Giám đốc. Đạt: nêu đủ các điểm chính trong hướng dẫn và không có quyết định thiếu an toàn.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2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Case</w:t>
            </w:r>
          </w:p>
          <w:p>
            <w:pPr>
              <w:spacing w:after="50"/>
            </w:pPr>
            <w:r>
              <w:rPr>
                <w:b/>
                <w:bCs/>
                <w:i/>
                <w:iCs/>
                <w:color w:val="DCE6F2"/>
                <w:sz w:val="18"/>
                <w:szCs w:val="18"/>
              </w:rPr>
              <w:t xml:space="preserve">Tình huống</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Situation</w:t>
            </w:r>
          </w:p>
          <w:p>
            <w:pPr>
              <w:spacing w:after="50"/>
            </w:pPr>
            <w:r>
              <w:rPr>
                <w:b/>
                <w:bCs/>
                <w:i/>
                <w:iCs/>
                <w:color w:val="DCE6F2"/>
                <w:sz w:val="18"/>
                <w:szCs w:val="18"/>
              </w:rPr>
              <w:t xml:space="preserve">Tình huống</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Guidance — key points (trainer copy)</w:t>
            </w:r>
          </w:p>
          <w:p>
            <w:pPr>
              <w:spacing w:after="50"/>
            </w:pPr>
            <w:r>
              <w:rPr>
                <w:b/>
                <w:bCs/>
                <w:i/>
                <w:iCs/>
                <w:color w:val="DCE6F2"/>
                <w:sz w:val="18"/>
                <w:szCs w:val="18"/>
              </w:rPr>
              <w:t xml:space="preserve">Hướng dẫn — các điểm chính (bản của người đào tạo)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 test report for a cordless drill already shipped to three EU countries turns out to be falsified.</w:t>
            </w:r>
          </w:p>
          <w:p>
            <w:pPr>
              <w:spacing w:after="50"/>
            </w:pPr>
            <w:r>
              <w:rPr>
                <w:i/>
                <w:iCs/>
                <w:color w:val="1F5C99"/>
                <w:sz w:val="18"/>
                <w:szCs w:val="18"/>
              </w:rPr>
              <w:t xml:space="preserve">Báo cáo thử nghiệm của một máy khoan không dây đã giao sang ba nước EU bị phát hiện là giả mạo.</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Hold all stock and production; crisis cell; verify with the lab; re-test retained samples urgently; risk assessment; recommend corrective action or recall to the Ally; supplier suspended (exit trigger); check every other report from that supplier; record and lessons learned.</w:t>
            </w:r>
          </w:p>
          <w:p>
            <w:pPr>
              <w:spacing w:after="50"/>
            </w:pPr>
            <w:r>
              <w:rPr>
                <w:i/>
                <w:iCs/>
                <w:color w:val="1F5C99"/>
                <w:sz w:val="18"/>
                <w:szCs w:val="18"/>
              </w:rPr>
              <w:t xml:space="preserve">Giữ toàn bộ tồn kho và dừng sản xuất; nhóm khủng hoảng; xác minh với phòng thử nghiệm; thử nghiệm khẩn mẫu lưu; đánh giá rủi ro; đề xuất hành động khắc phục hoặc thu hồi với Đối tác; tạm ngừng nhà cung cấp (điều kiện loại bỏ); kiểm tra mọi báo cáo khác của nhà cung cấp đó; ghi nhận và rút kinh nghiệm.</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S2</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Safety Gate publishes an alert on a gas patio heater from a competitor, made in the same factory as ours, with a similar design.</w:t>
            </w:r>
          </w:p>
          <w:p>
            <w:pPr>
              <w:spacing w:after="50"/>
            </w:pPr>
            <w:r>
              <w:rPr>
                <w:i/>
                <w:iCs/>
                <w:color w:val="1F5C99"/>
                <w:sz w:val="18"/>
                <w:szCs w:val="18"/>
              </w:rPr>
              <w:t xml:space="preserve">Safety Gate công bố cảnh báo về đèn sưởi sân vườn dùng gas của đối thủ, sản xuất tại cùng nhà máy với hàng của chúng ta, có thiết kế tương tự.</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Compare design, components and certificate scope; check our EU-TEC, gas categories and regulator per country; targeted re-test or NB consultation; inform the Ally proactively; document the assessment even if no action is needed.</w:t>
            </w:r>
          </w:p>
          <w:p>
            <w:pPr>
              <w:spacing w:after="50"/>
            </w:pPr>
            <w:r>
              <w:rPr>
                <w:i/>
                <w:iCs/>
                <w:color w:val="1F5C99"/>
                <w:sz w:val="18"/>
                <w:szCs w:val="18"/>
              </w:rPr>
              <w:t xml:space="preserve">So sánh thiết kế, linh kiện và phạm vi chứng nhận; kiểm tra EU-TEC, loại khí và van điều áp theo từng nước của chúng ta; thử nghiệm lại có trọng tâm hoặc tham vấn NB; chủ động thông báo cho Đối tác; lập hồ sơ đánh giá kể cả khi không cần hành động.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An Ally asks to release a lot of Cat III ear-muffs with the NB number missing from the marking, to meet a promotion date.</w:t>
            </w:r>
          </w:p>
          <w:p>
            <w:pPr>
              <w:spacing w:after="50"/>
            </w:pPr>
            <w:r>
              <w:rPr>
                <w:i/>
                <w:iCs/>
                <w:color w:val="1F5C99"/>
                <w:sz w:val="18"/>
                <w:szCs w:val="18"/>
              </w:rPr>
              <w:t xml:space="preserve">Một Đối tác đề nghị cho xuất lô chụp tai bảo hộ Cấp III thiếu số hiệu NB trên ghi nhãn để kịp đợt khuyến mãi.</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Refuse: legal non-compliance cannot be conceded; propose rework (re-marking under supervision) and re-inspection; record the decision; escalate to the General Director if pressure continues.</w:t>
            </w:r>
          </w:p>
          <w:p>
            <w:pPr>
              <w:spacing w:after="50"/>
            </w:pPr>
            <w:r>
              <w:rPr>
                <w:i/>
                <w:iCs/>
                <w:color w:val="1F5C99"/>
                <w:sz w:val="18"/>
                <w:szCs w:val="18"/>
              </w:rPr>
              <w:t xml:space="preserve">Từ chối: không thể nhân nhượng sự không tuân thủ pháp luật; đề xuất làm lại (ghi nhãn lại có giám sát) và tái kiểm; ghi nhận quyết định; báo cáo Tổng Giám đốc nếu áp lực tiếp diễn.</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S4</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 supplier of steel fixings cannot provide actual embedded-emissions data; the Ally imports about 80 t per year of CBAM goods.</w:t>
            </w:r>
          </w:p>
          <w:p>
            <w:pPr>
              <w:spacing w:after="50"/>
            </w:pPr>
            <w:r>
              <w:rPr>
                <w:i/>
                <w:iCs/>
                <w:color w:val="1F5C99"/>
                <w:sz w:val="18"/>
                <w:szCs w:val="18"/>
              </w:rPr>
              <w:t xml:space="preserve">Nhà cung cấp vật tư liên kết bằng thép không cung cấp được dữ liệu phát thải nội hàm thực tế; Đối tác nhập khoảng 80 tấn hàng CBAM mỗi năm.</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Above the 50 t threshold, so CBAM applies; default values raise cost; give the Ally a cost estimate; plan data collection with the producer using the Communication Template; consider alternative producers; include data clause in the contract.</w:t>
            </w:r>
          </w:p>
          <w:p>
            <w:pPr>
              <w:spacing w:after="50"/>
            </w:pPr>
            <w:r>
              <w:rPr>
                <w:i/>
                <w:iCs/>
                <w:color w:val="1F5C99"/>
                <w:sz w:val="18"/>
                <w:szCs w:val="18"/>
              </w:rPr>
              <w:t xml:space="preserve">Vượt ngưỡng 50 tấn nên CBAM áp dụng; giá trị mặc định làm tăng chi phí; gửi Đối tác ước tính chi phí; lập kế hoạch thu thập dữ liệu với nhà sản xuất bằng Mẫu Trao đổi Thông tin; xem xét nhà sản xuất thay thế; đưa điều khoản dữ liệu vào hợp đồng.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 wooden garden-furniture supplier provides an FSC certificate but no geolocation; shipment ETA is January 2027 to a large Ally.</w:t>
            </w:r>
          </w:p>
          <w:p>
            <w:pPr>
              <w:spacing w:after="50"/>
            </w:pPr>
            <w:r>
              <w:rPr>
                <w:i/>
                <w:iCs/>
                <w:color w:val="1F5C99"/>
                <w:sz w:val="18"/>
                <w:szCs w:val="18"/>
              </w:rPr>
              <w:t xml:space="preserve">Nhà cung cấp đồ nội thất sân vườn bằng gỗ cung cấp chứng nhận FSC nhưng không có tọa độ địa lý; hàng dự kiến đến vào tháng 1/2027 cho một Đối tác lớn.</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EUDR applies from 30 Dec 2026 to large operators; FSC alone is insufficient; geolocation of all plots and legality evidence required before shipment; otherwise the Ally cannot submit a DDS; re-plan or change source.</w:t>
            </w:r>
          </w:p>
          <w:p>
            <w:pPr>
              <w:spacing w:after="50"/>
            </w:pPr>
            <w:r>
              <w:rPr>
                <w:i/>
                <w:iCs/>
                <w:color w:val="1F5C99"/>
                <w:sz w:val="18"/>
                <w:szCs w:val="18"/>
              </w:rPr>
              <w:t xml:space="preserve">EUDR áp dụng từ 30/12/2026 cho nhà vận hành lớn; FSC đơn thuần là chưa đủ; cần tọa độ mọi lô đất và bằng chứng hợp pháp trước khi giao hàng; nếu không, Đối tác không thể nộp DDS; lập lại kế hoạch hoặc đổi nguồn.</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S6</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The vendor of a robotic mower’s app reports an actively exploited vulnerability.</w:t>
            </w:r>
          </w:p>
          <w:p>
            <w:pPr>
              <w:spacing w:after="50"/>
            </w:pPr>
            <w:r>
              <w:rPr>
                <w:i/>
                <w:iCs/>
                <w:color w:val="1F5C99"/>
                <w:sz w:val="18"/>
                <w:szCs w:val="18"/>
              </w:rPr>
              <w:t xml:space="preserve">Nhà cung cấp ứng dụng của robot cắt cỏ báo cáo một lỗ hổng đang bị khai thác.</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CRA reporting applies since 11 Sep 2026: manufacturer must send early warning within 24 h and notification within 72 h; confirm who is manufacturer; support the Ally and vendor; check RED cybersecurity evidence; plan a security update and user information.</w:t>
            </w:r>
          </w:p>
          <w:p>
            <w:pPr>
              <w:spacing w:after="50"/>
            </w:pPr>
            <w:r>
              <w:rPr>
                <w:i/>
                <w:iCs/>
                <w:color w:val="1F5C99"/>
                <w:sz w:val="18"/>
                <w:szCs w:val="18"/>
              </w:rPr>
              <w:t xml:space="preserve">Nghĩa vụ báo cáo CRA áp dụng từ 11/09/2026: nhà sản xuất phải gửi cảnh báo sớm trong 24 giờ và thông báo trong 72 giờ; xác định ai là nhà sản xuất; hỗ trợ Đối tác và nhà cung cấp ứng dụng; kiểm tra bằng chứng an ninh mạng RED; lập kế hoạch cập nhật bảo mật và thông tin cho người dùng.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 key QS resigns with 40 open items, two of them Tier 1.</w:t>
            </w:r>
          </w:p>
          <w:p>
            <w:pPr>
              <w:spacing w:after="50"/>
            </w:pPr>
            <w:r>
              <w:rPr>
                <w:i/>
                <w:iCs/>
                <w:color w:val="1F5C99"/>
                <w:sz w:val="18"/>
                <w:szCs w:val="18"/>
              </w:rPr>
              <w:t xml:space="preserve">Một QS chủ chốt nghỉ việc khi còn 40 mặt hàng đang xử lý, hai trong số đó thuộc Nhóm 1.</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Immediate reassignment by authorisation level; Tier 1 items to an L3 QS or the CQAD; hand-over of open evidence; review capacity model and recruitment; update succession plan.</w:t>
            </w:r>
          </w:p>
          <w:p>
            <w:pPr>
              <w:spacing w:after="50"/>
            </w:pPr>
            <w:r>
              <w:rPr>
                <w:i/>
                <w:iCs/>
                <w:color w:val="1F5C99"/>
                <w:sz w:val="18"/>
                <w:szCs w:val="18"/>
              </w:rPr>
              <w:t xml:space="preserve">Phân công lại ngay theo cấp phân quyền; mặt hàng Nhóm 1 giao cho QS cấp L3 hoặc CQAD; bàn giao bằng chứng đang xử lý; xem xét mô hình năng lực đáp ứng và tuyển dụng; cập nhật kế hoạch kế nhiệm.</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S8</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The laboratory used for EN 62841 tests loses its accreditation for that standard.</w:t>
            </w:r>
          </w:p>
          <w:p>
            <w:pPr>
              <w:spacing w:after="50"/>
            </w:pPr>
            <w:r>
              <w:rPr>
                <w:i/>
                <w:iCs/>
                <w:color w:val="1F5C99"/>
                <w:sz w:val="18"/>
                <w:szCs w:val="18"/>
              </w:rPr>
              <w:t xml:space="preserve">Phòng thử nghiệm dùng cho các phép thử EN 62841 bị mất công nhận đối với tiêu chuẩn đó.</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Check report dates against the accreditation history; reports issued while accredited remain valid evidence, later ones do not; move testing to another approved lab; re-test where needed; update the panel; inform affected Allies.</w:t>
            </w:r>
          </w:p>
          <w:p>
            <w:pPr>
              <w:spacing w:after="50"/>
            </w:pPr>
            <w:r>
              <w:rPr>
                <w:i/>
                <w:iCs/>
                <w:color w:val="1F5C99"/>
                <w:sz w:val="18"/>
                <w:szCs w:val="18"/>
              </w:rPr>
              <w:t xml:space="preserve">Đối chiếu ngày báo cáo với lịch sử công nhận; báo cáo phát hành khi còn công nhận vẫn là bằng chứng hợp lệ, báo cáo sau đó thì không; chuyển thử nghiệm sang phòng thử nghiệm được duyệt khác; thử lại khi cần; cập nhật danh sách; thông báo cho Đối tác bị ảnh hưởng.</w:t>
            </w:r>
          </w:p>
        </w:tc>
      </w:tr>
    </w:tbl>
    <w:p>
      <w:pPr>
        <w:spacing w:after="60"/>
      </w:pPr>
    </w:p>
    <w:p>
      <w:pPr>
        <w:pStyle w:val="Heading2"/>
      </w:pPr>
      <w:r>
        <w:t xml:space="preserve">14.1 Sign-off record</w:t>
      </w:r>
      <w:r>
        <w:rPr>
          <w:i/>
          <w:iCs/>
          <w:color w:val="1F5C99"/>
          <w:sz w:val="21"/>
          <w:szCs w:val="21"/>
        </w:rPr>
        <w:br/>
        <w:t xml:space="preserve">14.1 Hồ sơ ký xác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800"/>
        <w:gridCol w:w="1800"/>
        <w:gridCol w:w="1700"/>
        <w:gridCol w:w="1700"/>
      </w:tblGrid>
      <w:tr>
        <w:trPr>
          <w:tblHeader/>
        </w:trPr>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Module</w:t>
            </w:r>
          </w:p>
          <w:p>
            <w:pPr>
              <w:spacing w:after="50"/>
            </w:pPr>
            <w:r>
              <w:rPr>
                <w:b/>
                <w:bCs/>
                <w:i/>
                <w:iCs/>
                <w:color w:val="DCE6F2"/>
                <w:sz w:val="18"/>
                <w:szCs w:val="18"/>
              </w:rPr>
              <w:t xml:space="preserve">Học phần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Completed (date)</w:t>
            </w:r>
          </w:p>
          <w:p>
            <w:pPr>
              <w:spacing w:after="50"/>
            </w:pPr>
            <w:r>
              <w:rPr>
                <w:b/>
                <w:bCs/>
                <w:i/>
                <w:iCs/>
                <w:color w:val="DCE6F2"/>
                <w:sz w:val="18"/>
                <w:szCs w:val="18"/>
              </w:rPr>
              <w:t xml:space="preserve">Hoàn thành (ngày)</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Result</w:t>
            </w:r>
          </w:p>
          <w:p>
            <w:pPr>
              <w:spacing w:after="50"/>
            </w:pPr>
            <w:r>
              <w:rPr>
                <w:b/>
                <w:bCs/>
                <w:i/>
                <w:iCs/>
                <w:color w:val="DCE6F2"/>
                <w:sz w:val="18"/>
                <w:szCs w:val="18"/>
              </w:rPr>
              <w:t xml:space="preserve">Kết quả</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Candidate</w:t>
            </w:r>
          </w:p>
          <w:p>
            <w:pPr>
              <w:spacing w:after="50"/>
            </w:pPr>
            <w:r>
              <w:rPr>
                <w:b/>
                <w:bCs/>
                <w:i/>
                <w:iCs/>
                <w:color w:val="DCE6F2"/>
                <w:sz w:val="18"/>
                <w:szCs w:val="18"/>
              </w:rPr>
              <w:t xml:space="preserve">Ứng viên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General Director</w:t>
            </w:r>
          </w:p>
          <w:p>
            <w:pPr>
              <w:spacing w:after="50"/>
            </w:pPr>
            <w:r>
              <w:rPr>
                <w:b/>
                <w:bCs/>
                <w:i/>
                <w:iCs/>
                <w:color w:val="DCE6F2"/>
                <w:sz w:val="18"/>
                <w:szCs w:val="18"/>
              </w:rPr>
              <w:t xml:space="preserve">Tổng Giám đốc</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C1</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C3</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C5</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C7</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C9</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C11</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Scenario assessment</w:t>
            </w:r>
          </w:p>
          <w:p>
            <w:pPr>
              <w:spacing w:after="50"/>
            </w:pPr>
            <w:r>
              <w:rPr>
                <w:i/>
                <w:iCs/>
                <w:color w:val="1F5C99"/>
                <w:sz w:val="18"/>
                <w:szCs w:val="18"/>
              </w:rPr>
              <w:t xml:space="preserve">Đánh giá tình huống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CQAD authorisation</w:t>
            </w:r>
          </w:p>
          <w:p>
            <w:pPr>
              <w:spacing w:after="50"/>
            </w:pPr>
            <w:r>
              <w:rPr>
                <w:i/>
                <w:iCs/>
                <w:color w:val="1F5C99"/>
                <w:sz w:val="18"/>
                <w:szCs w:val="18"/>
              </w:rPr>
              <w:t xml:space="preserve">Phân quyền CQAD</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1"/>
        <w:pageBreakBefore/>
      </w:pPr>
      <w:r>
        <w:t xml:space="preserve">Annex A — Decision-rights matrix</w:t>
      </w:r>
      <w:r>
        <w:rPr>
          <w:i/>
          <w:iCs/>
          <w:color w:val="1F5C99"/>
          <w:sz w:val="26"/>
          <w:szCs w:val="26"/>
        </w:rPr>
        <w:br/>
        <w:t xml:space="preserve">Phụ lục A — Ma trận quyền quyết định</w:t>
      </w:r>
    </w:p>
    <w:p>
      <w:pPr>
        <w:spacing w:after="20"/>
      </w:pPr>
      <w:r>
        <w:t xml:space="preserve">P = proposes · R = reviews · D = decides · C = consulted · I = informed · V = veto on safety grounds</w:t>
      </w:r>
    </w:p>
    <w:p>
      <w:pPr>
        <w:spacing w:after="120"/>
      </w:pPr>
      <w:r>
        <w:rPr>
          <w:i/>
          <w:iCs/>
          <w:color w:val="1F5C99"/>
        </w:rPr>
        <w:t xml:space="preserve">P = đề xuất · R = xem xét · D = quyết định · C = được tham vấn · I = được thông báo · V = phủ quyết vì lý do an toàn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900"/>
        <w:gridCol w:w="1100"/>
        <w:gridCol w:w="1200"/>
        <w:gridCol w:w="1300"/>
        <w:gridCol w:w="1300"/>
        <w:gridCol w:w="1200"/>
      </w:tblGrid>
      <w:tr>
        <w:trPr>
          <w:tblHeader/>
        </w:trPr>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Decision</w:t>
            </w:r>
          </w:p>
          <w:p>
            <w:pPr>
              <w:spacing w:after="50"/>
            </w:pPr>
            <w:r>
              <w:rPr>
                <w:b/>
                <w:bCs/>
                <w:i/>
                <w:iCs/>
                <w:color w:val="DCE6F2"/>
                <w:sz w:val="18"/>
                <w:szCs w:val="18"/>
              </w:rPr>
              <w:t xml:space="preserve">Quyết định</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QA Mgr</w:t>
            </w:r>
          </w:p>
          <w:p>
            <w:pPr>
              <w:spacing w:after="50"/>
            </w:pPr>
            <w:r>
              <w:rPr>
                <w:b/>
                <w:bCs/>
                <w:i/>
                <w:iCs/>
                <w:color w:val="DCE6F2"/>
                <w:sz w:val="18"/>
                <w:szCs w:val="18"/>
              </w:rPr>
              <w:t xml:space="preserve">Trưởng phòng QA</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Sourcing Dir.</w:t>
            </w:r>
          </w:p>
          <w:p>
            <w:pPr>
              <w:spacing w:after="50"/>
            </w:pPr>
            <w:r>
              <w:rPr>
                <w:b/>
                <w:bCs/>
                <w:i/>
                <w:iCs/>
                <w:color w:val="DCE6F2"/>
                <w:sz w:val="18"/>
                <w:szCs w:val="18"/>
              </w:rPr>
              <w:t xml:space="preserve">Giám đốc Tìm nguồn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General Dir.</w:t>
            </w:r>
          </w:p>
          <w:p>
            <w:pPr>
              <w:spacing w:after="50"/>
            </w:pPr>
            <w:r>
              <w:rPr>
                <w:b/>
                <w:bCs/>
                <w:i/>
                <w:iCs/>
                <w:color w:val="DCE6F2"/>
                <w:sz w:val="18"/>
                <w:szCs w:val="18"/>
              </w:rPr>
              <w:t xml:space="preserve">Tổng Giám đốc</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Ally</w:t>
            </w:r>
          </w:p>
          <w:p>
            <w:pPr>
              <w:spacing w:after="50"/>
            </w:pPr>
            <w:r>
              <w:rPr>
                <w:b/>
                <w:bCs/>
                <w:i/>
                <w:iCs/>
                <w:color w:val="DCE6F2"/>
                <w:sz w:val="18"/>
                <w:szCs w:val="18"/>
              </w:rPr>
              <w:t xml:space="preserve">Đối tác</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Applicable legislation and test plan</w:t>
            </w:r>
          </w:p>
          <w:p>
            <w:pPr>
              <w:spacing w:after="50"/>
            </w:pPr>
            <w:r>
              <w:rPr>
                <w:i/>
                <w:iCs/>
                <w:color w:val="1F5C99"/>
                <w:sz w:val="18"/>
                <w:szCs w:val="18"/>
              </w:rPr>
              <w:t xml:space="preserve">Pháp luật áp dụng và kế hoạch thử nghiệm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 (Tier 1)</w:t>
            </w:r>
          </w:p>
          <w:p>
            <w:pPr>
              <w:spacing w:after="50"/>
            </w:pPr>
            <w:r>
              <w:rPr>
                <w:i/>
                <w:iCs/>
                <w:color w:val="1F5C99"/>
                <w:sz w:val="18"/>
                <w:szCs w:val="18"/>
              </w:rPr>
              <w:t xml:space="preserve">D (Nhóm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QSD / CPTP approval</w:t>
            </w:r>
          </w:p>
          <w:p>
            <w:pPr>
              <w:spacing w:after="50"/>
            </w:pPr>
            <w:r>
              <w:rPr>
                <w:i/>
                <w:iCs/>
                <w:color w:val="1F5C99"/>
                <w:sz w:val="18"/>
                <w:szCs w:val="18"/>
              </w:rPr>
              <w:t xml:space="preserve">Phê duyệt QSD / CPTP</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 (Tier 1)</w:t>
            </w:r>
          </w:p>
          <w:p>
            <w:pPr>
              <w:spacing w:after="50"/>
            </w:pPr>
            <w:r>
              <w:rPr>
                <w:i/>
                <w:iCs/>
                <w:color w:val="1F5C99"/>
                <w:sz w:val="18"/>
                <w:szCs w:val="18"/>
              </w:rPr>
              <w:t xml:space="preserve">D (Nhóm 1)</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Lab / NB added to panel</w:t>
            </w:r>
          </w:p>
          <w:p>
            <w:pPr>
              <w:spacing w:after="50"/>
            </w:pPr>
            <w:r>
              <w:rPr>
                <w:i/>
                <w:iCs/>
                <w:color w:val="1F5C99"/>
                <w:sz w:val="18"/>
                <w:szCs w:val="18"/>
              </w:rPr>
              <w:t xml:space="preserve">Bổ sung PTN / NB vào danh sách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Annual testing budget</w:t>
            </w:r>
          </w:p>
          <w:p>
            <w:pPr>
              <w:spacing w:after="50"/>
            </w:pPr>
            <w:r>
              <w:rPr>
                <w:i/>
                <w:iCs/>
                <w:color w:val="1F5C99"/>
                <w:sz w:val="18"/>
                <w:szCs w:val="18"/>
              </w:rPr>
              <w:t xml:space="preserve">Ngân sách thử nghiệm năm</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FRI accept / reject</w:t>
            </w:r>
          </w:p>
          <w:p>
            <w:pPr>
              <w:spacing w:after="50"/>
            </w:pPr>
            <w:r>
              <w:rPr>
                <w:i/>
                <w:iCs/>
                <w:color w:val="1F5C99"/>
                <w:sz w:val="18"/>
                <w:szCs w:val="18"/>
              </w:rPr>
              <w:t xml:space="preserve">Chấp nhận / từ chối FRI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V</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Concession</w:t>
            </w:r>
          </w:p>
          <w:p>
            <w:pPr>
              <w:spacing w:after="50"/>
            </w:pPr>
            <w:r>
              <w:rPr>
                <w:i/>
                <w:iCs/>
                <w:color w:val="1F5C99"/>
                <w:sz w:val="18"/>
                <w:szCs w:val="18"/>
              </w:rPr>
              <w:t xml:space="preserve">Nhân nhượng</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 (written)</w:t>
            </w:r>
          </w:p>
          <w:p>
            <w:pPr>
              <w:spacing w:after="50"/>
            </w:pPr>
            <w:r>
              <w:rPr>
                <w:i/>
                <w:iCs/>
                <w:color w:val="1F5C99"/>
                <w:sz w:val="18"/>
                <w:szCs w:val="18"/>
              </w:rPr>
              <w:t xml:space="preserve">D (bằng văn bản)</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Stop shipment</w:t>
            </w:r>
          </w:p>
          <w:p>
            <w:pPr>
              <w:spacing w:after="50"/>
            </w:pPr>
            <w:r>
              <w:rPr>
                <w:i/>
                <w:iCs/>
                <w:color w:val="1F5C99"/>
                <w:sz w:val="18"/>
                <w:szCs w:val="18"/>
              </w:rPr>
              <w:t xml:space="preserve">Dừng giao hàng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Supplier approval</w:t>
            </w:r>
          </w:p>
          <w:p>
            <w:pPr>
              <w:spacing w:after="50"/>
            </w:pPr>
            <w:r>
              <w:rPr>
                <w:i/>
                <w:iCs/>
                <w:color w:val="1F5C99"/>
                <w:sz w:val="18"/>
                <w:szCs w:val="18"/>
              </w:rPr>
              <w:t xml:space="preserve">Phê duyệt nhà cung cấp</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Supplier block</w:t>
            </w:r>
          </w:p>
          <w:p>
            <w:pPr>
              <w:spacing w:after="50"/>
            </w:pPr>
            <w:r>
              <w:rPr>
                <w:i/>
                <w:iCs/>
                <w:color w:val="1F5C99"/>
                <w:sz w:val="18"/>
                <w:szCs w:val="18"/>
              </w:rPr>
              <w:t xml:space="preserve">Chặn nhà cung cấp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Recall / withdrawal</w:t>
            </w:r>
          </w:p>
          <w:p>
            <w:pPr>
              <w:spacing w:after="50"/>
            </w:pPr>
            <w:r>
              <w:rPr>
                <w:i/>
                <w:iCs/>
                <w:color w:val="1F5C99"/>
                <w:sz w:val="18"/>
                <w:szCs w:val="18"/>
              </w:rPr>
              <w:t xml:space="preserve">Thu hồi / rút khỏi thị trường</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Statement to authority or media</w:t>
            </w:r>
          </w:p>
          <w:p>
            <w:pPr>
              <w:spacing w:after="50"/>
            </w:pPr>
            <w:r>
              <w:rPr>
                <w:i/>
                <w:iCs/>
                <w:color w:val="1F5C99"/>
                <w:sz w:val="18"/>
                <w:szCs w:val="18"/>
              </w:rPr>
              <w:t xml:space="preserve">Phát ngôn với cơ quan chức năng hoặc truyền thông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Regulatory Alert to Allies</w:t>
            </w:r>
          </w:p>
          <w:p>
            <w:pPr>
              <w:spacing w:after="50"/>
            </w:pPr>
            <w:r>
              <w:rPr>
                <w:i/>
                <w:iCs/>
                <w:color w:val="1F5C99"/>
                <w:sz w:val="18"/>
                <w:szCs w:val="18"/>
              </w:rPr>
              <w:t xml:space="preserve">Cảnh báo Pháp lý gửi Đối tác</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 authorisation level</w:t>
            </w:r>
          </w:p>
          <w:p>
            <w:pPr>
              <w:spacing w:after="50"/>
            </w:pPr>
            <w:r>
              <w:rPr>
                <w:i/>
                <w:iCs/>
                <w:color w:val="1F5C99"/>
                <w:sz w:val="18"/>
                <w:szCs w:val="18"/>
              </w:rPr>
              <w:t xml:space="preserve">Cấp phân quyền QS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Policy change</w:t>
            </w:r>
          </w:p>
          <w:p>
            <w:pPr>
              <w:spacing w:after="50"/>
            </w:pPr>
            <w:r>
              <w:rPr>
                <w:i/>
                <w:iCs/>
                <w:color w:val="1F5C99"/>
                <w:sz w:val="18"/>
                <w:szCs w:val="18"/>
              </w:rPr>
              <w:t xml:space="preserve">Thay đổi chính sách</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r>
    </w:tbl>
    <w:p>
      <w:pPr>
        <w:spacing w:after="60"/>
      </w:pPr>
    </w:p>
    <w:p>
      <w:pPr>
        <w:pStyle w:val="Heading1"/>
        <w:pageBreakBefore/>
      </w:pPr>
      <w:r>
        <w:t xml:space="preserve">Annex B — Crisis contact sheet (template)</w:t>
      </w:r>
      <w:r>
        <w:rPr>
          <w:i/>
          <w:iCs/>
          <w:color w:val="1F5C99"/>
          <w:sz w:val="26"/>
          <w:szCs w:val="26"/>
        </w:rPr>
        <w:br/>
        <w:t xml:space="preserve">Phụ lục B — Danh bạ khủng hoảng (biểu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800"/>
        <w:gridCol w:w="1700"/>
        <w:gridCol w:w="1900"/>
        <w:gridCol w:w="1400"/>
      </w:tblGrid>
      <w:tr>
        <w:trPr>
          <w:tblHeader/>
        </w:trPr>
        <w:tc>
          <w:tcPr>
            <w:tcW w:type="dxa" w:w="2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Role</w:t>
            </w:r>
          </w:p>
          <w:p>
            <w:pPr>
              <w:spacing w:after="50"/>
            </w:pPr>
            <w:r>
              <w:rPr>
                <w:b/>
                <w:bCs/>
                <w:i/>
                <w:iCs/>
                <w:color w:val="DCE6F2"/>
                <w:sz w:val="18"/>
                <w:szCs w:val="18"/>
              </w:rPr>
              <w:t xml:space="preserve">Vai trò</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Name</w:t>
            </w:r>
          </w:p>
          <w:p>
            <w:pPr>
              <w:spacing w:after="50"/>
            </w:pPr>
            <w:r>
              <w:rPr>
                <w:b/>
                <w:bCs/>
                <w:i/>
                <w:iCs/>
                <w:color w:val="DCE6F2"/>
                <w:sz w:val="18"/>
                <w:szCs w:val="18"/>
              </w:rPr>
              <w:t xml:space="preserve">Họ tên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Phone (24/7)</w:t>
            </w:r>
          </w:p>
          <w:p>
            <w:pPr>
              <w:spacing w:after="50"/>
            </w:pPr>
            <w:r>
              <w:rPr>
                <w:b/>
                <w:bCs/>
                <w:i/>
                <w:iCs/>
                <w:color w:val="DCE6F2"/>
                <w:sz w:val="18"/>
                <w:szCs w:val="18"/>
              </w:rPr>
              <w:t xml:space="preserve">Điện thoại (24/7)</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E-mail</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Deputy</w:t>
            </w:r>
          </w:p>
          <w:p>
            <w:pPr>
              <w:spacing w:after="50"/>
            </w:pPr>
            <w:r>
              <w:rPr>
                <w:b/>
                <w:bCs/>
                <w:i/>
                <w:iCs/>
                <w:color w:val="DCE6F2"/>
                <w:sz w:val="18"/>
                <w:szCs w:val="18"/>
              </w:rPr>
              <w:t xml:space="preserve">Người thay thế</w:t>
            </w:r>
          </w:p>
        </w:tc>
      </w:tr>
      <w:tr>
        <w:trPr>
          <w:cantSplit/>
        </w:trP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CQAD (crisis lead)</w:t>
            </w:r>
          </w:p>
          <w:p>
            <w:pPr>
              <w:spacing w:after="50"/>
            </w:pPr>
            <w:r>
              <w:rPr>
                <w:i/>
                <w:iCs/>
                <w:color w:val="1F5C99"/>
                <w:sz w:val="18"/>
                <w:szCs w:val="18"/>
              </w:rPr>
              <w:t xml:space="preserve">CQAD (chỉ huy khủng hoảng)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r>
      <w:tr>
        <w:trPr>
          <w:cantSplit/>
        </w:trPr>
        <w:tc>
          <w:tcPr>
            <w:tcW w:type="dxa" w:w="2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QA Manager</w:t>
            </w:r>
          </w:p>
          <w:p>
            <w:pPr>
              <w:spacing w:after="50"/>
            </w:pPr>
            <w:r>
              <w:rPr>
                <w:i/>
                <w:iCs/>
                <w:color w:val="1F5C99"/>
                <w:sz w:val="18"/>
                <w:szCs w:val="18"/>
              </w:rPr>
              <w:t xml:space="preserve">Trưởng phòng QA</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Sourcing Director</w:t>
            </w:r>
          </w:p>
          <w:p>
            <w:pPr>
              <w:spacing w:after="50"/>
            </w:pPr>
            <w:r>
              <w:rPr>
                <w:i/>
                <w:iCs/>
                <w:color w:val="1F5C99"/>
                <w:sz w:val="18"/>
                <w:szCs w:val="18"/>
              </w:rPr>
              <w:t xml:space="preserve">Giám đốc Tìm nguồn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General Director</w:t>
            </w:r>
          </w:p>
          <w:p>
            <w:pPr>
              <w:spacing w:after="50"/>
            </w:pPr>
            <w:r>
              <w:rPr>
                <w:i/>
                <w:iCs/>
                <w:color w:val="1F5C99"/>
                <w:sz w:val="18"/>
                <w:szCs w:val="18"/>
              </w:rPr>
              <w:t xml:space="preserve">Tổng Giám đốc</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Legal counsel</w:t>
            </w:r>
          </w:p>
          <w:p>
            <w:pPr>
              <w:spacing w:after="50"/>
            </w:pPr>
            <w:r>
              <w:rPr>
                <w:i/>
                <w:iCs/>
                <w:color w:val="1F5C99"/>
                <w:sz w:val="18"/>
                <w:szCs w:val="18"/>
              </w:rPr>
              <w:t xml:space="preserve">Cố vấn pháp lý</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Ally quality contact (per Ally)</w:t>
            </w:r>
          </w:p>
          <w:p>
            <w:pPr>
              <w:spacing w:after="50"/>
            </w:pPr>
            <w:r>
              <w:rPr>
                <w:i/>
                <w:iCs/>
                <w:color w:val="1F5C99"/>
                <w:sz w:val="18"/>
                <w:szCs w:val="18"/>
              </w:rPr>
              <w:t xml:space="preserve">Đầu mối chất lượng của Đối tác (theo từng Đối tác)</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Notified Body / lab account managers</w:t>
            </w:r>
          </w:p>
          <w:p>
            <w:pPr>
              <w:spacing w:after="50"/>
            </w:pPr>
            <w:r>
              <w:rPr>
                <w:i/>
                <w:iCs/>
                <w:color w:val="1F5C99"/>
                <w:sz w:val="18"/>
                <w:szCs w:val="18"/>
              </w:rPr>
              <w:t xml:space="preserve">Quản lý khách hàng của Tổ chức được chỉ định / phòng thử nghiệm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Insurance broker</w:t>
            </w:r>
          </w:p>
          <w:p>
            <w:pPr>
              <w:spacing w:after="50"/>
            </w:pPr>
            <w:r>
              <w:rPr>
                <w:i/>
                <w:iCs/>
                <w:color w:val="1F5C99"/>
                <w:sz w:val="18"/>
                <w:szCs w:val="18"/>
              </w:rPr>
              <w:t xml:space="preserve">Môi giới bảo hiểm</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1"/>
        <w:pageBreakBefore/>
      </w:pPr>
      <w:r>
        <w:t xml:space="preserve">Annex C — Quarterly management review agenda</w:t>
      </w:r>
      <w:r>
        <w:rPr>
          <w:i/>
          <w:iCs/>
          <w:color w:val="1F5C99"/>
          <w:sz w:val="26"/>
          <w:szCs w:val="26"/>
        </w:rPr>
        <w:br/>
        <w:t xml:space="preserve">Phụ lục C — Chương trình họp xem xét của lãnh đạo hằng quý</w:t>
      </w:r>
    </w:p>
    <w:p>
      <w:pPr>
        <w:pStyle w:val="ListParagraph"/>
        <w:numPr>
          <w:ilvl w:val="0"/>
          <w:numId w:val="5"/>
        </w:numPr>
        <w:spacing w:after="10"/>
      </w:pPr>
      <w:r>
        <w:t xml:space="preserve">Actions from previous review.</w:t>
      </w:r>
    </w:p>
    <w:p>
      <w:pPr>
        <w:spacing w:after="80"/>
        <w:ind w:left="500"/>
      </w:pPr>
      <w:r>
        <w:rPr>
          <w:i/>
          <w:iCs/>
          <w:color w:val="1F5C99"/>
        </w:rPr>
        <w:t xml:space="preserve">Hành động từ lần xem xét trước.</w:t>
      </w:r>
    </w:p>
    <w:p>
      <w:pPr>
        <w:pStyle w:val="ListParagraph"/>
        <w:numPr>
          <w:ilvl w:val="0"/>
          <w:numId w:val="5"/>
        </w:numPr>
        <w:spacing w:after="10"/>
      </w:pPr>
      <w:r>
        <w:t xml:space="preserve">KPI dashboard and trends (§3.4).</w:t>
      </w:r>
    </w:p>
    <w:p>
      <w:pPr>
        <w:spacing w:after="80"/>
        <w:ind w:left="500"/>
      </w:pPr>
      <w:r>
        <w:rPr>
          <w:i/>
          <w:iCs/>
          <w:color w:val="1F5C99"/>
        </w:rPr>
        <w:t xml:space="preserve">Bảng KPI và xu hướng (§3.4).</w:t>
      </w:r>
    </w:p>
    <w:p>
      <w:pPr>
        <w:pStyle w:val="ListParagraph"/>
        <w:numPr>
          <w:ilvl w:val="0"/>
          <w:numId w:val="5"/>
        </w:numPr>
        <w:spacing w:after="10"/>
      </w:pPr>
      <w:r>
        <w:t xml:space="preserve">Safety events, complaints and recalls.</w:t>
      </w:r>
    </w:p>
    <w:p>
      <w:pPr>
        <w:spacing w:after="80"/>
        <w:ind w:left="500"/>
      </w:pPr>
      <w:r>
        <w:rPr>
          <w:i/>
          <w:iCs/>
          <w:color w:val="1F5C99"/>
        </w:rPr>
        <w:t xml:space="preserve">Sự kiện an toàn, khiếu nại và thu hồi.</w:t>
      </w:r>
    </w:p>
    <w:p>
      <w:pPr>
        <w:pStyle w:val="ListParagraph"/>
        <w:numPr>
          <w:ilvl w:val="0"/>
          <w:numId w:val="5"/>
        </w:numPr>
        <w:spacing w:after="10"/>
      </w:pPr>
      <w:r>
        <w:t xml:space="preserve">Internal and external audit results.</w:t>
      </w:r>
    </w:p>
    <w:p>
      <w:pPr>
        <w:spacing w:after="80"/>
        <w:ind w:left="500"/>
      </w:pPr>
      <w:r>
        <w:rPr>
          <w:i/>
          <w:iCs/>
          <w:color w:val="1F5C99"/>
        </w:rPr>
        <w:t xml:space="preserve">Kết quả đánh giá nội bộ và bên ngoài.</w:t>
      </w:r>
    </w:p>
    <w:p>
      <w:pPr>
        <w:pStyle w:val="ListParagraph"/>
        <w:numPr>
          <w:ilvl w:val="0"/>
          <w:numId w:val="5"/>
        </w:numPr>
        <w:spacing w:after="10"/>
      </w:pPr>
      <w:r>
        <w:t xml:space="preserve">Regulatory roadmap changes and impact assessments.</w:t>
      </w:r>
    </w:p>
    <w:p>
      <w:pPr>
        <w:spacing w:after="80"/>
        <w:ind w:left="500"/>
      </w:pPr>
      <w:r>
        <w:rPr>
          <w:i/>
          <w:iCs/>
          <w:color w:val="1F5C99"/>
        </w:rPr>
        <w:t xml:space="preserve">Thay đổi lộ trình pháp lý và đánh giá tác động.</w:t>
      </w:r>
    </w:p>
    <w:p>
      <w:pPr>
        <w:pStyle w:val="ListParagraph"/>
        <w:numPr>
          <w:ilvl w:val="0"/>
          <w:numId w:val="5"/>
        </w:numPr>
        <w:spacing w:after="10"/>
      </w:pPr>
      <w:r>
        <w:t xml:space="preserve">Risk register — top 10 risks.</w:t>
      </w:r>
    </w:p>
    <w:p>
      <w:pPr>
        <w:spacing w:after="80"/>
        <w:ind w:left="500"/>
      </w:pPr>
      <w:r>
        <w:rPr>
          <w:i/>
          <w:iCs/>
          <w:color w:val="1F5C99"/>
        </w:rPr>
        <w:t xml:space="preserve">Sổ đăng ký rủi ro — 10 rủi ro hàng đầu.</w:t>
      </w:r>
    </w:p>
    <w:p>
      <w:pPr>
        <w:pStyle w:val="ListParagraph"/>
        <w:numPr>
          <w:ilvl w:val="0"/>
          <w:numId w:val="5"/>
        </w:numPr>
        <w:spacing w:after="10"/>
      </w:pPr>
      <w:r>
        <w:t xml:space="preserve">Supplier portfolio and exits.</w:t>
      </w:r>
    </w:p>
    <w:p>
      <w:pPr>
        <w:spacing w:after="80"/>
        <w:ind w:left="500"/>
      </w:pPr>
      <w:r>
        <w:rPr>
          <w:i/>
          <w:iCs/>
          <w:color w:val="1F5C99"/>
        </w:rPr>
        <w:t xml:space="preserve">Danh mục nhà cung cấp và các trường hợp loại bỏ.</w:t>
      </w:r>
    </w:p>
    <w:p>
      <w:pPr>
        <w:pStyle w:val="ListParagraph"/>
        <w:numPr>
          <w:ilvl w:val="0"/>
          <w:numId w:val="5"/>
        </w:numPr>
        <w:spacing w:after="10"/>
      </w:pPr>
      <w:r>
        <w:t xml:space="preserve">Laboratory panel and testing budget.</w:t>
      </w:r>
    </w:p>
    <w:p>
      <w:pPr>
        <w:spacing w:after="80"/>
        <w:ind w:left="500"/>
      </w:pPr>
      <w:r>
        <w:rPr>
          <w:i/>
          <w:iCs/>
          <w:color w:val="1F5C99"/>
        </w:rPr>
        <w:t xml:space="preserve">Danh sách phòng thử nghiệm và ngân sách thử nghiệm.</w:t>
      </w:r>
    </w:p>
    <w:p>
      <w:pPr>
        <w:pStyle w:val="ListParagraph"/>
        <w:numPr>
          <w:ilvl w:val="0"/>
          <w:numId w:val="5"/>
        </w:numPr>
        <w:spacing w:after="10"/>
      </w:pPr>
      <w:r>
        <w:t xml:space="preserve">Resources, competence and authorisations.</w:t>
      </w:r>
    </w:p>
    <w:p>
      <w:pPr>
        <w:spacing w:after="80"/>
        <w:ind w:left="500"/>
      </w:pPr>
      <w:r>
        <w:rPr>
          <w:i/>
          <w:iCs/>
          <w:color w:val="1F5C99"/>
        </w:rPr>
        <w:t xml:space="preserve">Nguồn lực, năng lực và phân quyền.</w:t>
      </w:r>
    </w:p>
    <w:p>
      <w:pPr>
        <w:pStyle w:val="ListParagraph"/>
        <w:numPr>
          <w:ilvl w:val="0"/>
          <w:numId w:val="5"/>
        </w:numPr>
        <w:spacing w:after="10"/>
      </w:pPr>
      <w:r>
        <w:t xml:space="preserve">Improvement decisions, owners and dates.</w:t>
      </w:r>
    </w:p>
    <w:p>
      <w:pPr>
        <w:spacing w:after="80"/>
        <w:ind w:left="500"/>
      </w:pPr>
      <w:r>
        <w:rPr>
          <w:i/>
          <w:iCs/>
          <w:color w:val="1F5C99"/>
        </w:rPr>
        <w:t xml:space="preserve">Quyết định cải tiến, người phụ trách và thời hạn.</w:t>
      </w:r>
    </w:p>
    <w:p>
      <w:pPr>
        <w:pStyle w:val="Heading1"/>
        <w:pageBreakBefore/>
      </w:pPr>
      <w:r>
        <w:t xml:space="preserve">Annex D — Regulatory impact assessment (template)</w:t>
      </w:r>
      <w:r>
        <w:rPr>
          <w:i/>
          <w:iCs/>
          <w:color w:val="1F5C99"/>
          <w:sz w:val="26"/>
          <w:szCs w:val="26"/>
        </w:rPr>
        <w:br/>
        <w:t xml:space="preserve">Phụ lục D — Đánh giá tác động pháp lý (biểu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Field</w:t>
            </w:r>
          </w:p>
          <w:p>
            <w:pPr>
              <w:spacing w:after="50"/>
            </w:pPr>
            <w:r>
              <w:rPr>
                <w:b/>
                <w:bCs/>
                <w:i/>
                <w:iCs/>
                <w:color w:val="DCE6F2"/>
                <w:sz w:val="18"/>
                <w:szCs w:val="18"/>
              </w:rPr>
              <w:t xml:space="preserve">Trường thông tin</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Content</w:t>
            </w:r>
          </w:p>
          <w:p>
            <w:pPr>
              <w:spacing w:after="50"/>
            </w:pPr>
            <w:r>
              <w:rPr>
                <w:b/>
                <w:bCs/>
                <w:i/>
                <w:iCs/>
                <w:color w:val="DCE6F2"/>
                <w:sz w:val="18"/>
                <w:szCs w:val="18"/>
              </w:rPr>
              <w:t xml:space="preserve">Nội dung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Instrument and reference</w:t>
            </w:r>
          </w:p>
          <w:p>
            <w:pPr>
              <w:spacing w:after="50"/>
            </w:pPr>
            <w:r>
              <w:rPr>
                <w:i/>
                <w:iCs/>
                <w:color w:val="1F5C99"/>
                <w:sz w:val="18"/>
                <w:szCs w:val="18"/>
              </w:rPr>
              <w:t xml:space="preserve">Văn bản và số hiệu</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Title, number, OJEU date, consolidated version checked</w:t>
            </w:r>
          </w:p>
          <w:p>
            <w:pPr>
              <w:spacing w:after="50"/>
            </w:pPr>
            <w:r>
              <w:rPr>
                <w:i/>
                <w:iCs/>
                <w:color w:val="1F5C99"/>
                <w:sz w:val="18"/>
                <w:szCs w:val="18"/>
              </w:rPr>
              <w:t xml:space="preserve">Tên, số hiệu, ngày đăng OJEU, đã kiểm tra bản hợp nhất</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Application dates</w:t>
            </w:r>
          </w:p>
          <w:p>
            <w:pPr>
              <w:spacing w:after="50"/>
            </w:pPr>
            <w:r>
              <w:rPr>
                <w:i/>
                <w:iCs/>
                <w:color w:val="1F5C99"/>
                <w:sz w:val="18"/>
                <w:szCs w:val="18"/>
              </w:rPr>
              <w:t xml:space="preserve">Mốc áp dụng</w:t>
            </w:r>
          </w:p>
        </w:tc>
        <w:tc>
          <w:tcPr>
            <w:tcW w:type="dxa" w:w="6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Entry into force, application, transition, ⚑ status</w:t>
            </w:r>
          </w:p>
          <w:p>
            <w:pPr>
              <w:spacing w:after="50"/>
            </w:pPr>
            <w:r>
              <w:rPr>
                <w:i/>
                <w:iCs/>
                <w:color w:val="1F5C99"/>
                <w:sz w:val="18"/>
                <w:szCs w:val="18"/>
              </w:rPr>
              <w:t xml:space="preserve">Ngày có hiệu lực, ngày áp dụng, chuyển tiếp, tình trạng ⚑</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Scope</w:t>
            </w:r>
          </w:p>
          <w:p>
            <w:pPr>
              <w:spacing w:after="50"/>
            </w:pPr>
            <w:r>
              <w:rPr>
                <w:i/>
                <w:iCs/>
                <w:color w:val="1F5C99"/>
                <w:sz w:val="18"/>
                <w:szCs w:val="18"/>
              </w:rPr>
              <w:t xml:space="preserve">Phạm vi</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Categories, CN codes, product types, markets</w:t>
            </w:r>
          </w:p>
          <w:p>
            <w:pPr>
              <w:spacing w:after="50"/>
            </w:pPr>
            <w:r>
              <w:rPr>
                <w:i/>
                <w:iCs/>
                <w:color w:val="1F5C99"/>
                <w:sz w:val="18"/>
                <w:szCs w:val="18"/>
              </w:rPr>
              <w:t xml:space="preserve">Ngành hàng, mã CN, loại sản phẩm, thị trường</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Obligations</w:t>
            </w:r>
          </w:p>
          <w:p>
            <w:pPr>
              <w:spacing w:after="50"/>
            </w:pPr>
            <w:r>
              <w:rPr>
                <w:i/>
                <w:iCs/>
                <w:color w:val="1F5C99"/>
                <w:sz w:val="18"/>
                <w:szCs w:val="18"/>
              </w:rPr>
              <w:t xml:space="preserve">Nghĩa vụ</w:t>
            </w:r>
          </w:p>
        </w:tc>
        <w:tc>
          <w:tcPr>
            <w:tcW w:type="dxa" w:w="6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Design, testing, conformity assessment, marking, information, data, reporting</w:t>
            </w:r>
          </w:p>
          <w:p>
            <w:pPr>
              <w:spacing w:after="50"/>
            </w:pPr>
            <w:r>
              <w:rPr>
                <w:i/>
                <w:iCs/>
                <w:color w:val="1F5C99"/>
                <w:sz w:val="18"/>
                <w:szCs w:val="18"/>
              </w:rPr>
              <w:t xml:space="preserve">Thiết kế, thử nghiệm, đánh giá sự phù hợp, ghi nhãn, thông tin, dữ liệu, báo cáo</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Who holds them</w:t>
            </w:r>
          </w:p>
          <w:p>
            <w:pPr>
              <w:spacing w:after="50"/>
            </w:pPr>
            <w:r>
              <w:rPr>
                <w:i/>
                <w:iCs/>
                <w:color w:val="1F5C99"/>
                <w:sz w:val="18"/>
                <w:szCs w:val="18"/>
              </w:rPr>
              <w:t xml:space="preserve">Ai chịu nghĩa vụ</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Ally (by legal role), A.R.E.N.A., supplier, laboratory</w:t>
            </w:r>
          </w:p>
          <w:p>
            <w:pPr>
              <w:spacing w:after="50"/>
            </w:pPr>
            <w:r>
              <w:rPr>
                <w:i/>
                <w:iCs/>
                <w:color w:val="1F5C99"/>
                <w:sz w:val="18"/>
                <w:szCs w:val="18"/>
              </w:rPr>
              <w:t xml:space="preserve">Đối tác (theo vai trò pháp lý), A.R.E.N.A., nhà cung cấp, phòng thử nghiệm</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Affected items</w:t>
            </w:r>
          </w:p>
          <w:p>
            <w:pPr>
              <w:spacing w:after="50"/>
            </w:pPr>
            <w:r>
              <w:rPr>
                <w:i/>
                <w:iCs/>
                <w:color w:val="1F5C99"/>
                <w:sz w:val="18"/>
                <w:szCs w:val="18"/>
              </w:rPr>
              <w:t xml:space="preserve">Mặt hàng bị ảnh hưởng</w:t>
            </w:r>
          </w:p>
        </w:tc>
        <w:tc>
          <w:tcPr>
            <w:tcW w:type="dxa" w:w="6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Count and list, by Ally</w:t>
            </w:r>
          </w:p>
          <w:p>
            <w:pPr>
              <w:spacing w:after="50"/>
            </w:pPr>
            <w:r>
              <w:rPr>
                <w:i/>
                <w:iCs/>
                <w:color w:val="1F5C99"/>
                <w:sz w:val="18"/>
                <w:szCs w:val="18"/>
              </w:rPr>
              <w:t xml:space="preserve">Số lượng và danh sách, theo Đối tác</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Cost and lead-time impact</w:t>
            </w:r>
          </w:p>
          <w:p>
            <w:pPr>
              <w:spacing w:after="50"/>
            </w:pPr>
            <w:r>
              <w:rPr>
                <w:i/>
                <w:iCs/>
                <w:color w:val="1F5C99"/>
                <w:sz w:val="18"/>
                <w:szCs w:val="18"/>
              </w:rPr>
              <w:t xml:space="preserve">Tác động đến chi phí và thời gian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Testing, redesign, artwork, data collection</w:t>
            </w:r>
          </w:p>
          <w:p>
            <w:pPr>
              <w:spacing w:after="50"/>
            </w:pPr>
            <w:r>
              <w:rPr>
                <w:i/>
                <w:iCs/>
                <w:color w:val="1F5C99"/>
                <w:sz w:val="18"/>
                <w:szCs w:val="18"/>
              </w:rPr>
              <w:t xml:space="preserve">Thử nghiệm, thiết kế lại, thiết kế nhãn, thu thập dữ liệu</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Actions</w:t>
            </w:r>
          </w:p>
          <w:p>
            <w:pPr>
              <w:spacing w:after="50"/>
            </w:pPr>
            <w:r>
              <w:rPr>
                <w:i/>
                <w:iCs/>
                <w:color w:val="1F5C99"/>
                <w:sz w:val="18"/>
                <w:szCs w:val="18"/>
              </w:rPr>
              <w:t xml:space="preserve">Hành động</w:t>
            </w:r>
          </w:p>
        </w:tc>
        <w:tc>
          <w:tcPr>
            <w:tcW w:type="dxa" w:w="6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Template updates, Regulatory Alert, supplier bulletin, training</w:t>
            </w:r>
          </w:p>
          <w:p>
            <w:pPr>
              <w:spacing w:after="50"/>
            </w:pPr>
            <w:r>
              <w:rPr>
                <w:i/>
                <w:iCs/>
                <w:color w:val="1F5C99"/>
                <w:sz w:val="18"/>
                <w:szCs w:val="18"/>
              </w:rPr>
              <w:t xml:space="preserve">Cập nhật biểu mẫu, Cảnh báo Pháp lý, bản tin nhà cung cấp, đào tạo</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Owner and due date</w:t>
            </w:r>
          </w:p>
          <w:p>
            <w:pPr>
              <w:spacing w:after="50"/>
            </w:pPr>
            <w:r>
              <w:rPr>
                <w:i/>
                <w:iCs/>
                <w:color w:val="1F5C99"/>
                <w:sz w:val="18"/>
                <w:szCs w:val="18"/>
              </w:rPr>
              <w:t xml:space="preserve">Người phụ trách và thời hạn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Name, date, review at regulatory committee</w:t>
            </w:r>
          </w:p>
          <w:p>
            <w:pPr>
              <w:spacing w:after="50"/>
            </w:pPr>
            <w:r>
              <w:rPr>
                <w:i/>
                <w:iCs/>
                <w:color w:val="1F5C99"/>
                <w:sz w:val="18"/>
                <w:szCs w:val="18"/>
              </w:rPr>
              <w:t xml:space="preserve">Họ tên, ngày, xem xét tại ủy ban pháp lý</w:t>
            </w:r>
          </w:p>
        </w:tc>
      </w:tr>
    </w:tbl>
    <w:p>
      <w:pPr>
        <w:spacing w:after="60"/>
      </w:pPr>
    </w:p>
    <w:p>
      <w:pPr>
        <w:pStyle w:val="Heading1"/>
        <w:pageBreakBefore/>
      </w:pPr>
      <w:r>
        <w:t xml:space="preserve">Annex E — Regulatory verification log (16 Oct 2026)</w:t>
      </w:r>
      <w:r>
        <w:rPr>
          <w:i/>
          <w:iCs/>
          <w:color w:val="1F5C99"/>
          <w:sz w:val="26"/>
          <w:szCs w:val="26"/>
        </w:rPr>
        <w:br/>
        <w:t xml:space="preserve">Phụ lục E — Nhật ký xác minh pháp lý (16/10/2026)</w:t>
      </w:r>
    </w:p>
    <w:p>
      <w:pPr>
        <w:spacing w:after="20"/>
      </w:pPr>
      <w:r>
        <w:t xml:space="preserve">Items added for this manual. All other dates are carried from the QS manual Annex D (cross-checked 15 Oct 2026). Sources are secondary (law-firm and industry briefings); EUR-Lex could not be reached from the verification environment.</w:t>
      </w:r>
    </w:p>
    <w:p>
      <w:pPr>
        <w:spacing w:after="120"/>
      </w:pPr>
      <w:r>
        <w:rPr>
          <w:i/>
          <w:iCs/>
          <w:color w:val="1F5C99"/>
        </w:rPr>
        <w:t xml:space="preserve">Các mục bổ sung cho sổ tay này. Mọi mốc khác được kế thừa từ Phụ lục D sổ tay QS (đối chiếu ngày 15/10/2026). Nguồn là nguồn thứ cấp (bản tin của công ty luật và ngành); không truy cập được EUR-Lex từ môi trường xác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500"/>
        <w:gridCol w:w="4738"/>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Item</w:t>
            </w:r>
          </w:p>
          <w:p>
            <w:pPr>
              <w:spacing w:after="50"/>
            </w:pPr>
            <w:r>
              <w:rPr>
                <w:b/>
                <w:bCs/>
                <w:i/>
                <w:iCs/>
                <w:color w:val="DCE6F2"/>
                <w:sz w:val="18"/>
                <w:szCs w:val="18"/>
              </w:rPr>
              <w:t xml:space="preserve">Hạng mục</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Status</w:t>
            </w:r>
          </w:p>
          <w:p>
            <w:pPr>
              <w:spacing w:after="50"/>
            </w:pPr>
            <w:r>
              <w:rPr>
                <w:b/>
                <w:bCs/>
                <w:i/>
                <w:iCs/>
                <w:color w:val="DCE6F2"/>
                <w:sz w:val="18"/>
                <w:szCs w:val="18"/>
              </w:rPr>
              <w:t xml:space="preserve">Tình trạng</w:t>
            </w:r>
          </w:p>
        </w:tc>
        <w:tc>
          <w:tcPr>
            <w:tcW w:type="dxa" w:w="4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Finding</w:t>
            </w:r>
          </w:p>
          <w:p>
            <w:pPr>
              <w:spacing w:after="50"/>
            </w:pPr>
            <w:r>
              <w:rPr>
                <w:b/>
                <w:bCs/>
                <w:i/>
                <w:iCs/>
                <w:color w:val="DCE6F2"/>
                <w:sz w:val="18"/>
                <w:szCs w:val="18"/>
              </w:rPr>
              <w:t xml:space="preserve">Kết quả</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Cyber Resilience Act reporting</w:t>
            </w:r>
          </w:p>
          <w:p>
            <w:pPr>
              <w:spacing w:after="50"/>
            </w:pPr>
            <w:r>
              <w:rPr>
                <w:i/>
                <w:iCs/>
                <w:color w:val="1F5C99"/>
                <w:sz w:val="18"/>
                <w:szCs w:val="18"/>
              </w:rPr>
              <w:t xml:space="preserve">Nghĩa vụ báo cáo theo Đạo luật Khả năng chống chịu Không gian mạng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Art. 14 reporting applies since 11 Sep 2026: 24 h early warning, 72 h notification, final report; full application 11 Dec 2027.</w:t>
            </w:r>
          </w:p>
          <w:p>
            <w:pPr>
              <w:spacing w:after="50"/>
            </w:pPr>
            <w:r>
              <w:rPr>
                <w:i/>
                <w:iCs/>
                <w:color w:val="1F5C99"/>
                <w:sz w:val="18"/>
                <w:szCs w:val="18"/>
              </w:rPr>
              <w:t xml:space="preserve">Báo cáo theo Điều 14 áp dụng từ 11/09/2026: cảnh báo sớm 24 giờ, thông báo 72 giờ, báo cáo cuối; áp dụng đầy đủ từ 11/12/2027.</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Product Liability Directive (EU) 2024/2853</w:t>
            </w:r>
          </w:p>
          <w:p>
            <w:pPr>
              <w:spacing w:after="50"/>
            </w:pPr>
            <w:r>
              <w:rPr>
                <w:i/>
                <w:iCs/>
                <w:color w:val="1F5C99"/>
                <w:sz w:val="18"/>
                <w:szCs w:val="18"/>
              </w:rPr>
              <w:t xml:space="preserve">Chỉ thị Trách nhiệm Sản phẩm (EU) 2024/2853</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Transposition by 9 Dec 2026; applies to products placed after that date; software is a product; fulfilment service providers in scope where no EU operator.</w:t>
            </w:r>
          </w:p>
          <w:p>
            <w:pPr>
              <w:spacing w:after="50"/>
            </w:pPr>
            <w:r>
              <w:rPr>
                <w:i/>
                <w:iCs/>
                <w:color w:val="1F5C99"/>
                <w:sz w:val="18"/>
                <w:szCs w:val="18"/>
              </w:rPr>
              <w:t xml:space="preserve">Hạn chuyển hóa 09/12/2026; áp dụng cho sản phẩm đưa ra thị trường sau ngày đó; phần mềm là sản phẩm; nhà cung cấp dịch vụ hoàn tất đơn hàng thuộc phạm vi khi không có nhà vận hành tại EU.</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Forced Labour Regulation (EU) 2024/3015</w:t>
            </w:r>
          </w:p>
          <w:p>
            <w:pPr>
              <w:spacing w:after="50"/>
            </w:pPr>
            <w:r>
              <w:rPr>
                <w:i/>
                <w:iCs/>
                <w:color w:val="1F5C99"/>
                <w:sz w:val="18"/>
                <w:szCs w:val="18"/>
              </w:rPr>
              <w:t xml:space="preserve">Quy định Lao động Cưỡng bức (EU) 2024/3015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Applies 14 Dec 2027; Commission guidelines adopted 26 Jun 2026, published OJ 3 Sep 2026.</w:t>
            </w:r>
          </w:p>
          <w:p>
            <w:pPr>
              <w:spacing w:after="50"/>
            </w:pPr>
            <w:r>
              <w:rPr>
                <w:i/>
                <w:iCs/>
                <w:color w:val="1F5C99"/>
                <w:sz w:val="18"/>
                <w:szCs w:val="18"/>
              </w:rPr>
              <w:t xml:space="preserve">Áp dụng từ 14/12/2027; hướng dẫn của Ủy ban thông qua ngày 26/06/2026, đăng OJ ngày 03/09/2026.</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CSDDD after Omnibus I</w:t>
            </w:r>
          </w:p>
          <w:p>
            <w:pPr>
              <w:spacing w:after="50"/>
            </w:pPr>
            <w:r>
              <w:rPr>
                <w:i/>
                <w:iCs/>
                <w:color w:val="1F5C99"/>
                <w:sz w:val="18"/>
                <w:szCs w:val="18"/>
              </w:rPr>
              <w:t xml:space="preserve">CSDDD sau Omnibus I</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Directive (EU) 2026/470; scope &gt; 5,000 employees and &gt; €1.5 bn turnover; transposition 26 Jul 2028; application 26 Jul 2029.</w:t>
            </w:r>
          </w:p>
          <w:p>
            <w:pPr>
              <w:spacing w:after="50"/>
            </w:pPr>
            <w:r>
              <w:rPr>
                <w:i/>
                <w:iCs/>
                <w:color w:val="1F5C99"/>
                <w:sz w:val="18"/>
                <w:szCs w:val="18"/>
              </w:rPr>
              <w:t xml:space="preserve">Chỉ thị (EU) 2026/470; phạm vi &gt; 5.000 nhân viên và doanh thu &gt; 1,5 tỷ €; chuyển hóa 26/07/2028; áp dụng 26/07/2029.</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CPSC Section 15(b)</w:t>
            </w:r>
          </w:p>
          <w:p>
            <w:pPr>
              <w:spacing w:after="50"/>
            </w:pPr>
            <w:r>
              <w:rPr>
                <w:i/>
                <w:iCs/>
                <w:color w:val="1F5C99"/>
                <w:sz w:val="18"/>
                <w:szCs w:val="18"/>
              </w:rPr>
              <w:t xml:space="preserve">CPSC Mục 15(b)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24 h; written confirmation within 48 h; investigation normally ≤ 10 working days.</w:t>
            </w:r>
          </w:p>
          <w:p>
            <w:pPr>
              <w:spacing w:after="50"/>
            </w:pPr>
            <w:r>
              <w:rPr>
                <w:i/>
                <w:iCs/>
                <w:color w:val="1F5C99"/>
                <w:sz w:val="18"/>
                <w:szCs w:val="18"/>
              </w:rPr>
              <w:t xml:space="preserve">24 giờ; xác nhận bằng văn bản trong 48 giờ; điều tra thường ≤ 10 ngày làm việc.</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CCPSA s.14</w:t>
            </w:r>
          </w:p>
          <w:p>
            <w:pPr>
              <w:spacing w:after="50"/>
            </w:pPr>
            <w:r>
              <w:rPr>
                <w:i/>
                <w:iCs/>
                <w:color w:val="1F5C99"/>
                <w:sz w:val="18"/>
                <w:szCs w:val="18"/>
              </w:rPr>
              <w:t xml:space="preserve">CCPSA mục 14</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Incident report within 2 days of awareness; written report within 10 days.</w:t>
            </w:r>
          </w:p>
          <w:p>
            <w:pPr>
              <w:spacing w:after="50"/>
            </w:pPr>
            <w:r>
              <w:rPr>
                <w:i/>
                <w:iCs/>
                <w:color w:val="1F5C99"/>
                <w:sz w:val="18"/>
                <w:szCs w:val="18"/>
              </w:rPr>
              <w:t xml:space="preserve">Báo cáo sự cố trong vòng 2 ngày kể từ khi biết; báo cáo bằng văn bản trong 10 ngày.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ESPR destruction ban</w:t>
            </w:r>
          </w:p>
          <w:p>
            <w:pPr>
              <w:spacing w:after="50"/>
            </w:pPr>
            <w:r>
              <w:rPr>
                <w:i/>
                <w:iCs/>
                <w:color w:val="1F5C99"/>
                <w:sz w:val="18"/>
                <w:szCs w:val="18"/>
              </w:rPr>
              <w:t xml:space="preserve">Lệnh cấm tiêu hủy theo ESPR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Unsold apparel and footwear, large companies, from 19 Jul 2026; medium companies from 2030.</w:t>
            </w:r>
          </w:p>
          <w:p>
            <w:pPr>
              <w:spacing w:after="50"/>
            </w:pPr>
            <w:r>
              <w:rPr>
                <w:i/>
                <w:iCs/>
                <w:color w:val="1F5C99"/>
                <w:sz w:val="18"/>
                <w:szCs w:val="18"/>
              </w:rPr>
              <w:t xml:space="preserve">Quần áo và giày dép tồn kho, doanh nghiệp lớn, từ 19/07/2026; doanh nghiệp vừa từ 2030.</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Swiss notification procedure; authority deadlines for technical files</w:t>
            </w:r>
          </w:p>
          <w:p>
            <w:pPr>
              <w:spacing w:after="50"/>
            </w:pPr>
            <w:r>
              <w:rPr>
                <w:i/>
                <w:iCs/>
                <w:color w:val="1F5C99"/>
                <w:sz w:val="18"/>
                <w:szCs w:val="18"/>
              </w:rPr>
              <w:t xml:space="preserve">Thủ tục thông báo tại Thụy Sĩ; thời hạn cơ quan chức năng yêu cầu hồ sơ kỹ thuật</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Open</w:t>
            </w:r>
            <w:r>
              <w:rPr>
                <w:sz w:val="18"/>
                <w:szCs w:val="18"/>
              </w:rPr>
              <w:t xml:space="preserve"/>
            </w:r>
          </w:p>
          <w:p>
            <w:pPr>
              <w:spacing w:after="50"/>
            </w:pPr>
            <w:r>
              <w:rPr>
                <w:i/>
                <w:iCs/>
                <w:color w:val="1F5C99"/>
                <w:sz w:val="18"/>
                <w:szCs w:val="18"/>
              </w:rPr>
              <w:t xml:space="preserve"/>
            </w:r>
            <w:r>
              <w:rPr>
                <w:b/>
                <w:bCs/>
                <w:i/>
                <w:iCs/>
                <w:color w:val="1F5C99"/>
                <w:sz w:val="18"/>
                <w:szCs w:val="18"/>
              </w:rPr>
              <w:t xml:space="preserve">Mở</w:t>
            </w:r>
            <w:r>
              <w:rPr>
                <w:i/>
                <w:iCs/>
                <w:color w:val="1F5C99"/>
                <w:sz w:val="18"/>
                <w:szCs w:val="18"/>
              </w:rPr>
              <w:t xml:space="preserve"/>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Not verified; keep ⚑ VERIFY.</w:t>
            </w:r>
          </w:p>
          <w:p>
            <w:pPr>
              <w:spacing w:after="50"/>
            </w:pPr>
            <w:r>
              <w:rPr>
                <w:i/>
                <w:iCs/>
                <w:color w:val="1F5C99"/>
                <w:sz w:val="18"/>
                <w:szCs w:val="18"/>
              </w:rPr>
              <w:t xml:space="preserve">Chưa xác minh; giữ ⚑ VERIFY.</w:t>
            </w:r>
          </w:p>
        </w:tc>
      </w:tr>
    </w:tbl>
    <w:p>
      <w:pPr>
        <w:spacing w:after="60"/>
      </w:pPr>
    </w:p>
    <w:p>
      <w:pPr>
        <w:pStyle w:val="Heading2"/>
      </w:pPr>
      <w:r>
        <w:t xml:space="preserve">Sources consulted</w:t>
      </w:r>
      <w:r>
        <w:rPr>
          <w:i/>
          <w:iCs/>
          <w:color w:val="1F5C99"/>
          <w:sz w:val="21"/>
          <w:szCs w:val="21"/>
        </w:rPr>
        <w:br/>
        <w:t xml:space="preserve">Nguồn tham khảo</w:t>
      </w:r>
    </w:p>
    <w:p>
      <w:pPr>
        <w:pStyle w:val="ListParagraph"/>
        <w:numPr>
          <w:ilvl w:val="0"/>
          <w:numId w:val="2"/>
        </w:numPr>
        <w:spacing w:after="60"/>
      </w:pPr>
      <w:r>
        <w:t xml:space="preserve">CRA: cms.law (Ready, respond, report) · goodwinlaw.com (Sep 2026) · jonesday.com (Jul 2026)</w:t>
      </w:r>
    </w:p>
    <w:p>
      <w:pPr>
        <w:pStyle w:val="ListParagraph"/>
        <w:numPr>
          <w:ilvl w:val="0"/>
          <w:numId w:val="2"/>
        </w:numPr>
        <w:spacing w:after="60"/>
      </w:pPr>
      <w:r>
        <w:t xml:space="preserve">PLD: hoganlovells.com · reedsmith.com · buse.de</w:t>
      </w:r>
    </w:p>
    <w:p>
      <w:pPr>
        <w:pStyle w:val="ListParagraph"/>
        <w:numPr>
          <w:ilvl w:val="0"/>
          <w:numId w:val="2"/>
        </w:numPr>
        <w:spacing w:after="60"/>
      </w:pPr>
      <w:r>
        <w:t xml:space="preserve">Forced labour: sedex.com (June 2026 guidelines) · bakermckenzie.com (Aug 2026) · osborneclarke.com (Sep 2026)</w:t>
      </w:r>
    </w:p>
    <w:p>
      <w:pPr>
        <w:pStyle w:val="ListParagraph"/>
        <w:numPr>
          <w:ilvl w:val="0"/>
          <w:numId w:val="2"/>
        </w:numPr>
        <w:spacing w:after="60"/>
      </w:pPr>
      <w:r>
        <w:t xml:space="preserve">CSDDD: cliffordchance.com (Feb 2026) · stibbe.com · knowledge.dlapiper.com</w:t>
      </w:r>
    </w:p>
    <w:p>
      <w:pPr>
        <w:pStyle w:val="ListParagraph"/>
        <w:numPr>
          <w:ilvl w:val="0"/>
          <w:numId w:val="2"/>
        </w:numPr>
        <w:spacing w:after="60"/>
      </w:pPr>
      <w:r>
        <w:t xml:space="preserve">CPSC / CCPSA: venable.com (Sep 2026) · canada.ca (Overview of mandatory reporting, s.14) · kelleydrye.com</w:t>
      </w:r>
    </w:p>
    <w:p>
      <w:pPr>
        <w:pStyle w:val="ListParagraph"/>
        <w:numPr>
          <w:ilvl w:val="0"/>
          <w:numId w:val="2"/>
        </w:numPr>
        <w:spacing w:after="60"/>
      </w:pPr>
      <w:r>
        <w:t xml:space="preserve">ESPR: anthesisgroup.com · trustrace.com · bdemerson.com</w:t>
      </w:r>
    </w:p>
    <w:sectPr>
      <w:headerReference w:type="default" r:id="rId7"/>
      <w:footerReference w:type="default" r:id="rId8"/>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A.R.E.N.A. Vietnam — Internal / Nội bộ. Uncontrolled when printed / Bản in không được kiểm soát.   Page / 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ARENA-VN-QA-TRN-002-VI Rev. 00  ·  CQAD Onboarding Training Manual — Sổ tay Đào tạo CQAD (EN/VI)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CQAD Onboarding Training Manual (EN/VI)</dc:title>
  <dc:creator>A.R.E.N.A. Vietnam — CQAD office</dc:creator>
  <cp:lastModifiedBy>Un-named</cp:lastModifiedBy>
  <cp:revision>1</cp:revision>
  <dcterms:created xsi:type="dcterms:W3CDTF">2026-10-16T06:04:31.261Z</dcterms:created>
  <dcterms:modified xsi:type="dcterms:W3CDTF">2026-10-16T06:04:31.261Z</dcterms:modified>
</cp:coreProperties>
</file>

<file path=docProps/custom.xml><?xml version="1.0" encoding="utf-8"?>
<Properties xmlns="http://schemas.openxmlformats.org/officeDocument/2006/custom-properties" xmlns:vt="http://schemas.openxmlformats.org/officeDocument/2006/docPropsVTypes"/>
</file>