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48FCD" w14:textId="4151EB17" w:rsidR="001F7380" w:rsidRPr="001F7380" w:rsidRDefault="001F7380" w:rsidP="001F7380">
      <w:pPr>
        <w:spacing w:line="300" w:lineRule="auto"/>
        <w:jc w:val="center"/>
        <w:rPr>
          <w:rFonts w:ascii="宋体" w:eastAsia="宋体" w:hAnsi="宋体"/>
          <w:sz w:val="24"/>
        </w:rPr>
      </w:pPr>
      <w:r w:rsidRPr="001F7380">
        <w:rPr>
          <w:rFonts w:ascii="宋体" w:eastAsia="宋体" w:hAnsi="宋体"/>
          <w:b/>
          <w:bCs/>
          <w:sz w:val="24"/>
        </w:rPr>
        <w:t>个人案例报告：京味文学中“俗”与“雅”的情感表达差异分析</w:t>
      </w:r>
      <w:r w:rsidRPr="001F7380">
        <w:rPr>
          <w:rFonts w:ascii="宋体" w:eastAsia="宋体" w:hAnsi="宋体"/>
          <w:sz w:val="24"/>
        </w:rPr>
        <w:br/>
        <w:t>——基于</w:t>
      </w:r>
      <w:proofErr w:type="spellStart"/>
      <w:r w:rsidRPr="001F7380">
        <w:rPr>
          <w:rFonts w:ascii="宋体" w:eastAsia="宋体" w:hAnsi="宋体"/>
          <w:sz w:val="24"/>
        </w:rPr>
        <w:t>SnowNLP</w:t>
      </w:r>
      <w:proofErr w:type="spellEnd"/>
      <w:r w:rsidRPr="001F7380">
        <w:rPr>
          <w:rFonts w:ascii="宋体" w:eastAsia="宋体" w:hAnsi="宋体"/>
          <w:sz w:val="24"/>
        </w:rPr>
        <w:t>对老舍与汪曾祺作品的情感计算研究</w:t>
      </w:r>
    </w:p>
    <w:p w14:paraId="7F419932" w14:textId="7EB4A918" w:rsidR="001F7380" w:rsidRPr="001F7380" w:rsidRDefault="001F7380" w:rsidP="001F7380">
      <w:pPr>
        <w:spacing w:line="300" w:lineRule="auto"/>
        <w:rPr>
          <w:rFonts w:ascii="宋体" w:eastAsia="宋体" w:hAnsi="宋体" w:hint="eastAsia"/>
          <w:sz w:val="24"/>
        </w:rPr>
      </w:pPr>
      <w:r w:rsidRPr="001F7380">
        <w:rPr>
          <w:rFonts w:ascii="宋体" w:eastAsia="宋体" w:hAnsi="宋体"/>
          <w:b/>
          <w:bCs/>
          <w:sz w:val="24"/>
        </w:rPr>
        <w:t>姓名</w:t>
      </w:r>
      <w:r w:rsidRPr="001F7380">
        <w:rPr>
          <w:rFonts w:ascii="宋体" w:eastAsia="宋体" w:hAnsi="宋体"/>
          <w:sz w:val="24"/>
        </w:rPr>
        <w:t>：</w:t>
      </w:r>
      <w:r>
        <w:rPr>
          <w:rFonts w:ascii="宋体" w:eastAsia="宋体" w:hAnsi="宋体" w:hint="eastAsia"/>
          <w:sz w:val="24"/>
        </w:rPr>
        <w:t>阮钰博</w:t>
      </w:r>
      <w:r w:rsidRPr="001F7380">
        <w:rPr>
          <w:rFonts w:ascii="宋体" w:eastAsia="宋体" w:hAnsi="宋体"/>
          <w:sz w:val="24"/>
        </w:rPr>
        <w:br/>
      </w:r>
      <w:r w:rsidRPr="001F7380">
        <w:rPr>
          <w:rFonts w:ascii="宋体" w:eastAsia="宋体" w:hAnsi="宋体"/>
          <w:b/>
          <w:bCs/>
          <w:sz w:val="24"/>
        </w:rPr>
        <w:t>分工内容</w:t>
      </w:r>
      <w:r w:rsidRPr="001F7380">
        <w:rPr>
          <w:rFonts w:ascii="宋体" w:eastAsia="宋体" w:hAnsi="宋体"/>
          <w:sz w:val="24"/>
        </w:rPr>
        <w:t>：情感分析（</w:t>
      </w:r>
      <w:proofErr w:type="spellStart"/>
      <w:r w:rsidRPr="001F7380">
        <w:rPr>
          <w:rFonts w:ascii="宋体" w:eastAsia="宋体" w:hAnsi="宋体"/>
          <w:sz w:val="24"/>
        </w:rPr>
        <w:t>SnowNLP</w:t>
      </w:r>
      <w:proofErr w:type="spellEnd"/>
      <w:r w:rsidRPr="001F7380">
        <w:rPr>
          <w:rFonts w:ascii="宋体" w:eastAsia="宋体" w:hAnsi="宋体"/>
          <w:sz w:val="24"/>
        </w:rPr>
        <w:t xml:space="preserve">部分）、情感得分整理、情感分布统计、“表达方式”部分撰写、结合时代背景与风格分析情感差异成因 </w:t>
      </w:r>
    </w:p>
    <w:p w14:paraId="129F00F0" w14:textId="77777777" w:rsidR="001F7380" w:rsidRPr="001F7380" w:rsidRDefault="001F7380" w:rsidP="001F7380">
      <w:pPr>
        <w:spacing w:line="300" w:lineRule="auto"/>
        <w:rPr>
          <w:rFonts w:ascii="宋体" w:eastAsia="宋体" w:hAnsi="宋体"/>
          <w:b/>
          <w:bCs/>
          <w:sz w:val="24"/>
        </w:rPr>
      </w:pPr>
      <w:r w:rsidRPr="001F7380">
        <w:rPr>
          <w:rFonts w:ascii="宋体" w:eastAsia="宋体" w:hAnsi="宋体"/>
          <w:b/>
          <w:bCs/>
          <w:sz w:val="24"/>
        </w:rPr>
        <w:t>一、引言</w:t>
      </w:r>
    </w:p>
    <w:p w14:paraId="37824672" w14:textId="73C7F274" w:rsidR="001F7380" w:rsidRPr="001F7380" w:rsidRDefault="001F7380" w:rsidP="001F7380">
      <w:pPr>
        <w:spacing w:line="300" w:lineRule="auto"/>
        <w:ind w:firstLineChars="200" w:firstLine="480"/>
        <w:rPr>
          <w:rFonts w:ascii="宋体" w:eastAsia="宋体" w:hAnsi="宋体" w:hint="eastAsia"/>
          <w:sz w:val="24"/>
        </w:rPr>
      </w:pPr>
      <w:r w:rsidRPr="001F7380">
        <w:rPr>
          <w:rFonts w:ascii="宋体" w:eastAsia="宋体" w:hAnsi="宋体"/>
          <w:sz w:val="24"/>
        </w:rPr>
        <w:t xml:space="preserve">在本次小组案例研究中，我负责运用自然语言处理工具 </w:t>
      </w:r>
      <w:proofErr w:type="spellStart"/>
      <w:r w:rsidRPr="001F7380">
        <w:rPr>
          <w:rFonts w:ascii="宋体" w:eastAsia="宋体" w:hAnsi="宋体"/>
          <w:sz w:val="24"/>
        </w:rPr>
        <w:t>SnowNLP</w:t>
      </w:r>
      <w:proofErr w:type="spellEnd"/>
      <w:r w:rsidRPr="001F7380">
        <w:rPr>
          <w:rFonts w:ascii="宋体" w:eastAsia="宋体" w:hAnsi="宋体"/>
          <w:sz w:val="24"/>
        </w:rPr>
        <w:t xml:space="preserve"> 对老舍与汪曾祺两位具有代表性的京味作家的作品进行情感分析。老舍被誉为“人民艺术家”，其作品扎根于北京底层市民生活，充满市井气息与社会关怀；而汪曾祺则以“文人气”和“士大夫趣味”著称，文字温润如玉，善于从平凡日常中提炼诗意。尽管二者都被称为“京派作家”，但其情感基调、表达方式乃至文学气质存在显著差异。本报告旨在通过量化手段揭示这种差异，并尝试从题材选择、语言风格及时代语境等维</w:t>
      </w:r>
      <w:proofErr w:type="gramStart"/>
      <w:r w:rsidRPr="001F7380">
        <w:rPr>
          <w:rFonts w:ascii="宋体" w:eastAsia="宋体" w:hAnsi="宋体"/>
          <w:sz w:val="24"/>
        </w:rPr>
        <w:t>度深入</w:t>
      </w:r>
      <w:proofErr w:type="gramEnd"/>
      <w:r w:rsidRPr="001F7380">
        <w:rPr>
          <w:rFonts w:ascii="宋体" w:eastAsia="宋体" w:hAnsi="宋体"/>
          <w:sz w:val="24"/>
        </w:rPr>
        <w:t>解读其背后的文化动因。</w:t>
      </w:r>
    </w:p>
    <w:p w14:paraId="1BD56473" w14:textId="77777777" w:rsidR="001F7380" w:rsidRPr="001F7380" w:rsidRDefault="001F7380" w:rsidP="001F7380">
      <w:pPr>
        <w:spacing w:line="300" w:lineRule="auto"/>
        <w:rPr>
          <w:rFonts w:ascii="宋体" w:eastAsia="宋体" w:hAnsi="宋体"/>
          <w:b/>
          <w:bCs/>
          <w:sz w:val="24"/>
        </w:rPr>
      </w:pPr>
      <w:r w:rsidRPr="001F7380">
        <w:rPr>
          <w:rFonts w:ascii="宋体" w:eastAsia="宋体" w:hAnsi="宋体"/>
          <w:b/>
          <w:bCs/>
          <w:sz w:val="24"/>
        </w:rPr>
        <w:t>二、方法与数据处理</w:t>
      </w:r>
    </w:p>
    <w:p w14:paraId="647B4BDE" w14:textId="77777777" w:rsidR="001F7380" w:rsidRPr="001F7380" w:rsidRDefault="001F7380" w:rsidP="001F7380">
      <w:pPr>
        <w:spacing w:line="300" w:lineRule="auto"/>
        <w:ind w:firstLineChars="200" w:firstLine="480"/>
        <w:rPr>
          <w:rFonts w:ascii="宋体" w:eastAsia="宋体" w:hAnsi="宋体"/>
          <w:sz w:val="24"/>
        </w:rPr>
      </w:pPr>
      <w:r w:rsidRPr="001F7380">
        <w:rPr>
          <w:rFonts w:ascii="宋体" w:eastAsia="宋体" w:hAnsi="宋体"/>
          <w:sz w:val="24"/>
        </w:rPr>
        <w:t>为确保分析的代表性与可比性，我选取了两位作家最具典型性的中长篇小说及短篇集作为文本样本。老舍方面包括《骆驼祥子》《四世同堂》《茶馆》和《正红旗下》；汪曾祺方面则涵盖《受戒》《大淖记事》《岁寒三友》以及散文集《晚饭花集》中的若干叙事性篇章。所有文本均经过清洗处理，去除标点、注释及非正文内容，保留原始语言风貌。</w:t>
      </w:r>
    </w:p>
    <w:p w14:paraId="691A7769" w14:textId="77777777" w:rsidR="001F7380" w:rsidRPr="001F7380" w:rsidRDefault="001F7380" w:rsidP="001F7380">
      <w:pPr>
        <w:spacing w:line="300" w:lineRule="auto"/>
        <w:ind w:firstLineChars="200" w:firstLine="480"/>
        <w:rPr>
          <w:rFonts w:ascii="宋体" w:eastAsia="宋体" w:hAnsi="宋体"/>
          <w:sz w:val="24"/>
        </w:rPr>
      </w:pPr>
      <w:r w:rsidRPr="001F7380">
        <w:rPr>
          <w:rFonts w:ascii="宋体" w:eastAsia="宋体" w:hAnsi="宋体"/>
          <w:sz w:val="24"/>
        </w:rPr>
        <w:t xml:space="preserve">随后，我使用 Python 中的 </w:t>
      </w:r>
      <w:proofErr w:type="spellStart"/>
      <w:r w:rsidRPr="001F7380">
        <w:rPr>
          <w:rFonts w:ascii="宋体" w:eastAsia="宋体" w:hAnsi="宋体"/>
          <w:sz w:val="24"/>
        </w:rPr>
        <w:t>SnowNLP</w:t>
      </w:r>
      <w:proofErr w:type="spellEnd"/>
      <w:r w:rsidRPr="001F7380">
        <w:rPr>
          <w:rFonts w:ascii="宋体" w:eastAsia="宋体" w:hAnsi="宋体"/>
          <w:sz w:val="24"/>
        </w:rPr>
        <w:t xml:space="preserve"> </w:t>
      </w:r>
      <w:proofErr w:type="gramStart"/>
      <w:r w:rsidRPr="001F7380">
        <w:rPr>
          <w:rFonts w:ascii="宋体" w:eastAsia="宋体" w:hAnsi="宋体"/>
          <w:sz w:val="24"/>
        </w:rPr>
        <w:t>库对每部</w:t>
      </w:r>
      <w:proofErr w:type="gramEnd"/>
      <w:r w:rsidRPr="001F7380">
        <w:rPr>
          <w:rFonts w:ascii="宋体" w:eastAsia="宋体" w:hAnsi="宋体"/>
          <w:sz w:val="24"/>
        </w:rPr>
        <w:t>作品进行逐段情感打分。</w:t>
      </w:r>
      <w:proofErr w:type="spellStart"/>
      <w:r w:rsidRPr="001F7380">
        <w:rPr>
          <w:rFonts w:ascii="宋体" w:eastAsia="宋体" w:hAnsi="宋体"/>
          <w:sz w:val="24"/>
        </w:rPr>
        <w:t>SnowNLP</w:t>
      </w:r>
      <w:proofErr w:type="spellEnd"/>
      <w:r w:rsidRPr="001F7380">
        <w:rPr>
          <w:rFonts w:ascii="宋体" w:eastAsia="宋体" w:hAnsi="宋体"/>
          <w:sz w:val="24"/>
        </w:rPr>
        <w:t xml:space="preserve"> 基于中文语料训练，输出的情感值介于 0 到 1 之间：越接近 1 表示情感越积极（如喜悦、希望、赞美），越接近 0 则表示越消极（如悲伤、愤怒、绝望），0.5 左右视为中性。为便于比较，我将段落按情感倾向划分为三类：积极（&gt;0.6）、中性（0.4–0.6）、消极（&lt;0.4），并统计各类段落在整体文本中的占比。</w:t>
      </w:r>
    </w:p>
    <w:p w14:paraId="3763E956" w14:textId="44F92F08" w:rsidR="001F7380" w:rsidRPr="001F7380" w:rsidRDefault="001F7380" w:rsidP="001F7380">
      <w:pPr>
        <w:spacing w:line="300" w:lineRule="auto"/>
        <w:rPr>
          <w:rFonts w:ascii="宋体" w:eastAsia="宋体" w:hAnsi="宋体"/>
          <w:sz w:val="24"/>
        </w:rPr>
      </w:pPr>
    </w:p>
    <w:p w14:paraId="0EFB5B31" w14:textId="77777777" w:rsidR="001F7380" w:rsidRPr="001F7380" w:rsidRDefault="001F7380" w:rsidP="001F7380">
      <w:pPr>
        <w:spacing w:line="300" w:lineRule="auto"/>
        <w:rPr>
          <w:rFonts w:ascii="宋体" w:eastAsia="宋体" w:hAnsi="宋体"/>
          <w:b/>
          <w:bCs/>
          <w:sz w:val="24"/>
        </w:rPr>
      </w:pPr>
      <w:r w:rsidRPr="001F7380">
        <w:rPr>
          <w:rFonts w:ascii="宋体" w:eastAsia="宋体" w:hAnsi="宋体"/>
          <w:b/>
          <w:bCs/>
          <w:sz w:val="24"/>
        </w:rPr>
        <w:t>三、情感分析结果</w:t>
      </w:r>
    </w:p>
    <w:p w14:paraId="5BE61D33" w14:textId="77777777" w:rsidR="001F7380" w:rsidRPr="001F7380" w:rsidRDefault="001F7380" w:rsidP="001F7380">
      <w:pPr>
        <w:spacing w:line="300" w:lineRule="auto"/>
        <w:ind w:firstLineChars="200" w:firstLine="480"/>
        <w:rPr>
          <w:rFonts w:ascii="宋体" w:eastAsia="宋体" w:hAnsi="宋体"/>
          <w:sz w:val="24"/>
        </w:rPr>
      </w:pPr>
      <w:r w:rsidRPr="001F7380">
        <w:rPr>
          <w:rFonts w:ascii="宋体" w:eastAsia="宋体" w:hAnsi="宋体"/>
          <w:sz w:val="24"/>
        </w:rPr>
        <w:t>从整体情感得分来看，老舍作品的平均情感值为 0.5557，略高于汪曾祺的 0.5302。这一微小差距看似不显著，但在具体文本分布中却呈现出鲜明的结构性差异。</w:t>
      </w:r>
    </w:p>
    <w:p w14:paraId="25FB026C" w14:textId="77777777" w:rsidR="001F7380" w:rsidRPr="001F7380" w:rsidRDefault="001F7380" w:rsidP="001F7380">
      <w:pPr>
        <w:spacing w:line="300" w:lineRule="auto"/>
        <w:ind w:firstLineChars="200" w:firstLine="480"/>
        <w:rPr>
          <w:rFonts w:ascii="宋体" w:eastAsia="宋体" w:hAnsi="宋体"/>
          <w:sz w:val="24"/>
        </w:rPr>
      </w:pPr>
      <w:r w:rsidRPr="001F7380">
        <w:rPr>
          <w:rFonts w:ascii="宋体" w:eastAsia="宋体" w:hAnsi="宋体"/>
          <w:sz w:val="24"/>
        </w:rPr>
        <w:t xml:space="preserve">老舍的作品中，积极情感段落占比高达 47.8%，明显超过消极段落的 </w:t>
      </w:r>
      <w:r w:rsidRPr="001F7380">
        <w:rPr>
          <w:rFonts w:ascii="宋体" w:eastAsia="宋体" w:hAnsi="宋体"/>
          <w:sz w:val="24"/>
        </w:rPr>
        <w:lastRenderedPageBreak/>
        <w:t>31.6%。这一结果或许令人意外——毕竟《骆驼祥子》讲述的是一个不断被命运击垮的悲剧故事，《四世同堂》更是描绘了北平沦陷时期的民族苦难。然而，正是在这种沉重背景下，老舍笔下的人物常常迸发出顽强的生命力：</w:t>
      </w:r>
      <w:proofErr w:type="gramStart"/>
      <w:r w:rsidRPr="001F7380">
        <w:rPr>
          <w:rFonts w:ascii="宋体" w:eastAsia="宋体" w:hAnsi="宋体"/>
          <w:sz w:val="24"/>
        </w:rPr>
        <w:t>祥</w:t>
      </w:r>
      <w:proofErr w:type="gramEnd"/>
      <w:r w:rsidRPr="001F7380">
        <w:rPr>
          <w:rFonts w:ascii="宋体" w:eastAsia="宋体" w:hAnsi="宋体"/>
          <w:sz w:val="24"/>
        </w:rPr>
        <w:t>子初入城时的干劲、祁家老太爷的坚守、茶馆里常四爷那句“我爱咱们的国呀，可是谁爱我呢？”——这些片段虽夹杂悲凉，却饱含尊严与热望。</w:t>
      </w:r>
      <w:proofErr w:type="spellStart"/>
      <w:r w:rsidRPr="001F7380">
        <w:rPr>
          <w:rFonts w:ascii="宋体" w:eastAsia="宋体" w:hAnsi="宋体"/>
          <w:sz w:val="24"/>
        </w:rPr>
        <w:t>SnowNLP</w:t>
      </w:r>
      <w:proofErr w:type="spellEnd"/>
      <w:r w:rsidRPr="001F7380">
        <w:rPr>
          <w:rFonts w:ascii="宋体" w:eastAsia="宋体" w:hAnsi="宋体"/>
          <w:sz w:val="24"/>
        </w:rPr>
        <w:t xml:space="preserve"> 捕捉到的“积极”并非盲目乐观，而是源于人物行动中的意志力与道德感，是苦难中不灭的人性微光。</w:t>
      </w:r>
    </w:p>
    <w:p w14:paraId="2998BB5C" w14:textId="77777777" w:rsidR="001F7380" w:rsidRPr="001F7380" w:rsidRDefault="001F7380" w:rsidP="001F7380">
      <w:pPr>
        <w:spacing w:line="300" w:lineRule="auto"/>
        <w:ind w:firstLineChars="200" w:firstLine="480"/>
        <w:rPr>
          <w:rFonts w:ascii="宋体" w:eastAsia="宋体" w:hAnsi="宋体"/>
          <w:sz w:val="24"/>
        </w:rPr>
      </w:pPr>
      <w:r w:rsidRPr="001F7380">
        <w:rPr>
          <w:rFonts w:ascii="宋体" w:eastAsia="宋体" w:hAnsi="宋体"/>
          <w:sz w:val="24"/>
        </w:rPr>
        <w:t>相比之下，汪曾祺作品的情感分布更为均衡。积极段落占 41.0%，消极段落略高，达 32.2%，中性段落比例也明显高于老舍（26.8% vs 20.6%）。这反映出其叙述节奏的舒缓与情绪的克制。例如《受戒》中明海与小英子的情愫，没有激烈告白，只有河边洗脚、采荸荠的日常细节；《大淖记事》</w:t>
      </w:r>
      <w:proofErr w:type="gramStart"/>
      <w:r w:rsidRPr="001F7380">
        <w:rPr>
          <w:rFonts w:ascii="宋体" w:eastAsia="宋体" w:hAnsi="宋体"/>
          <w:sz w:val="24"/>
        </w:rPr>
        <w:t>写巧云遭</w:t>
      </w:r>
      <w:proofErr w:type="gramEnd"/>
      <w:r w:rsidRPr="001F7380">
        <w:rPr>
          <w:rFonts w:ascii="宋体" w:eastAsia="宋体" w:hAnsi="宋体"/>
          <w:sz w:val="24"/>
        </w:rPr>
        <w:t>强暴后的沉默与坚韧，亦无控诉之词，只以“她照常挑担、做饭、带孩子”轻轻带过。这种“举重若轻”的笔法，使得消极情绪被稀释在平静的叙述流中，反而更显深沉。</w:t>
      </w:r>
      <w:proofErr w:type="spellStart"/>
      <w:r w:rsidRPr="001F7380">
        <w:rPr>
          <w:rFonts w:ascii="宋体" w:eastAsia="宋体" w:hAnsi="宋体"/>
          <w:sz w:val="24"/>
        </w:rPr>
        <w:t>SnowNLP</w:t>
      </w:r>
      <w:proofErr w:type="spellEnd"/>
      <w:r w:rsidRPr="001F7380">
        <w:rPr>
          <w:rFonts w:ascii="宋体" w:eastAsia="宋体" w:hAnsi="宋体"/>
          <w:sz w:val="24"/>
        </w:rPr>
        <w:t xml:space="preserve"> 的中性高占比，恰恰印证了汪曾祺“</w:t>
      </w:r>
      <w:proofErr w:type="gramStart"/>
      <w:r w:rsidRPr="001F7380">
        <w:rPr>
          <w:rFonts w:ascii="宋体" w:eastAsia="宋体" w:hAnsi="宋体"/>
          <w:sz w:val="24"/>
        </w:rPr>
        <w:t>不</w:t>
      </w:r>
      <w:proofErr w:type="gramEnd"/>
      <w:r w:rsidRPr="001F7380">
        <w:rPr>
          <w:rFonts w:ascii="宋体" w:eastAsia="宋体" w:hAnsi="宋体"/>
          <w:sz w:val="24"/>
        </w:rPr>
        <w:t>煽情、</w:t>
      </w:r>
      <w:proofErr w:type="gramStart"/>
      <w:r w:rsidRPr="001F7380">
        <w:rPr>
          <w:rFonts w:ascii="宋体" w:eastAsia="宋体" w:hAnsi="宋体"/>
          <w:sz w:val="24"/>
        </w:rPr>
        <w:t>不</w:t>
      </w:r>
      <w:proofErr w:type="gramEnd"/>
      <w:r w:rsidRPr="001F7380">
        <w:rPr>
          <w:rFonts w:ascii="宋体" w:eastAsia="宋体" w:hAnsi="宋体"/>
          <w:sz w:val="24"/>
        </w:rPr>
        <w:t>造势”的美学追求。</w:t>
      </w:r>
    </w:p>
    <w:p w14:paraId="63586EE5" w14:textId="7CAAF154" w:rsidR="001F7380" w:rsidRPr="001F7380" w:rsidRDefault="001F7380" w:rsidP="001F7380">
      <w:pPr>
        <w:spacing w:line="300" w:lineRule="auto"/>
        <w:rPr>
          <w:rFonts w:ascii="宋体" w:eastAsia="宋体" w:hAnsi="宋体"/>
          <w:sz w:val="24"/>
        </w:rPr>
      </w:pPr>
    </w:p>
    <w:p w14:paraId="52A3230D" w14:textId="77777777" w:rsidR="001F7380" w:rsidRPr="001F7380" w:rsidRDefault="001F7380" w:rsidP="001F7380">
      <w:pPr>
        <w:spacing w:line="300" w:lineRule="auto"/>
        <w:rPr>
          <w:rFonts w:ascii="宋体" w:eastAsia="宋体" w:hAnsi="宋体"/>
          <w:b/>
          <w:bCs/>
          <w:sz w:val="24"/>
        </w:rPr>
      </w:pPr>
      <w:r w:rsidRPr="001F7380">
        <w:rPr>
          <w:rFonts w:ascii="宋体" w:eastAsia="宋体" w:hAnsi="宋体"/>
          <w:b/>
          <w:bCs/>
          <w:sz w:val="24"/>
        </w:rPr>
        <w:t>四、情感表达方式的文学解读</w:t>
      </w:r>
    </w:p>
    <w:p w14:paraId="57849E16" w14:textId="77777777" w:rsidR="001F7380" w:rsidRPr="001F7380" w:rsidRDefault="001F7380" w:rsidP="001F7380">
      <w:pPr>
        <w:spacing w:line="300" w:lineRule="auto"/>
        <w:ind w:firstLineChars="200" w:firstLine="480"/>
        <w:rPr>
          <w:rFonts w:ascii="宋体" w:eastAsia="宋体" w:hAnsi="宋体"/>
          <w:sz w:val="24"/>
        </w:rPr>
      </w:pPr>
      <w:r w:rsidRPr="001F7380">
        <w:rPr>
          <w:rFonts w:ascii="宋体" w:eastAsia="宋体" w:hAnsi="宋体"/>
          <w:sz w:val="24"/>
        </w:rPr>
        <w:t>老舍的情感表达是外向的、戏剧化的。他善用北京方言、俚语、夸张的比喻和密集的对话，使情感直接喷薄而出。他的幽默常带苦涩，讽刺中藏着同情，即便描写最卑微的小人物，也赋予其强烈的主体性。这种“热”的书写方式，使读者能迅速共情，感受到人物内心的挣扎与渴望。情感在他的文本中不是背景，而是推动情节与塑造人物的核心动力。</w:t>
      </w:r>
    </w:p>
    <w:p w14:paraId="15B18F35" w14:textId="77777777" w:rsidR="001F7380" w:rsidRPr="001F7380" w:rsidRDefault="001F7380" w:rsidP="001F7380">
      <w:pPr>
        <w:spacing w:line="300" w:lineRule="auto"/>
        <w:ind w:firstLineChars="200" w:firstLine="480"/>
        <w:rPr>
          <w:rFonts w:ascii="宋体" w:eastAsia="宋体" w:hAnsi="宋体"/>
          <w:sz w:val="24"/>
        </w:rPr>
      </w:pPr>
      <w:r w:rsidRPr="001F7380">
        <w:rPr>
          <w:rFonts w:ascii="宋体" w:eastAsia="宋体" w:hAnsi="宋体"/>
          <w:sz w:val="24"/>
        </w:rPr>
        <w:t>汪曾祺则走了一条完全不同的路。他的情感是内</w:t>
      </w:r>
      <w:proofErr w:type="gramStart"/>
      <w:r w:rsidRPr="001F7380">
        <w:rPr>
          <w:rFonts w:ascii="宋体" w:eastAsia="宋体" w:hAnsi="宋体"/>
          <w:sz w:val="24"/>
        </w:rPr>
        <w:t>敛</w:t>
      </w:r>
      <w:proofErr w:type="gramEnd"/>
      <w:r w:rsidRPr="001F7380">
        <w:rPr>
          <w:rFonts w:ascii="宋体" w:eastAsia="宋体" w:hAnsi="宋体"/>
          <w:sz w:val="24"/>
        </w:rPr>
        <w:t>的、弥漫性的，如同水墨画中的留白，需要读者细细品味。他很少直接陈述人物情绪，而是通过环境描写、饮食细节、节令风俗等“物象”间接传递心境。一碗咸鸭蛋、一株栀子花、一场细雨，都能成为情感的载体。这种“冷”的抒情方式，使他的作品表面平静如水，内里却暗流涌动。正因如此，</w:t>
      </w:r>
      <w:proofErr w:type="spellStart"/>
      <w:r w:rsidRPr="001F7380">
        <w:rPr>
          <w:rFonts w:ascii="宋体" w:eastAsia="宋体" w:hAnsi="宋体"/>
          <w:sz w:val="24"/>
        </w:rPr>
        <w:t>SnowNLP</w:t>
      </w:r>
      <w:proofErr w:type="spellEnd"/>
      <w:r w:rsidRPr="001F7380">
        <w:rPr>
          <w:rFonts w:ascii="宋体" w:eastAsia="宋体" w:hAnsi="宋体"/>
          <w:sz w:val="24"/>
        </w:rPr>
        <w:t xml:space="preserve"> 在处理其文本时，常因缺乏显性情感词汇而给出中性评分，但这并不意味着情感缺失，而恰恰体现了其“以淡写浓”的艺术高度。</w:t>
      </w:r>
    </w:p>
    <w:p w14:paraId="57CF963B" w14:textId="1CEAF44D" w:rsidR="001F7380" w:rsidRPr="001F7380" w:rsidRDefault="001F7380" w:rsidP="001F7380">
      <w:pPr>
        <w:spacing w:line="300" w:lineRule="auto"/>
        <w:rPr>
          <w:rFonts w:ascii="宋体" w:eastAsia="宋体" w:hAnsi="宋体"/>
          <w:sz w:val="24"/>
        </w:rPr>
      </w:pPr>
    </w:p>
    <w:p w14:paraId="51C33531" w14:textId="77777777" w:rsidR="001F7380" w:rsidRPr="001F7380" w:rsidRDefault="001F7380" w:rsidP="001F7380">
      <w:pPr>
        <w:spacing w:line="300" w:lineRule="auto"/>
        <w:rPr>
          <w:rFonts w:ascii="宋体" w:eastAsia="宋体" w:hAnsi="宋体"/>
          <w:b/>
          <w:bCs/>
          <w:sz w:val="24"/>
        </w:rPr>
      </w:pPr>
      <w:r w:rsidRPr="001F7380">
        <w:rPr>
          <w:rFonts w:ascii="宋体" w:eastAsia="宋体" w:hAnsi="宋体"/>
          <w:b/>
          <w:bCs/>
          <w:sz w:val="24"/>
        </w:rPr>
        <w:t>五、情感差异的深层成因</w:t>
      </w:r>
    </w:p>
    <w:p w14:paraId="48DC77E2" w14:textId="77777777" w:rsidR="001F7380" w:rsidRPr="001F7380" w:rsidRDefault="001F7380" w:rsidP="001F7380">
      <w:pPr>
        <w:spacing w:line="300" w:lineRule="auto"/>
        <w:ind w:firstLineChars="200" w:firstLine="480"/>
        <w:rPr>
          <w:rFonts w:ascii="宋体" w:eastAsia="宋体" w:hAnsi="宋体"/>
          <w:sz w:val="24"/>
        </w:rPr>
      </w:pPr>
      <w:r w:rsidRPr="001F7380">
        <w:rPr>
          <w:rFonts w:ascii="宋体" w:eastAsia="宋体" w:hAnsi="宋体"/>
          <w:sz w:val="24"/>
        </w:rPr>
        <w:t>这种情感表达的分野，根植于两位作家所处的时代、个人经历与文学理</w:t>
      </w:r>
      <w:r w:rsidRPr="001F7380">
        <w:rPr>
          <w:rFonts w:ascii="宋体" w:eastAsia="宋体" w:hAnsi="宋体"/>
          <w:sz w:val="24"/>
        </w:rPr>
        <w:lastRenderedPageBreak/>
        <w:t>念。</w:t>
      </w:r>
    </w:p>
    <w:p w14:paraId="4CF00632" w14:textId="77777777" w:rsidR="001F7380" w:rsidRPr="001F7380" w:rsidRDefault="001F7380" w:rsidP="001F7380">
      <w:pPr>
        <w:spacing w:line="300" w:lineRule="auto"/>
        <w:ind w:firstLineChars="200" w:firstLine="480"/>
        <w:rPr>
          <w:rFonts w:ascii="宋体" w:eastAsia="宋体" w:hAnsi="宋体"/>
          <w:sz w:val="24"/>
        </w:rPr>
      </w:pPr>
      <w:r w:rsidRPr="001F7380">
        <w:rPr>
          <w:rFonts w:ascii="宋体" w:eastAsia="宋体" w:hAnsi="宋体"/>
          <w:sz w:val="24"/>
        </w:rPr>
        <w:t>老舍成长于清末民初的北京底层社会，亲历军阀混战、抗日战争与社会剧变。他的写作始终带有强烈的社会责任感，试图通过文学唤醒民众、改良社会。因此，他的情感必须“有力”——要能刺痛麻木，也要能点燃希望。他的“积极”是一种战斗姿态，是对不公世界的回应。</w:t>
      </w:r>
    </w:p>
    <w:p w14:paraId="2F2A97FD" w14:textId="77777777" w:rsidR="001F7380" w:rsidRPr="001F7380" w:rsidRDefault="001F7380" w:rsidP="001F7380">
      <w:pPr>
        <w:spacing w:line="300" w:lineRule="auto"/>
        <w:ind w:firstLineChars="200" w:firstLine="480"/>
        <w:rPr>
          <w:rFonts w:ascii="宋体" w:eastAsia="宋体" w:hAnsi="宋体"/>
          <w:sz w:val="24"/>
        </w:rPr>
      </w:pPr>
      <w:r w:rsidRPr="001F7380">
        <w:rPr>
          <w:rFonts w:ascii="宋体" w:eastAsia="宋体" w:hAnsi="宋体"/>
          <w:sz w:val="24"/>
        </w:rPr>
        <w:t>汪曾祺则经历了建国后的政治运动，尤其是“反右”与“文革”的创伤。他在八十年代复出后，有意回避宏大叙事与激烈冲突，转而从传统文化、地方风物和日常生活寻找精神寄托。他的写作是一种“疗愈”——不仅是自我疗愈，也是对时代创伤的温柔抚慰。因此，他的情感必须“节制”，以避免再次陷入痛苦的漩涡。这种“哀而不伤、怨而不怒”的态度，正是中国古典文人美学的现代回响。</w:t>
      </w:r>
    </w:p>
    <w:p w14:paraId="10158700" w14:textId="77777777" w:rsidR="001F7380" w:rsidRPr="001F7380" w:rsidRDefault="001F7380" w:rsidP="001F7380">
      <w:pPr>
        <w:spacing w:line="300" w:lineRule="auto"/>
        <w:ind w:firstLineChars="200" w:firstLine="480"/>
        <w:rPr>
          <w:rFonts w:ascii="宋体" w:eastAsia="宋体" w:hAnsi="宋体"/>
          <w:sz w:val="24"/>
        </w:rPr>
      </w:pPr>
      <w:r w:rsidRPr="001F7380">
        <w:rPr>
          <w:rFonts w:ascii="宋体" w:eastAsia="宋体" w:hAnsi="宋体"/>
          <w:sz w:val="24"/>
        </w:rPr>
        <w:t>此外，老舍深受西方现实主义与狄更斯影响，注重情节张力与人物命运；汪曾祺则承袭晚明小品文传统，推崇“文气”与“意境”。这种文学谱系的差异，也决定了他们在情感处理上的不同路径。</w:t>
      </w:r>
    </w:p>
    <w:p w14:paraId="24E8C66C" w14:textId="4DD26EA1" w:rsidR="001F7380" w:rsidRPr="001F7380" w:rsidRDefault="001F7380" w:rsidP="001F7380">
      <w:pPr>
        <w:spacing w:line="300" w:lineRule="auto"/>
        <w:rPr>
          <w:rFonts w:ascii="宋体" w:eastAsia="宋体" w:hAnsi="宋体"/>
          <w:sz w:val="24"/>
        </w:rPr>
      </w:pPr>
    </w:p>
    <w:p w14:paraId="1110D249" w14:textId="77777777" w:rsidR="001F7380" w:rsidRPr="001F7380" w:rsidRDefault="001F7380" w:rsidP="001F7380">
      <w:pPr>
        <w:spacing w:line="300" w:lineRule="auto"/>
        <w:rPr>
          <w:rFonts w:ascii="宋体" w:eastAsia="宋体" w:hAnsi="宋体"/>
          <w:b/>
          <w:bCs/>
          <w:sz w:val="24"/>
        </w:rPr>
      </w:pPr>
      <w:r w:rsidRPr="001F7380">
        <w:rPr>
          <w:rFonts w:ascii="宋体" w:eastAsia="宋体" w:hAnsi="宋体"/>
          <w:b/>
          <w:bCs/>
          <w:sz w:val="24"/>
        </w:rPr>
        <w:t>六、结语</w:t>
      </w:r>
    </w:p>
    <w:p w14:paraId="4D600513" w14:textId="77777777" w:rsidR="001F7380" w:rsidRPr="001F7380" w:rsidRDefault="001F7380" w:rsidP="001F7380">
      <w:pPr>
        <w:spacing w:line="300" w:lineRule="auto"/>
        <w:ind w:firstLineChars="200" w:firstLine="480"/>
        <w:rPr>
          <w:rFonts w:ascii="宋体" w:eastAsia="宋体" w:hAnsi="宋体"/>
          <w:sz w:val="24"/>
        </w:rPr>
      </w:pPr>
      <w:r w:rsidRPr="001F7380">
        <w:rPr>
          <w:rFonts w:ascii="宋体" w:eastAsia="宋体" w:hAnsi="宋体"/>
          <w:sz w:val="24"/>
        </w:rPr>
        <w:t xml:space="preserve">通过 </w:t>
      </w:r>
      <w:proofErr w:type="spellStart"/>
      <w:r w:rsidRPr="001F7380">
        <w:rPr>
          <w:rFonts w:ascii="宋体" w:eastAsia="宋体" w:hAnsi="宋体"/>
          <w:sz w:val="24"/>
        </w:rPr>
        <w:t>SnowNLP</w:t>
      </w:r>
      <w:proofErr w:type="spellEnd"/>
      <w:r w:rsidRPr="001F7380">
        <w:rPr>
          <w:rFonts w:ascii="宋体" w:eastAsia="宋体" w:hAnsi="宋体"/>
          <w:sz w:val="24"/>
        </w:rPr>
        <w:t xml:space="preserve"> 的量化分析，我们不仅获得了老舍与汪曾祺作品情感倾向的客观数据，更借此打开了理解其文学风格的一扇窗。数据告诉我们：老舍的情感更“热”、更集中、更具行动性；汪曾祺的情感更“冷”、更弥散、更具审美性。但这两种情感模式并无高下之分，它们共同构成了京味文学的丰富光谱——一边是胡同里的呐喊与挣扎，一边是水边的低语与凝望。</w:t>
      </w:r>
    </w:p>
    <w:p w14:paraId="5C6CA28E" w14:textId="58AD4C57" w:rsidR="001F7380" w:rsidRPr="001F7380" w:rsidRDefault="001F7380" w:rsidP="001F7380">
      <w:pPr>
        <w:spacing w:line="300" w:lineRule="auto"/>
        <w:ind w:firstLineChars="200" w:firstLine="480"/>
        <w:rPr>
          <w:rFonts w:ascii="宋体" w:eastAsia="宋体" w:hAnsi="宋体" w:hint="eastAsia"/>
          <w:sz w:val="24"/>
        </w:rPr>
      </w:pPr>
      <w:r w:rsidRPr="001F7380">
        <w:rPr>
          <w:rFonts w:ascii="宋体" w:eastAsia="宋体" w:hAnsi="宋体"/>
          <w:sz w:val="24"/>
        </w:rPr>
        <w:t>在数字人文日益发展的今天，情感计算不应止步于数字本身，而应成为连接技术与人文的桥梁。本次分析让我深刻体会到，算法可以捕捉语言的情绪痕迹，但唯有结合文学史、社会史与作者生命经验，才能真正读懂那些藏在字里行间的悲欢。这也正是本次案例研究给予我的最大启示。</w:t>
      </w:r>
    </w:p>
    <w:sectPr w:rsidR="001F7380" w:rsidRPr="001F73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380"/>
    <w:rsid w:val="001F7380"/>
    <w:rsid w:val="00647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974D8"/>
  <w15:chartTrackingRefBased/>
  <w15:docId w15:val="{C2E35EE0-FF7B-45AF-8FCC-1A9EEBA41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73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7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73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738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738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738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738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738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738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738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7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7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738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738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738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73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73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73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73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7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73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73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7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73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73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738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73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738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F73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yb r</dc:creator>
  <cp:keywords/>
  <dc:description/>
  <cp:lastModifiedBy>yb r</cp:lastModifiedBy>
  <cp:revision>1</cp:revision>
  <dcterms:created xsi:type="dcterms:W3CDTF">2026-01-03T15:11:00Z</dcterms:created>
  <dcterms:modified xsi:type="dcterms:W3CDTF">2026-01-03T15:14:00Z</dcterms:modified>
</cp:coreProperties>
</file>