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A053" w14:textId="62960BCB" w:rsidR="00285C62" w:rsidRPr="00217B12" w:rsidRDefault="00285C62" w:rsidP="00217B12">
      <w:pPr>
        <w:spacing w:line="30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217B12">
        <w:rPr>
          <w:rFonts w:ascii="宋体" w:eastAsia="宋体" w:hAnsi="宋体" w:hint="eastAsia"/>
          <w:b/>
          <w:bCs/>
          <w:sz w:val="32"/>
          <w:szCs w:val="32"/>
        </w:rPr>
        <w:t>个人案例总结——“京味文学”差异研究</w:t>
      </w:r>
    </w:p>
    <w:p w14:paraId="3403EC87" w14:textId="58ECE60E" w:rsidR="00217B12" w:rsidRPr="00217B12" w:rsidRDefault="00217B12" w:rsidP="00217B12">
      <w:pPr>
        <w:spacing w:line="30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信管2301   </w:t>
      </w:r>
      <w:proofErr w:type="gramStart"/>
      <w:r>
        <w:rPr>
          <w:rFonts w:ascii="宋体" w:eastAsia="宋体" w:hAnsi="宋体" w:hint="eastAsia"/>
          <w:sz w:val="24"/>
          <w:szCs w:val="24"/>
        </w:rPr>
        <w:t>施越杨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  202321054018</w:t>
      </w:r>
    </w:p>
    <w:p w14:paraId="4D56CE81" w14:textId="25A6B4DB" w:rsidR="00BF6407" w:rsidRPr="00217B12" w:rsidRDefault="00BF6407" w:rsidP="00217B12">
      <w:pPr>
        <w:spacing w:line="30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217B12">
        <w:rPr>
          <w:rFonts w:ascii="宋体" w:eastAsia="宋体" w:hAnsi="宋体" w:hint="eastAsia"/>
          <w:b/>
          <w:bCs/>
          <w:sz w:val="28"/>
          <w:szCs w:val="28"/>
        </w:rPr>
        <w:t>一、研究概述</w:t>
      </w:r>
    </w:p>
    <w:p w14:paraId="7FCFA05C" w14:textId="1CA677BA" w:rsidR="00BF6407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="00BF6407" w:rsidRPr="00217B12">
        <w:rPr>
          <w:rFonts w:ascii="宋体" w:eastAsia="宋体" w:hAnsi="宋体" w:hint="eastAsia"/>
          <w:sz w:val="24"/>
          <w:szCs w:val="24"/>
        </w:rPr>
        <w:t>京味文学作为中国现当代文学的重要组成部分，以其独特的地域特色和文化内涵受到广泛关注。老舍和汪曾祺作为京味文学的两位代表作家，展示了各自的审美取向。本研究通过文本分析、词频统计、情感分析等方法，深入探讨两位作家作品中的文化根基与审美取向差异。</w:t>
      </w:r>
    </w:p>
    <w:p w14:paraId="412E19A6" w14:textId="40152A66" w:rsidR="00BF6407" w:rsidRPr="00217B12" w:rsidRDefault="00BF6407" w:rsidP="00217B12">
      <w:pPr>
        <w:spacing w:line="30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217B12">
        <w:rPr>
          <w:rFonts w:ascii="宋体" w:eastAsia="宋体" w:hAnsi="宋体" w:hint="eastAsia"/>
          <w:b/>
          <w:bCs/>
          <w:sz w:val="28"/>
          <w:szCs w:val="28"/>
        </w:rPr>
        <w:t>二、分工与个人核心内容</w:t>
      </w:r>
    </w:p>
    <w:p w14:paraId="11E0401A" w14:textId="181299E4" w:rsidR="00BF6407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="00BF6407" w:rsidRPr="00217B12">
        <w:rPr>
          <w:rFonts w:ascii="宋体" w:eastAsia="宋体" w:hAnsi="宋体" w:hint="eastAsia"/>
          <w:sz w:val="24"/>
          <w:szCs w:val="24"/>
        </w:rPr>
        <w:t>在本次研究中，我的核心工作是</w:t>
      </w:r>
      <w:r w:rsidR="00BF6407" w:rsidRPr="00217B12">
        <w:rPr>
          <w:rFonts w:ascii="宋体" w:eastAsia="宋体" w:hAnsi="宋体"/>
          <w:sz w:val="24"/>
          <w:szCs w:val="24"/>
        </w:rPr>
        <w:t>整理研究背景、提出研究问题、</w:t>
      </w:r>
      <w:r w:rsidR="00BF6407" w:rsidRPr="00217B12">
        <w:rPr>
          <w:rFonts w:ascii="宋体" w:eastAsia="宋体" w:hAnsi="宋体" w:hint="eastAsia"/>
          <w:sz w:val="24"/>
          <w:szCs w:val="24"/>
        </w:rPr>
        <w:t>寻找</w:t>
      </w:r>
      <w:r w:rsidR="00BF6407" w:rsidRPr="00217B12">
        <w:rPr>
          <w:rFonts w:ascii="宋体" w:eastAsia="宋体" w:hAnsi="宋体"/>
          <w:sz w:val="24"/>
          <w:szCs w:val="24"/>
        </w:rPr>
        <w:t>数据来源</w:t>
      </w:r>
      <w:r w:rsidR="00BF6407" w:rsidRPr="00217B12">
        <w:rPr>
          <w:rFonts w:ascii="宋体" w:eastAsia="宋体" w:hAnsi="宋体" w:hint="eastAsia"/>
          <w:sz w:val="24"/>
          <w:szCs w:val="24"/>
        </w:rPr>
        <w:t>与</w:t>
      </w:r>
      <w:r w:rsidR="00BF6407" w:rsidRPr="00217B12">
        <w:rPr>
          <w:rFonts w:ascii="宋体" w:eastAsia="宋体" w:hAnsi="宋体"/>
          <w:sz w:val="24"/>
          <w:szCs w:val="24"/>
        </w:rPr>
        <w:t>数据预处理</w:t>
      </w:r>
    </w:p>
    <w:p w14:paraId="6BD7C342" w14:textId="5744C0A4" w:rsidR="00BF6407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="0026438B" w:rsidRPr="00AD1038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BF6407" w:rsidRPr="00AD1038">
        <w:rPr>
          <w:rFonts w:ascii="宋体" w:eastAsia="宋体" w:hAnsi="宋体" w:hint="eastAsia"/>
          <w:b/>
          <w:bCs/>
          <w:sz w:val="24"/>
          <w:szCs w:val="24"/>
        </w:rPr>
        <w:t>在</w:t>
      </w:r>
      <w:r w:rsidR="00BF6407" w:rsidRPr="00AD1038">
        <w:rPr>
          <w:rFonts w:ascii="宋体" w:eastAsia="宋体" w:hAnsi="宋体"/>
          <w:b/>
          <w:bCs/>
          <w:sz w:val="24"/>
          <w:szCs w:val="24"/>
        </w:rPr>
        <w:t>“研究背景”</w:t>
      </w:r>
      <w:r w:rsidR="00BF6407" w:rsidRPr="00AD1038">
        <w:rPr>
          <w:rFonts w:ascii="宋体" w:eastAsia="宋体" w:hAnsi="宋体" w:hint="eastAsia"/>
          <w:b/>
          <w:bCs/>
          <w:sz w:val="24"/>
          <w:szCs w:val="24"/>
        </w:rPr>
        <w:t>上</w:t>
      </w:r>
      <w:r w:rsidR="00BF6407" w:rsidRPr="00217B12">
        <w:rPr>
          <w:rFonts w:ascii="宋体" w:eastAsia="宋体" w:hAnsi="宋体"/>
          <w:sz w:val="24"/>
          <w:szCs w:val="24"/>
        </w:rPr>
        <w:t>我首先对“京味文学”进行了学术梳理，明确了其作为中国现当代文学重要流派的地位，其核心在于独特的地域文化表达。这为后续比较提供了共同的场域。在众多京味作家中，我选择老舍与汪曾祺作为代表，并非随机。我深入研读了相关文献，提炼出“俗”与“雅” 这一对经典且富有张力的审美范畴，作为贯穿全文的核心分析框架。这使研究问题从“比较两位作家”聚焦到“探讨其作品背后‘俗’与‘雅’两种文化根基与审美取向的差异”，提升了研究的理论深度。 在背景部分，我提前</w:t>
      </w:r>
      <w:r w:rsidR="00BF6407" w:rsidRPr="00217B12">
        <w:rPr>
          <w:rFonts w:ascii="宋体" w:eastAsia="宋体" w:hAnsi="宋体" w:hint="eastAsia"/>
          <w:sz w:val="24"/>
          <w:szCs w:val="24"/>
        </w:rPr>
        <w:t>设定了</w:t>
      </w:r>
      <w:r w:rsidR="00BF6407" w:rsidRPr="00217B12">
        <w:rPr>
          <w:rFonts w:ascii="宋体" w:eastAsia="宋体" w:hAnsi="宋体"/>
          <w:sz w:val="24"/>
          <w:szCs w:val="24"/>
        </w:rPr>
        <w:t>将采用“文本分析、词频统计、情感分析”等量化与质化相结合的方法，</w:t>
      </w:r>
      <w:r w:rsidR="00BF6407" w:rsidRPr="00217B12">
        <w:rPr>
          <w:rFonts w:ascii="宋体" w:eastAsia="宋体" w:hAnsi="宋体" w:hint="eastAsia"/>
          <w:sz w:val="24"/>
          <w:szCs w:val="24"/>
        </w:rPr>
        <w:t>为其他小组成员工作提供参考。</w:t>
      </w:r>
    </w:p>
    <w:p w14:paraId="06926D8B" w14:textId="0D6D2A3C" w:rsidR="00BF6407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="0026438B" w:rsidRPr="00AD1038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F6407" w:rsidRPr="00AD1038">
        <w:rPr>
          <w:rFonts w:ascii="宋体" w:eastAsia="宋体" w:hAnsi="宋体" w:hint="eastAsia"/>
          <w:b/>
          <w:bCs/>
          <w:sz w:val="24"/>
          <w:szCs w:val="24"/>
        </w:rPr>
        <w:t>在</w:t>
      </w:r>
      <w:r w:rsidR="00BF6407" w:rsidRPr="00AD1038">
        <w:rPr>
          <w:rFonts w:ascii="宋体" w:eastAsia="宋体" w:hAnsi="宋体"/>
          <w:b/>
          <w:bCs/>
          <w:sz w:val="24"/>
          <w:szCs w:val="24"/>
        </w:rPr>
        <w:t>“数据收集与预处理”</w:t>
      </w:r>
      <w:r w:rsidR="00BF6407" w:rsidRPr="00AD1038">
        <w:rPr>
          <w:rFonts w:ascii="宋体" w:eastAsia="宋体" w:hAnsi="宋体" w:hint="eastAsia"/>
          <w:b/>
          <w:bCs/>
          <w:sz w:val="24"/>
          <w:szCs w:val="24"/>
        </w:rPr>
        <w:t>上</w:t>
      </w:r>
      <w:r w:rsidR="00BF6407" w:rsidRPr="00217B12">
        <w:rPr>
          <w:rFonts w:ascii="宋体" w:eastAsia="宋体" w:hAnsi="宋体" w:hint="eastAsia"/>
          <w:sz w:val="24"/>
          <w:szCs w:val="24"/>
        </w:rPr>
        <w:t>，我与网络中寻找资源，并成功找到</w:t>
      </w:r>
      <w:r w:rsidR="007D0ADE" w:rsidRPr="00217B12">
        <w:rPr>
          <w:rFonts w:ascii="宋体" w:eastAsia="宋体" w:hAnsi="宋体" w:hint="eastAsia"/>
          <w:sz w:val="24"/>
          <w:szCs w:val="24"/>
        </w:rPr>
        <w:t>《老舍全集》与《汪曾祺全集》。为提高作品</w:t>
      </w:r>
      <w:r w:rsidR="00BF6407" w:rsidRPr="00217B12">
        <w:rPr>
          <w:rFonts w:ascii="宋体" w:eastAsia="宋体" w:hAnsi="宋体"/>
          <w:sz w:val="24"/>
          <w:szCs w:val="24"/>
        </w:rPr>
        <w:t>代表性</w:t>
      </w:r>
      <w:r w:rsidR="007D0ADE" w:rsidRPr="00217B12">
        <w:rPr>
          <w:rFonts w:ascii="宋体" w:eastAsia="宋体" w:hAnsi="宋体" w:hint="eastAsia"/>
          <w:sz w:val="24"/>
          <w:szCs w:val="24"/>
        </w:rPr>
        <w:t>，</w:t>
      </w:r>
      <w:r w:rsidR="00BF6407" w:rsidRPr="00217B12">
        <w:rPr>
          <w:rFonts w:ascii="宋体" w:eastAsia="宋体" w:hAnsi="宋体"/>
          <w:sz w:val="24"/>
          <w:szCs w:val="24"/>
        </w:rPr>
        <w:t>我根据文学史评价和主题代表性，为两位作家分别选取了四部核心作品：</w:t>
      </w:r>
    </w:p>
    <w:p w14:paraId="1F0F364A" w14:textId="77777777" w:rsidR="00BF6407" w:rsidRPr="00217B12" w:rsidRDefault="00BF6407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  <w:t>老舍：《骆驼祥子》（个人奋斗与毁灭）、《四世同堂》（家族与民族命运）、《正红旗下》（旗人文化没落）、《茶馆》（社会变迁窗口）。这四部作品覆盖了其创作的主要题材和时代。</w:t>
      </w:r>
    </w:p>
    <w:p w14:paraId="56D8F56F" w14:textId="58DCFC43" w:rsidR="00BF6407" w:rsidRPr="00217B12" w:rsidRDefault="00BF6407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  <w:t>汪曾祺：《受戒》（诗意人性）、《大淖记事》（市井风情）、《岁寒三友》（文人风骨）、《安乐居》（日常美学）。这四部作品体现了其“雅化”叙事的各个面向。</w:t>
      </w:r>
    </w:p>
    <w:p w14:paraId="658A1D23" w14:textId="246C454B" w:rsidR="00BF6407" w:rsidRPr="00217B12" w:rsidRDefault="007D0ADE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="0026438B" w:rsidRPr="00AD1038"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AD1038">
        <w:rPr>
          <w:rFonts w:ascii="宋体" w:eastAsia="宋体" w:hAnsi="宋体" w:hint="eastAsia"/>
          <w:b/>
          <w:bCs/>
          <w:sz w:val="24"/>
          <w:szCs w:val="24"/>
        </w:rPr>
        <w:t>在</w:t>
      </w:r>
      <w:r w:rsidR="00BF6407" w:rsidRPr="00AD1038">
        <w:rPr>
          <w:rFonts w:ascii="宋体" w:eastAsia="宋体" w:hAnsi="宋体"/>
          <w:b/>
          <w:bCs/>
          <w:sz w:val="24"/>
          <w:szCs w:val="24"/>
        </w:rPr>
        <w:t>预处理流程</w:t>
      </w:r>
      <w:r w:rsidRPr="00AD1038">
        <w:rPr>
          <w:rFonts w:ascii="宋体" w:eastAsia="宋体" w:hAnsi="宋体" w:hint="eastAsia"/>
          <w:b/>
          <w:bCs/>
          <w:sz w:val="24"/>
          <w:szCs w:val="24"/>
        </w:rPr>
        <w:t>中</w:t>
      </w:r>
      <w:r w:rsidR="00BF6407" w:rsidRPr="00217B12">
        <w:rPr>
          <w:rFonts w:ascii="宋体" w:eastAsia="宋体" w:hAnsi="宋体"/>
          <w:sz w:val="24"/>
          <w:szCs w:val="24"/>
        </w:rPr>
        <w:t>我设计了完整的数据处理链条，</w:t>
      </w:r>
      <w:r w:rsidRPr="00217B12">
        <w:rPr>
          <w:rFonts w:ascii="宋体" w:eastAsia="宋体" w:hAnsi="宋体" w:hint="eastAsia"/>
          <w:sz w:val="24"/>
          <w:szCs w:val="24"/>
        </w:rPr>
        <w:t>统一了选取的文本，去除了图片、出版信息、</w:t>
      </w:r>
      <w:r w:rsidRPr="00217B12">
        <w:rPr>
          <w:rFonts w:ascii="宋体" w:eastAsia="宋体" w:hAnsi="宋体"/>
          <w:sz w:val="24"/>
          <w:szCs w:val="24"/>
        </w:rPr>
        <w:t>无关字符、标点</w:t>
      </w:r>
      <w:r w:rsidRPr="00217B12">
        <w:rPr>
          <w:rFonts w:ascii="宋体" w:eastAsia="宋体" w:hAnsi="宋体" w:hint="eastAsia"/>
          <w:sz w:val="24"/>
          <w:szCs w:val="24"/>
        </w:rPr>
        <w:t>等。后用</w:t>
      </w:r>
      <w:proofErr w:type="spellStart"/>
      <w:r w:rsidRPr="00217B12">
        <w:rPr>
          <w:rFonts w:ascii="宋体" w:eastAsia="宋体" w:hAnsi="宋体" w:hint="eastAsia"/>
          <w:sz w:val="24"/>
          <w:szCs w:val="24"/>
        </w:rPr>
        <w:t>jieba</w:t>
      </w:r>
      <w:proofErr w:type="spellEnd"/>
      <w:r w:rsidRPr="00217B12">
        <w:rPr>
          <w:rFonts w:ascii="宋体" w:eastAsia="宋体" w:hAnsi="宋体" w:hint="eastAsia"/>
          <w:sz w:val="24"/>
          <w:szCs w:val="24"/>
        </w:rPr>
        <w:t>分词工具对文本进行批量分词处理，分词完成后结合ai编写Python脚本去除“一个、两天、</w:t>
      </w:r>
      <w:r w:rsidRPr="00217B12">
        <w:rPr>
          <w:rFonts w:ascii="宋体" w:eastAsia="宋体" w:hAnsi="宋体"/>
          <w:sz w:val="24"/>
          <w:szCs w:val="24"/>
        </w:rPr>
        <w:t>的、了、在</w:t>
      </w:r>
      <w:r w:rsidRPr="00217B12">
        <w:rPr>
          <w:rFonts w:ascii="宋体" w:eastAsia="宋体" w:hAnsi="宋体" w:hint="eastAsia"/>
          <w:sz w:val="24"/>
          <w:szCs w:val="24"/>
        </w:rPr>
        <w:t>”等常见停用词，为其它成员工作提供数据</w:t>
      </w:r>
    </w:p>
    <w:p w14:paraId="4A14CC00" w14:textId="77777777" w:rsidR="00217B12" w:rsidRDefault="00217B1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17CE141C" w14:textId="30C67F77" w:rsidR="00BF6407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217B12">
        <w:rPr>
          <w:rFonts w:ascii="宋体" w:eastAsia="宋体" w:hAnsi="宋体" w:hint="eastAsia"/>
          <w:b/>
          <w:bCs/>
          <w:sz w:val="28"/>
          <w:szCs w:val="28"/>
        </w:rPr>
        <w:lastRenderedPageBreak/>
        <w:t>三、工作成果</w:t>
      </w:r>
    </w:p>
    <w:p w14:paraId="45DC9267" w14:textId="22D501FE" w:rsidR="00270DD9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1.搜集原始数据</w:t>
      </w:r>
    </w:p>
    <w:p w14:paraId="77E14EB2" w14:textId="1994F588" w:rsidR="00270DD9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9C276B" wp14:editId="3BA0F283">
            <wp:extent cx="3987800" cy="3262833"/>
            <wp:effectExtent l="0" t="0" r="0" b="0"/>
            <wp:docPr id="194441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665" cy="32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BF74" w14:textId="755472AB" w:rsidR="00270DD9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 w:hint="eastAsia"/>
          <w:sz w:val="24"/>
          <w:szCs w:val="24"/>
        </w:rPr>
        <w:t>2.数据预处理</w:t>
      </w:r>
    </w:p>
    <w:p w14:paraId="743E97F3" w14:textId="73FEC364" w:rsidR="00270DD9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360115" wp14:editId="43D4690E">
            <wp:extent cx="2812271" cy="1371600"/>
            <wp:effectExtent l="0" t="0" r="7620" b="0"/>
            <wp:docPr id="117634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702" cy="13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B12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6BC3E16A" wp14:editId="54AB8902">
            <wp:extent cx="3098800" cy="903079"/>
            <wp:effectExtent l="0" t="0" r="6350" b="0"/>
            <wp:docPr id="181014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018" cy="9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B1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9AC107" wp14:editId="3EEBDA06">
            <wp:extent cx="3924300" cy="1180218"/>
            <wp:effectExtent l="0" t="0" r="0" b="1270"/>
            <wp:docPr id="125285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52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613" cy="12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C22" w14:textId="77777777" w:rsidR="00BE45FC" w:rsidRDefault="00BE45FC">
      <w:pPr>
        <w:widowControl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br w:type="page"/>
      </w:r>
    </w:p>
    <w:p w14:paraId="73AF48D3" w14:textId="4DA5AE6E" w:rsidR="00270DD9" w:rsidRPr="00217B12" w:rsidRDefault="00270DD9" w:rsidP="00217B12">
      <w:pPr>
        <w:spacing w:line="30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217B12">
        <w:rPr>
          <w:rFonts w:ascii="宋体" w:eastAsia="宋体" w:hAnsi="宋体" w:hint="eastAsia"/>
          <w:b/>
          <w:bCs/>
          <w:sz w:val="28"/>
          <w:szCs w:val="28"/>
        </w:rPr>
        <w:lastRenderedPageBreak/>
        <w:t>四、总结与反思</w:t>
      </w:r>
    </w:p>
    <w:p w14:paraId="2113A959" w14:textId="168FE937" w:rsidR="00217B12" w:rsidRPr="00217B12" w:rsidRDefault="00217B12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回顾整个研究过程，我所负责的“研究背景”与“数据收集与预处理”部分，看似处于项目链条的前端，却从根本上决定了后续分析的方向感与可信度。通过明确“俗”与“雅”的对比框架，我为团队树立了清晰的研究靶心；而通过系统、严谨的数据清洗流程，我则为情感分析、词频统计等量化研究提供了标准化、高质量、可直接分析的文本语料库。我的工作成果，是其它三位同学得以顺利开展各自深入分析的基石与跳板。我深刻地体会到，一项严谨的学术研究，其开头部分的扎实程度，往往直接影响着最终结论的说服力与深度。</w:t>
      </w:r>
    </w:p>
    <w:p w14:paraId="6748090C" w14:textId="0CF29306" w:rsidR="00217B12" w:rsidRPr="00217B12" w:rsidRDefault="00217B12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在选取代表作时，我起初有自己的一套标准，但经过与负责结论的任俊杰同学的深入讨论，我们共同优化了书单，使其更能支撑最终的比较结论。这让我认识到，团队项目中，前期的充分沟通与目标对齐至关重要，每个环节的决策都应服务于整体研究的逻辑自洽。</w:t>
      </w:r>
    </w:p>
    <w:p w14:paraId="1A94E5D0" w14:textId="61532CBC" w:rsidR="00217B12" w:rsidRPr="00217B12" w:rsidRDefault="00217B12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在数据预处理阶段，我花费了大量时间学习并应用Python脚本进行自动化分词与清洗。这极大地提升了效率，但也曾让我一度陷入“技术细节”的泥潭。我反思后认识到，技术永远是手段而非目的。在未来的研究中，我需要更清晰地界定：技术工具是用来解决什么具体的文本分析问题（如准确分词以支持词频统计），避免为技术而技术，始终牢记技术是为文学解读服务的。以往我认为文学研究是纯粹的人文思辨。但本次经历让我亲身体验到，将文学作品视为可被结构化处理的“数据”，并运用恰当的方法进行“预处理”，能为传统的人文研究打开新的视野，提供更客观、更精细的观察维度。这种人文情怀与科学方法的结合，是本次研究带给我的最大启发。</w:t>
      </w:r>
    </w:p>
    <w:p w14:paraId="07854117" w14:textId="4EE81E15" w:rsidR="00217B12" w:rsidRPr="00217B12" w:rsidRDefault="00217B12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通过承担项目的基础架构工作，我不仅锻炼了信息检索、逻辑构建和基础编程能力，更提升了对一个完整研究项目的**系统性理解**。我明白了每一个环节（从问题提出到数据准备，再到分析与结论）如何环环相扣。</w:t>
      </w:r>
    </w:p>
    <w:p w14:paraId="5E1E1CAC" w14:textId="576A79EA" w:rsidR="00270DD9" w:rsidRPr="00217B12" w:rsidRDefault="00217B12" w:rsidP="00217B12">
      <w:pPr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217B12">
        <w:rPr>
          <w:rFonts w:ascii="宋体" w:eastAsia="宋体" w:hAnsi="宋体"/>
          <w:sz w:val="24"/>
          <w:szCs w:val="24"/>
        </w:rPr>
        <w:tab/>
      </w:r>
      <w:r w:rsidRPr="00217B12">
        <w:rPr>
          <w:rFonts w:ascii="宋体" w:eastAsia="宋体" w:hAnsi="宋体" w:hint="eastAsia"/>
          <w:sz w:val="24"/>
          <w:szCs w:val="24"/>
        </w:rPr>
        <w:t>如果未来再进行类似的研究，我会在项目伊始就与所有成员共同确认更细致的“数据接口”标准（如统一的人名、地名处理规范），并尝试探索更多元的数据预处理方法（如针对特定文学风格的词典优化），以期为基础工作注入更多的创造性与前瞻性，从而为团队的创新发现提供更强大的支撑。</w:t>
      </w:r>
    </w:p>
    <w:sectPr w:rsidR="00270DD9" w:rsidRPr="0021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DC1EA" w14:textId="77777777" w:rsidR="00410559" w:rsidRDefault="00410559" w:rsidP="00217B12">
      <w:pPr>
        <w:rPr>
          <w:rFonts w:hint="eastAsia"/>
        </w:rPr>
      </w:pPr>
      <w:r>
        <w:separator/>
      </w:r>
    </w:p>
  </w:endnote>
  <w:endnote w:type="continuationSeparator" w:id="0">
    <w:p w14:paraId="110925E7" w14:textId="77777777" w:rsidR="00410559" w:rsidRDefault="00410559" w:rsidP="00217B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46D50" w14:textId="77777777" w:rsidR="00410559" w:rsidRDefault="00410559" w:rsidP="00217B12">
      <w:pPr>
        <w:rPr>
          <w:rFonts w:hint="eastAsia"/>
        </w:rPr>
      </w:pPr>
      <w:r>
        <w:separator/>
      </w:r>
    </w:p>
  </w:footnote>
  <w:footnote w:type="continuationSeparator" w:id="0">
    <w:p w14:paraId="586D9926" w14:textId="77777777" w:rsidR="00410559" w:rsidRDefault="00410559" w:rsidP="00217B1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4A4"/>
    <w:multiLevelType w:val="multilevel"/>
    <w:tmpl w:val="E20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82B79"/>
    <w:multiLevelType w:val="multilevel"/>
    <w:tmpl w:val="D57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517738">
    <w:abstractNumId w:val="0"/>
  </w:num>
  <w:num w:numId="2" w16cid:durableId="1346789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0A"/>
    <w:rsid w:val="0014243C"/>
    <w:rsid w:val="001763B7"/>
    <w:rsid w:val="00217B12"/>
    <w:rsid w:val="0026438B"/>
    <w:rsid w:val="00270DD9"/>
    <w:rsid w:val="00285C62"/>
    <w:rsid w:val="00410559"/>
    <w:rsid w:val="007D0ADE"/>
    <w:rsid w:val="009034B1"/>
    <w:rsid w:val="00A5270A"/>
    <w:rsid w:val="00AD1038"/>
    <w:rsid w:val="00BE45FC"/>
    <w:rsid w:val="00BF6407"/>
    <w:rsid w:val="00D2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92D21"/>
  <w15:chartTrackingRefBased/>
  <w15:docId w15:val="{878F9018-D11A-44B0-B38D-E8A9BC28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2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7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7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7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7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7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7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7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7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7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27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7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7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7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7B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7B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7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7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越杨 施</dc:creator>
  <cp:keywords/>
  <dc:description/>
  <cp:lastModifiedBy>越杨 施</cp:lastModifiedBy>
  <cp:revision>6</cp:revision>
  <dcterms:created xsi:type="dcterms:W3CDTF">2026-01-03T12:17:00Z</dcterms:created>
  <dcterms:modified xsi:type="dcterms:W3CDTF">2026-01-03T14:57:00Z</dcterms:modified>
</cp:coreProperties>
</file>