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2B80" w14:textId="46DEFC61" w:rsidR="00B949C7" w:rsidRPr="00B949C7" w:rsidRDefault="00B949C7" w:rsidP="00B949C7">
      <w:pPr>
        <w:rPr>
          <w:rFonts w:ascii="宋体" w:eastAsia="宋体" w:hAnsi="宋体" w:hint="eastAsia"/>
          <w:b/>
          <w:bCs/>
          <w:sz w:val="32"/>
          <w:szCs w:val="32"/>
        </w:rPr>
      </w:pPr>
      <w:r w:rsidRPr="00B949C7">
        <w:rPr>
          <w:rFonts w:ascii="宋体" w:eastAsia="宋体" w:hAnsi="宋体" w:hint="eastAsia"/>
          <w:b/>
          <w:bCs/>
          <w:sz w:val="32"/>
          <w:szCs w:val="32"/>
        </w:rPr>
        <w:t>一、</w:t>
      </w:r>
      <w:r w:rsidRPr="00B949C7">
        <w:rPr>
          <w:rFonts w:ascii="宋体" w:eastAsia="宋体" w:hAnsi="宋体"/>
          <w:b/>
          <w:bCs/>
          <w:sz w:val="32"/>
          <w:szCs w:val="32"/>
        </w:rPr>
        <w:t>研究背景</w:t>
      </w:r>
    </w:p>
    <w:p w14:paraId="7509DDD9" w14:textId="1D9D6A24" w:rsidR="00B949C7" w:rsidRPr="00B949C7" w:rsidRDefault="00B949C7">
      <w:pPr>
        <w:rPr>
          <w:rFonts w:ascii="宋体" w:eastAsia="宋体" w:hAnsi="宋体" w:hint="eastAsia"/>
          <w:szCs w:val="21"/>
        </w:rPr>
      </w:pPr>
      <w:r w:rsidRPr="00B949C7">
        <w:rPr>
          <w:rFonts w:ascii="宋体" w:eastAsia="宋体" w:hAnsi="宋体"/>
          <w:szCs w:val="21"/>
        </w:rPr>
        <w:t>京味文学作为中国现当代文学的重要组成部分，以其独特的地域特色和文化内涵受到广泛关注。老舍和汪曾祺作为京味文学的两位代表作家，分别展现了"俗"与"雅"两种不同的审美取向。本研究通过文本分析、词频统计、情感分析等方法，深入探讨两位作家作品中的文化根基与审美取向差异。</w:t>
      </w:r>
    </w:p>
    <w:p w14:paraId="07A57C3A" w14:textId="18182BEF" w:rsidR="001763B7" w:rsidRPr="008259B0" w:rsidRDefault="00B949C7">
      <w:pPr>
        <w:rPr>
          <w:rFonts w:ascii="宋体" w:eastAsia="宋体" w:hAnsi="宋体" w:hint="eastAsia"/>
          <w:b/>
          <w:bCs/>
          <w:sz w:val="30"/>
          <w:szCs w:val="30"/>
        </w:rPr>
      </w:pPr>
      <w:r>
        <w:rPr>
          <w:rFonts w:ascii="宋体" w:eastAsia="宋体" w:hAnsi="宋体" w:hint="eastAsia"/>
          <w:b/>
          <w:bCs/>
          <w:sz w:val="30"/>
          <w:szCs w:val="30"/>
        </w:rPr>
        <w:t>二</w:t>
      </w:r>
      <w:r w:rsidR="008259B0" w:rsidRPr="008259B0">
        <w:rPr>
          <w:rFonts w:ascii="宋体" w:eastAsia="宋体" w:hAnsi="宋体" w:hint="eastAsia"/>
          <w:b/>
          <w:bCs/>
          <w:sz w:val="30"/>
          <w:szCs w:val="30"/>
        </w:rPr>
        <w:t>、数据收集与预处理</w:t>
      </w:r>
    </w:p>
    <w:p w14:paraId="3303B6E4" w14:textId="3C92EAFD" w:rsidR="008259B0" w:rsidRDefault="008259B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Pr="008259B0">
        <w:rPr>
          <w:rFonts w:ascii="宋体" w:eastAsia="宋体" w:hAnsi="宋体" w:hint="eastAsia"/>
        </w:rPr>
        <w:t>网</w:t>
      </w:r>
      <w:r w:rsidR="00EC71B9">
        <w:rPr>
          <w:rFonts w:ascii="宋体" w:eastAsia="宋体" w:hAnsi="宋体" w:hint="eastAsia"/>
        </w:rPr>
        <w:t>络</w:t>
      </w:r>
      <w:r w:rsidRPr="008259B0">
        <w:rPr>
          <w:rFonts w:ascii="宋体" w:eastAsia="宋体" w:hAnsi="宋体" w:hint="eastAsia"/>
        </w:rPr>
        <w:t>上收集了老舍与汪曾祺</w:t>
      </w:r>
      <w:r>
        <w:rPr>
          <w:rFonts w:ascii="宋体" w:eastAsia="宋体" w:hAnsi="宋体" w:hint="eastAsia"/>
        </w:rPr>
        <w:t>作品全集</w:t>
      </w:r>
    </w:p>
    <w:p w14:paraId="04B227A1" w14:textId="12FF372C" w:rsidR="008259B0" w:rsidRDefault="008259B0">
      <w:pPr>
        <w:rPr>
          <w:rFonts w:ascii="宋体" w:eastAsia="宋体" w:hAnsi="宋体" w:hint="eastAsia"/>
        </w:rPr>
      </w:pPr>
      <w:r w:rsidRPr="008259B0">
        <w:rPr>
          <w:rFonts w:ascii="宋体" w:eastAsia="宋体" w:hAnsi="宋体"/>
          <w:noProof/>
        </w:rPr>
        <w:drawing>
          <wp:inline distT="0" distB="0" distL="0" distR="0" wp14:anchorId="63F45B1A" wp14:editId="77168F93">
            <wp:extent cx="3987800" cy="3262833"/>
            <wp:effectExtent l="0" t="0" r="0" b="0"/>
            <wp:docPr id="194441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17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665" cy="326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CCA6" w14:textId="340B8198" w:rsidR="00B949C7" w:rsidRDefault="00B949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从中选取部分代表作品</w:t>
      </w:r>
      <w:r w:rsidR="006A776D">
        <w:rPr>
          <w:rFonts w:ascii="宋体" w:eastAsia="宋体" w:hAnsi="宋体" w:hint="eastAsia"/>
        </w:rPr>
        <w:t>进行分析</w:t>
      </w:r>
    </w:p>
    <w:p w14:paraId="0BBB9588" w14:textId="4A911430" w:rsidR="00B949C7" w:rsidRDefault="00B949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老舍：</w:t>
      </w:r>
      <w:r w:rsidRPr="00B949C7">
        <w:rPr>
          <w:rFonts w:ascii="宋体" w:eastAsia="宋体" w:hAnsi="宋体"/>
        </w:rPr>
        <w:t>《骆驼祥子》、《四世同堂》、《正红旗下》</w:t>
      </w:r>
      <w:r>
        <w:rPr>
          <w:rFonts w:ascii="宋体" w:eastAsia="宋体" w:hAnsi="宋体" w:hint="eastAsia"/>
        </w:rPr>
        <w:t>、</w:t>
      </w:r>
      <w:r w:rsidRPr="00B949C7">
        <w:rPr>
          <w:rFonts w:ascii="宋体" w:eastAsia="宋体" w:hAnsi="宋体"/>
        </w:rPr>
        <w:t>《茶馆》</w:t>
      </w:r>
    </w:p>
    <w:p w14:paraId="0123AC26" w14:textId="374DCF11" w:rsidR="00B949C7" w:rsidRPr="00B949C7" w:rsidRDefault="00B949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汪曾祺：</w:t>
      </w:r>
      <w:r w:rsidRPr="00B949C7">
        <w:rPr>
          <w:rFonts w:ascii="宋体" w:eastAsia="宋体" w:hAnsi="宋体"/>
        </w:rPr>
        <w:t>《受戒》、《大淖记事》、《岁寒三友》</w:t>
      </w:r>
      <w:r>
        <w:rPr>
          <w:rFonts w:ascii="宋体" w:eastAsia="宋体" w:hAnsi="宋体" w:hint="eastAsia"/>
        </w:rPr>
        <w:t>、</w:t>
      </w:r>
      <w:r w:rsidRPr="00B949C7">
        <w:rPr>
          <w:rFonts w:ascii="宋体" w:eastAsia="宋体" w:hAnsi="宋体"/>
        </w:rPr>
        <w:t>《安乐居》</w:t>
      </w:r>
    </w:p>
    <w:p w14:paraId="1D5262C1" w14:textId="349D26D6" w:rsidR="008259B0" w:rsidRDefault="008259B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2.数据预处理</w:t>
      </w:r>
    </w:p>
    <w:p w14:paraId="68B0993E" w14:textId="3474C8FF" w:rsidR="00EC71B9" w:rsidRPr="00EC71B9" w:rsidRDefault="00EC71B9">
      <w:pPr>
        <w:rPr>
          <w:rFonts w:ascii="宋体" w:eastAsia="宋体" w:hAnsi="宋体" w:hint="eastAsia"/>
          <w:b/>
          <w:bCs/>
        </w:rPr>
      </w:pPr>
      <w:r w:rsidRPr="00EC71B9">
        <w:rPr>
          <w:rFonts w:ascii="宋体" w:eastAsia="宋体" w:hAnsi="宋体"/>
          <w:noProof/>
        </w:rPr>
        <w:drawing>
          <wp:inline distT="0" distB="0" distL="0" distR="0" wp14:anchorId="25435995" wp14:editId="23805E4D">
            <wp:extent cx="2812271" cy="1371600"/>
            <wp:effectExtent l="0" t="0" r="7620" b="0"/>
            <wp:docPr id="1176347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7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7702" cy="137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1B9">
        <w:rPr>
          <w:rFonts w:ascii="宋体" w:eastAsia="宋体" w:hAnsi="宋体"/>
          <w:b/>
          <w:bCs/>
          <w:noProof/>
        </w:rPr>
        <w:drawing>
          <wp:inline distT="0" distB="0" distL="0" distR="0" wp14:anchorId="7F4FB9F9" wp14:editId="6AA24E54">
            <wp:extent cx="3098800" cy="903079"/>
            <wp:effectExtent l="0" t="0" r="6350" b="0"/>
            <wp:docPr id="181014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4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018" cy="9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FA1A" w14:textId="6F305EB2" w:rsidR="00EC71B9" w:rsidRDefault="00EC71B9">
      <w:pPr>
        <w:rPr>
          <w:rFonts w:ascii="宋体" w:eastAsia="宋体" w:hAnsi="宋体" w:hint="eastAsia"/>
        </w:rPr>
      </w:pPr>
      <w:r w:rsidRPr="00EC71B9">
        <w:rPr>
          <w:rFonts w:ascii="宋体" w:eastAsia="宋体" w:hAnsi="宋体"/>
          <w:noProof/>
        </w:rPr>
        <w:lastRenderedPageBreak/>
        <w:drawing>
          <wp:inline distT="0" distB="0" distL="0" distR="0" wp14:anchorId="2DADCCE0" wp14:editId="142C7A5B">
            <wp:extent cx="3924300" cy="1180218"/>
            <wp:effectExtent l="0" t="0" r="0" b="1270"/>
            <wp:docPr id="1252852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52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613" cy="12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5D4F" w14:textId="3C305556" w:rsidR="00B949C7" w:rsidRPr="00640212" w:rsidRDefault="00B949C7">
      <w:pPr>
        <w:rPr>
          <w:rFonts w:ascii="宋体" w:eastAsia="宋体" w:hAnsi="宋体" w:hint="eastAsia"/>
          <w:b/>
          <w:bCs/>
          <w:sz w:val="32"/>
          <w:szCs w:val="32"/>
        </w:rPr>
      </w:pPr>
      <w:r w:rsidRPr="00640212">
        <w:rPr>
          <w:rFonts w:ascii="宋体" w:eastAsia="宋体" w:hAnsi="宋体" w:hint="eastAsia"/>
          <w:b/>
          <w:bCs/>
          <w:sz w:val="32"/>
          <w:szCs w:val="32"/>
        </w:rPr>
        <w:t>三、情感分析</w:t>
      </w:r>
    </w:p>
    <w:p w14:paraId="2150BB9F" w14:textId="138AC410" w:rsidR="00B949C7" w:rsidRPr="006A776D" w:rsidRDefault="00957142">
      <w:pPr>
        <w:rPr>
          <w:rFonts w:ascii="宋体" w:eastAsia="宋体" w:hAnsi="宋体" w:hint="eastAsia"/>
          <w:b/>
          <w:bCs/>
        </w:rPr>
      </w:pPr>
      <w:r w:rsidRPr="006A776D">
        <w:rPr>
          <w:rFonts w:ascii="宋体" w:eastAsia="宋体" w:hAnsi="宋体" w:hint="eastAsia"/>
          <w:b/>
          <w:bCs/>
        </w:rPr>
        <w:t>1.</w:t>
      </w:r>
      <w:r w:rsidR="00B949C7" w:rsidRPr="006A776D">
        <w:rPr>
          <w:rFonts w:ascii="宋体" w:eastAsia="宋体" w:hAnsi="宋体" w:hint="eastAsia"/>
          <w:b/>
          <w:bCs/>
        </w:rPr>
        <w:t>使用</w:t>
      </w:r>
      <w:proofErr w:type="spellStart"/>
      <w:r w:rsidR="00B949C7" w:rsidRPr="006A776D">
        <w:rPr>
          <w:rFonts w:ascii="宋体" w:eastAsia="宋体" w:hAnsi="宋体" w:hint="eastAsia"/>
          <w:b/>
          <w:bCs/>
        </w:rPr>
        <w:t>SnowNLP</w:t>
      </w:r>
      <w:proofErr w:type="spellEnd"/>
      <w:r w:rsidR="00B949C7" w:rsidRPr="006A776D">
        <w:rPr>
          <w:rFonts w:ascii="宋体" w:eastAsia="宋体" w:hAnsi="宋体" w:hint="eastAsia"/>
          <w:b/>
          <w:bCs/>
        </w:rPr>
        <w:t>对两位作家的作品进行情感分析</w:t>
      </w:r>
    </w:p>
    <w:p w14:paraId="15898304" w14:textId="1F58A37E" w:rsidR="00B949C7" w:rsidRDefault="0028683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20088B" wp14:editId="01DB4D77">
            <wp:extent cx="2241200" cy="2209360"/>
            <wp:effectExtent l="0" t="0" r="6985" b="635"/>
            <wp:docPr id="809846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301" cy="221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830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ECCB8B6" wp14:editId="21A2E942">
            <wp:extent cx="2213932" cy="2235788"/>
            <wp:effectExtent l="0" t="0" r="0" b="0"/>
            <wp:docPr id="15366635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562" cy="225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7393" w14:textId="4969B4CC" w:rsidR="00286830" w:rsidRDefault="00286830">
      <w:pPr>
        <w:rPr>
          <w:rFonts w:ascii="宋体" w:eastAsia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0164613D" wp14:editId="237E3883">
            <wp:extent cx="5274310" cy="2082165"/>
            <wp:effectExtent l="0" t="0" r="2540" b="0"/>
            <wp:docPr id="11087896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0133" w14:textId="77777777" w:rsidR="00286830" w:rsidRPr="00286830" w:rsidRDefault="00286830" w:rsidP="00286830">
      <w:pPr>
        <w:rPr>
          <w:rFonts w:ascii="宋体" w:eastAsia="宋体" w:hAnsi="宋体" w:hint="eastAsia"/>
        </w:rPr>
      </w:pPr>
      <w:r w:rsidRPr="00286830">
        <w:rPr>
          <w:rFonts w:ascii="宋体" w:eastAsia="宋体" w:hAnsi="宋体" w:hint="eastAsia"/>
        </w:rPr>
        <w:t>总体情感分析</w:t>
      </w:r>
    </w:p>
    <w:p w14:paraId="7C66FBCF" w14:textId="77777777" w:rsidR="00286830" w:rsidRPr="00286830" w:rsidRDefault="00286830" w:rsidP="00286830">
      <w:pPr>
        <w:rPr>
          <w:rFonts w:ascii="宋体" w:eastAsia="宋体" w:hAnsi="宋体" w:hint="eastAsia"/>
        </w:rPr>
      </w:pPr>
      <w:r w:rsidRPr="00286830">
        <w:rPr>
          <w:rFonts w:ascii="宋体" w:eastAsia="宋体" w:hAnsi="宋体" w:hint="eastAsia"/>
        </w:rPr>
        <w:t xml:space="preserve">  老舍作品平均情感得分: 0.5557</w:t>
      </w:r>
    </w:p>
    <w:p w14:paraId="15D71ED3" w14:textId="77777777" w:rsidR="00286830" w:rsidRPr="00286830" w:rsidRDefault="00286830" w:rsidP="00286830">
      <w:pPr>
        <w:rPr>
          <w:rFonts w:ascii="宋体" w:eastAsia="宋体" w:hAnsi="宋体" w:hint="eastAsia"/>
        </w:rPr>
      </w:pPr>
      <w:r w:rsidRPr="00286830">
        <w:rPr>
          <w:rFonts w:ascii="宋体" w:eastAsia="宋体" w:hAnsi="宋体" w:hint="eastAsia"/>
        </w:rPr>
        <w:t xml:space="preserve">  汪曾祺作品平均情感得分: 0.5302</w:t>
      </w:r>
    </w:p>
    <w:p w14:paraId="7DAA3325" w14:textId="77777777" w:rsidR="00640212" w:rsidRPr="00640212" w:rsidRDefault="00286830" w:rsidP="00640212">
      <w:pPr>
        <w:rPr>
          <w:rFonts w:ascii="宋体" w:eastAsia="宋体" w:hAnsi="宋体" w:hint="eastAsia"/>
        </w:rPr>
      </w:pPr>
      <w:r w:rsidRPr="00286830">
        <w:rPr>
          <w:rFonts w:ascii="宋体" w:eastAsia="宋体" w:hAnsi="宋体" w:hint="eastAsia"/>
        </w:rPr>
        <w:t xml:space="preserve">  </w:t>
      </w:r>
      <w:r w:rsidR="00640212" w:rsidRPr="00640212">
        <w:rPr>
          <w:rFonts w:ascii="宋体" w:eastAsia="宋体" w:hAnsi="宋体" w:hint="eastAsia"/>
        </w:rPr>
        <w:t>得分差异: 0.0255</w:t>
      </w:r>
    </w:p>
    <w:p w14:paraId="58FBC343" w14:textId="6FD15802" w:rsidR="00286830" w:rsidRDefault="00640212" w:rsidP="00640212">
      <w:pPr>
        <w:rPr>
          <w:rFonts w:ascii="宋体" w:eastAsia="宋体" w:hAnsi="宋体" w:hint="eastAsia"/>
        </w:rPr>
      </w:pPr>
      <w:r w:rsidRPr="00640212">
        <w:rPr>
          <w:rFonts w:ascii="宋体" w:eastAsia="宋体" w:hAnsi="宋体" w:hint="eastAsia"/>
        </w:rPr>
        <w:t xml:space="preserve">  结论: 两位作家作品整体情感倾向相近，但在情感分布和表达方式上存在差异</w:t>
      </w:r>
    </w:p>
    <w:p w14:paraId="737BCEA6" w14:textId="77777777" w:rsidR="00983C7A" w:rsidRPr="00957142" w:rsidRDefault="00983C7A" w:rsidP="00983C7A">
      <w:pPr>
        <w:rPr>
          <w:rFonts w:ascii="宋体" w:eastAsia="宋体" w:hAnsi="宋体" w:hint="eastAsia"/>
          <w:b/>
          <w:bCs/>
        </w:rPr>
      </w:pPr>
      <w:r w:rsidRPr="00957142">
        <w:rPr>
          <w:rFonts w:ascii="宋体" w:eastAsia="宋体" w:hAnsi="宋体" w:hint="eastAsia"/>
          <w:b/>
          <w:bCs/>
        </w:rPr>
        <w:t>情感分布详情</w:t>
      </w:r>
    </w:p>
    <w:p w14:paraId="6FB3B12F" w14:textId="77777777" w:rsidR="00983C7A" w:rsidRPr="00983C7A" w:rsidRDefault="00983C7A" w:rsidP="00983C7A">
      <w:pPr>
        <w:rPr>
          <w:rFonts w:ascii="宋体" w:eastAsia="宋体" w:hAnsi="宋体" w:hint="eastAsia"/>
        </w:rPr>
      </w:pPr>
      <w:r w:rsidRPr="00983C7A">
        <w:rPr>
          <w:rFonts w:ascii="宋体" w:eastAsia="宋体" w:hAnsi="宋体" w:hint="eastAsia"/>
        </w:rPr>
        <w:t xml:space="preserve">  老舍作品情感分布: 积极478段(47.8%), 中性206段(20.6%), 消极316段(31.6%)</w:t>
      </w:r>
    </w:p>
    <w:p w14:paraId="5AA39A04" w14:textId="77777777" w:rsidR="00983C7A" w:rsidRDefault="00983C7A" w:rsidP="00983C7A">
      <w:pPr>
        <w:rPr>
          <w:rFonts w:ascii="宋体" w:eastAsia="宋体" w:hAnsi="宋体" w:hint="eastAsia"/>
        </w:rPr>
      </w:pPr>
      <w:r w:rsidRPr="00983C7A">
        <w:rPr>
          <w:rFonts w:ascii="宋体" w:eastAsia="宋体" w:hAnsi="宋体" w:hint="eastAsia"/>
        </w:rPr>
        <w:t xml:space="preserve">  汪曾祺作品情感分布: 积极410段(41.0%), 中性268段(26.8%), 消极322段(32.2%)</w:t>
      </w:r>
    </w:p>
    <w:p w14:paraId="62A4AE11" w14:textId="77777777" w:rsidR="00CD078B" w:rsidRDefault="00CD078B" w:rsidP="00CD078B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表达方式</w:t>
      </w:r>
    </w:p>
    <w:p w14:paraId="62B6AB73" w14:textId="0A24D9D9" w:rsidR="00CD078B" w:rsidRDefault="00CD078B" w:rsidP="00CD078B">
      <w:pPr>
        <w:rPr>
          <w:rFonts w:ascii="宋体" w:eastAsia="宋体" w:hAnsi="宋体" w:hint="eastAsia"/>
        </w:rPr>
      </w:pPr>
      <w:r w:rsidRPr="00983C7A">
        <w:rPr>
          <w:rFonts w:ascii="宋体" w:eastAsia="宋体" w:hAnsi="宋体"/>
          <w:b/>
          <w:bCs/>
        </w:rPr>
        <w:t>老舍：积极为主导的复杂悲喜剧</w:t>
      </w:r>
    </w:p>
    <w:p w14:paraId="14DC3C7D" w14:textId="77777777" w:rsidR="00CD078B" w:rsidRPr="00CD078B" w:rsidRDefault="00CD078B" w:rsidP="00CD078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Pr="00983C7A">
        <w:rPr>
          <w:rFonts w:ascii="宋体" w:eastAsia="宋体" w:hAnsi="宋体"/>
        </w:rPr>
        <w:t>老舍作品的积极情感占比最高（47.8%），显著高于消极情感（31.6%）。这表明老舍的文本并非单一的灰色调。他的“京味”中充满了生动的市井幽默、犀利的讽刺、以及底层人物</w:t>
      </w:r>
      <w:r w:rsidRPr="00983C7A">
        <w:rPr>
          <w:rFonts w:ascii="宋体" w:eastAsia="宋体" w:hAnsi="宋体"/>
        </w:rPr>
        <w:lastRenderedPageBreak/>
        <w:t>在艰难中迸发的顽强生命力。这种“积极”是扎根于俗世生活的、带有苦中作乐色彩的活力。其情感结构是积极、消极、中立三者势均力敌，但积极面略占上风，构成了一种张力十足的悲喜剧风格。</w:t>
      </w:r>
    </w:p>
    <w:p w14:paraId="6009357D" w14:textId="4626DCC6" w:rsidR="00CD078B" w:rsidRDefault="00CD078B" w:rsidP="00CD078B">
      <w:pPr>
        <w:rPr>
          <w:rFonts w:ascii="宋体" w:eastAsia="宋体" w:hAnsi="宋体" w:hint="eastAsia"/>
        </w:rPr>
      </w:pPr>
      <w:r w:rsidRPr="00983C7A">
        <w:rPr>
          <w:rFonts w:ascii="宋体" w:eastAsia="宋体" w:hAnsi="宋体"/>
          <w:b/>
          <w:bCs/>
        </w:rPr>
        <w:t>汪曾祺：情感分布更均衡，但消极占比相对突出</w:t>
      </w:r>
    </w:p>
    <w:p w14:paraId="5C55F172" w14:textId="77777777" w:rsidR="00CD078B" w:rsidRDefault="00CD078B" w:rsidP="00CD078B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 w:rsidRPr="00983C7A">
        <w:rPr>
          <w:rFonts w:ascii="宋体" w:eastAsia="宋体" w:hAnsi="宋体"/>
        </w:rPr>
        <w:t>汪曾祺的</w:t>
      </w:r>
      <w:r w:rsidRPr="00CD078B">
        <w:rPr>
          <w:rFonts w:ascii="宋体" w:eastAsia="宋体" w:hAnsi="宋体" w:hint="eastAsia"/>
        </w:rPr>
        <w:t>作品</w:t>
      </w:r>
      <w:r w:rsidRPr="00983C7A">
        <w:rPr>
          <w:rFonts w:ascii="宋体" w:eastAsia="宋体" w:hAnsi="宋体"/>
        </w:rPr>
        <w:t>呈现出一种更为均衡的态势：积极（41.0%）、消极（32.2%）、中立（26.8%）。特别值得注意的是，其消极情感占比（32.2%）相对于老舍（31.6%）更高。这打破了我们对其“纯然恬淡”的想象。汪曾祺的“雅”并非对苦难的回避，而是一种“不经意的沧桑”。他笔下蕴含着对命运无常的淡淡哀愁（如《受戒》中明海受戒与其爱情结局的微妙对照）、对美好事物易逝的叹惋。这种“消极”情绪被包裹在冲淡平和的叙述中，显得更为含蓄和深刻。</w:t>
      </w:r>
    </w:p>
    <w:p w14:paraId="681C97F9" w14:textId="2FEADF87" w:rsidR="00CD078B" w:rsidRPr="00CD078B" w:rsidRDefault="00CD078B" w:rsidP="00CD078B">
      <w:pPr>
        <w:rPr>
          <w:rFonts w:ascii="宋体" w:eastAsia="宋体" w:hAnsi="宋体" w:hint="eastAsia"/>
          <w:b/>
          <w:bCs/>
        </w:rPr>
      </w:pPr>
      <w:r w:rsidRPr="00CD078B">
        <w:rPr>
          <w:rFonts w:ascii="宋体" w:eastAsia="宋体" w:hAnsi="宋体" w:hint="eastAsia"/>
          <w:b/>
          <w:bCs/>
        </w:rPr>
        <w:t>情感差异成因与文学价值分析</w:t>
      </w:r>
    </w:p>
    <w:p w14:paraId="2BFF2B70" w14:textId="77777777" w:rsidR="00CD078B" w:rsidRPr="00CD078B" w:rsidRDefault="00CD078B" w:rsidP="00CD078B">
      <w:pPr>
        <w:rPr>
          <w:rFonts w:ascii="宋体" w:eastAsia="宋体" w:hAnsi="宋体" w:hint="eastAsia"/>
        </w:rPr>
      </w:pPr>
      <w:r w:rsidRPr="00CD078B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1.</w:t>
      </w:r>
      <w:r w:rsidRPr="00CD078B">
        <w:rPr>
          <w:rFonts w:ascii="宋体" w:eastAsia="宋体" w:hAnsi="宋体" w:hint="eastAsia"/>
        </w:rPr>
        <w:t>时代背景影响：老舍主要创作于动荡的民国和新中国初期，作品反映社会矛盾和人民苦难；汪曾祺创作高峰期在改革开放后，更多关注生活美学</w:t>
      </w:r>
    </w:p>
    <w:p w14:paraId="77322474" w14:textId="77777777" w:rsidR="00CD078B" w:rsidRPr="00CD078B" w:rsidRDefault="00CD078B" w:rsidP="00CD078B">
      <w:pPr>
        <w:rPr>
          <w:rFonts w:ascii="宋体" w:eastAsia="宋体" w:hAnsi="宋体" w:hint="eastAsia"/>
        </w:rPr>
      </w:pPr>
      <w:r w:rsidRPr="00CD078B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2.</w:t>
      </w:r>
      <w:r w:rsidRPr="00CD078B">
        <w:rPr>
          <w:rFonts w:ascii="宋体" w:eastAsia="宋体" w:hAnsi="宋体" w:hint="eastAsia"/>
        </w:rPr>
        <w:t>创作题材差异：老舍聚焦于北京底层市民生活，充满社会责任感；汪曾祺擅长描写地方文化和生活细节，追求审美价值</w:t>
      </w:r>
    </w:p>
    <w:p w14:paraId="59AD5BE4" w14:textId="77777777" w:rsidR="00CD078B" w:rsidRDefault="00CD078B" w:rsidP="00CD078B">
      <w:pPr>
        <w:rPr>
          <w:rFonts w:ascii="宋体" w:eastAsia="宋体" w:hAnsi="宋体" w:hint="eastAsia"/>
        </w:rPr>
      </w:pPr>
      <w:r w:rsidRPr="00CD078B">
        <w:rPr>
          <w:rFonts w:ascii="宋体" w:eastAsia="宋体" w:hAnsi="宋体" w:hint="eastAsia"/>
        </w:rPr>
        <w:t xml:space="preserve">  </w:t>
      </w:r>
      <w:r>
        <w:rPr>
          <w:rFonts w:ascii="宋体" w:eastAsia="宋体" w:hAnsi="宋体" w:hint="eastAsia"/>
        </w:rPr>
        <w:t>3.</w:t>
      </w:r>
      <w:r w:rsidRPr="00CD078B">
        <w:rPr>
          <w:rFonts w:ascii="宋体" w:eastAsia="宋体" w:hAnsi="宋体" w:hint="eastAsia"/>
        </w:rPr>
        <w:t>艺术风格不同：老舍运用现实主义手法，情感表达直接强烈；汪曾祺融合古典文学传统，情感表达含蓄细腻</w:t>
      </w:r>
    </w:p>
    <w:p w14:paraId="7E9A18F4" w14:textId="77777777" w:rsidR="00983C7A" w:rsidRPr="00CD078B" w:rsidRDefault="00983C7A" w:rsidP="00983C7A">
      <w:pPr>
        <w:rPr>
          <w:rFonts w:ascii="宋体" w:eastAsia="宋体" w:hAnsi="宋体" w:hint="eastAsia"/>
        </w:rPr>
      </w:pPr>
    </w:p>
    <w:p w14:paraId="6360164E" w14:textId="77777777" w:rsidR="00983C7A" w:rsidRDefault="00983C7A">
      <w:pPr>
        <w:widowControl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3747084B" w14:textId="377E38B0" w:rsidR="00640212" w:rsidRPr="006A776D" w:rsidRDefault="00957142" w:rsidP="00640212">
      <w:pPr>
        <w:rPr>
          <w:rFonts w:ascii="宋体" w:eastAsia="宋体" w:hAnsi="宋体" w:hint="eastAsia"/>
          <w:b/>
          <w:bCs/>
        </w:rPr>
      </w:pPr>
      <w:r w:rsidRPr="006A776D">
        <w:rPr>
          <w:rFonts w:ascii="宋体" w:eastAsia="宋体" w:hAnsi="宋体" w:hint="eastAsia"/>
          <w:b/>
          <w:bCs/>
        </w:rPr>
        <w:lastRenderedPageBreak/>
        <w:t>2.</w:t>
      </w:r>
      <w:r w:rsidR="00983C7A" w:rsidRPr="006A776D">
        <w:rPr>
          <w:rFonts w:ascii="宋体" w:eastAsia="宋体" w:hAnsi="宋体" w:hint="eastAsia"/>
          <w:b/>
          <w:bCs/>
        </w:rPr>
        <w:t>通过对两位作家作品的情感分析，我们可以看到京味文学中两种审美</w:t>
      </w:r>
      <w:r w:rsidRPr="006A776D">
        <w:rPr>
          <w:rFonts w:ascii="宋体" w:eastAsia="宋体" w:hAnsi="宋体" w:hint="eastAsia"/>
          <w:b/>
          <w:bCs/>
        </w:rPr>
        <w:t>取向</w:t>
      </w:r>
    </w:p>
    <w:p w14:paraId="4CE104DC" w14:textId="1B299C0A" w:rsidR="009343DB" w:rsidRPr="00983C7A" w:rsidRDefault="009343DB" w:rsidP="0064021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对文本进行词频统计、制作词云图</w:t>
      </w:r>
    </w:p>
    <w:p w14:paraId="62CCC6AC" w14:textId="1F4E4E4B" w:rsidR="00CD078B" w:rsidRDefault="002D2063" w:rsidP="00640212">
      <w:pPr>
        <w:rPr>
          <w:rFonts w:ascii="宋体" w:eastAsia="宋体" w:hAnsi="宋体" w:hint="eastAsia"/>
        </w:rPr>
      </w:pPr>
      <w:r w:rsidRPr="002D2063">
        <w:rPr>
          <w:rFonts w:ascii="宋体" w:eastAsia="宋体" w:hAnsi="宋体"/>
        </w:rPr>
        <w:drawing>
          <wp:inline distT="0" distB="0" distL="0" distR="0" wp14:anchorId="0A39498D" wp14:editId="1771EA8E">
            <wp:extent cx="2622550" cy="2671174"/>
            <wp:effectExtent l="0" t="0" r="6350" b="0"/>
            <wp:docPr id="641628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28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2400" cy="268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063">
        <w:rPr>
          <w:rFonts w:ascii="宋体" w:eastAsia="宋体" w:hAnsi="宋体"/>
        </w:rPr>
        <w:drawing>
          <wp:inline distT="0" distB="0" distL="0" distR="0" wp14:anchorId="1A1E5A48" wp14:editId="65590769">
            <wp:extent cx="2540000" cy="2547951"/>
            <wp:effectExtent l="0" t="0" r="0" b="5080"/>
            <wp:docPr id="1819882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82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1821" cy="255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9A1C" w14:textId="16A30BA1" w:rsidR="00957142" w:rsidRDefault="00B069CF" w:rsidP="0064021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对“俗”、“雅”的具体内容</w:t>
      </w:r>
      <w:r w:rsidR="006A776D">
        <w:rPr>
          <w:rFonts w:ascii="宋体" w:eastAsia="宋体" w:hAnsi="宋体" w:hint="eastAsia"/>
        </w:rPr>
        <w:t>作</w:t>
      </w:r>
      <w:r>
        <w:rPr>
          <w:rFonts w:ascii="宋体" w:eastAsia="宋体" w:hAnsi="宋体" w:hint="eastAsia"/>
        </w:rPr>
        <w:t>分类并创建知识图谱</w:t>
      </w:r>
    </w:p>
    <w:p w14:paraId="65530D52" w14:textId="3369CA54" w:rsidR="006A776D" w:rsidRDefault="00B069CF" w:rsidP="00640212">
      <w:pPr>
        <w:rPr>
          <w:rFonts w:ascii="宋体" w:eastAsia="宋体" w:hAnsi="宋体" w:hint="eastAsia"/>
        </w:rPr>
      </w:pPr>
      <w:r w:rsidRPr="00B069CF">
        <w:rPr>
          <w:rFonts w:ascii="宋体" w:eastAsia="宋体" w:hAnsi="宋体"/>
          <w:noProof/>
        </w:rPr>
        <w:drawing>
          <wp:inline distT="0" distB="0" distL="0" distR="0" wp14:anchorId="7195F1F7" wp14:editId="5CA95717">
            <wp:extent cx="5274310" cy="3947795"/>
            <wp:effectExtent l="0" t="0" r="2540" b="0"/>
            <wp:docPr id="16283743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2E23" w14:textId="3D089B6D" w:rsidR="006A776D" w:rsidRPr="006A776D" w:rsidRDefault="006A776D" w:rsidP="006A776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1.</w:t>
      </w:r>
      <w:r w:rsidRPr="006A776D">
        <w:rPr>
          <w:rFonts w:ascii="宋体" w:eastAsia="宋体" w:hAnsi="宋体"/>
        </w:rPr>
        <w:t>老舍的市井</w:t>
      </w:r>
      <w:r>
        <w:rPr>
          <w:rFonts w:ascii="宋体" w:eastAsia="宋体" w:hAnsi="宋体" w:hint="eastAsia"/>
        </w:rPr>
        <w:t>之俗</w:t>
      </w:r>
    </w:p>
    <w:p w14:paraId="2ECB4276" w14:textId="339BA000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</w:rPr>
        <w:t>老舍作品深深扎根于北京的市井生活，其创作立足于对底层人民生活的细致观察和深刻理解。这种"俗"的文化根基主要体现在：</w:t>
      </w:r>
    </w:p>
    <w:p w14:paraId="46C16D0D" w14:textId="77777777" w:rsidR="006A776D" w:rsidRPr="006A776D" w:rsidRDefault="006A776D" w:rsidP="006A776D">
      <w:pPr>
        <w:rPr>
          <w:rFonts w:ascii="宋体" w:eastAsia="宋体" w:hAnsi="宋体" w:hint="eastAsia"/>
        </w:rPr>
      </w:pPr>
    </w:p>
    <w:p w14:paraId="058170CE" w14:textId="6BB6BBE0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t>底层视角</w:t>
      </w:r>
      <w:r w:rsidRPr="006A776D">
        <w:rPr>
          <w:rFonts w:ascii="宋体" w:eastAsia="宋体" w:hAnsi="宋体"/>
        </w:rPr>
        <w:t>：老舍作品多以普通市民、小商小贩、人力车夫等底层人物为主角，通过他们的生活遭遇反映社会现实</w:t>
      </w:r>
    </w:p>
    <w:p w14:paraId="51D14396" w14:textId="71F311D4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t>口语化表达</w:t>
      </w:r>
      <w:r w:rsidRPr="006A776D">
        <w:rPr>
          <w:rFonts w:ascii="宋体" w:eastAsia="宋体" w:hAnsi="宋体"/>
        </w:rPr>
        <w:t>：大量使用北京方言和口语词汇，使作品充满生活气息和地域特色</w:t>
      </w:r>
    </w:p>
    <w:p w14:paraId="641AA689" w14:textId="6E3BDA8F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lastRenderedPageBreak/>
        <w:t>社会批判性</w:t>
      </w:r>
      <w:r w:rsidRPr="006A776D">
        <w:rPr>
          <w:rFonts w:ascii="宋体" w:eastAsia="宋体" w:hAnsi="宋体"/>
        </w:rPr>
        <w:t>：作品中蕴含着对社会不公、贫富差距、民族危机等问题的深刻批判</w:t>
      </w:r>
    </w:p>
    <w:p w14:paraId="6D73B5D3" w14:textId="316CF0F9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t>市井场景</w:t>
      </w:r>
      <w:r w:rsidRPr="006A776D">
        <w:rPr>
          <w:rFonts w:ascii="宋体" w:eastAsia="宋体" w:hAnsi="宋体"/>
        </w:rPr>
        <w:t>：茶馆、胡同、四合院等北京典型市井场景是老舍作品的重要背景</w:t>
      </w:r>
    </w:p>
    <w:p w14:paraId="0B135A9D" w14:textId="77777777" w:rsidR="006A776D" w:rsidRPr="006A776D" w:rsidRDefault="006A776D" w:rsidP="006A776D">
      <w:pPr>
        <w:rPr>
          <w:rFonts w:ascii="宋体" w:eastAsia="宋体" w:hAnsi="宋体" w:hint="eastAsia"/>
        </w:rPr>
      </w:pPr>
    </w:p>
    <w:p w14:paraId="0087EF5D" w14:textId="77777777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</w:rPr>
        <w:t>老舍的创作深受北京民间文化、旗人文化和传统道德观念的影响，同时也受到五四新文化运动的启蒙，形成了独特的"京味"风格。</w:t>
      </w:r>
    </w:p>
    <w:p w14:paraId="79F66A58" w14:textId="7C83DA72" w:rsidR="006A776D" w:rsidRPr="006A776D" w:rsidRDefault="0017579B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noProof/>
        </w:rPr>
        <w:drawing>
          <wp:inline distT="0" distB="0" distL="0" distR="0" wp14:anchorId="696030C3" wp14:editId="11DC2669">
            <wp:extent cx="5274310" cy="3947795"/>
            <wp:effectExtent l="0" t="0" r="2540" b="0"/>
            <wp:docPr id="1666445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AE92" w14:textId="09A254CB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 w:rsidRPr="006A776D">
        <w:rPr>
          <w:rFonts w:ascii="宋体" w:eastAsia="宋体" w:hAnsi="宋体"/>
        </w:rPr>
        <w:t>汪曾祺的文人</w:t>
      </w:r>
      <w:r>
        <w:rPr>
          <w:rFonts w:ascii="宋体" w:eastAsia="宋体" w:hAnsi="宋体" w:hint="eastAsia"/>
        </w:rPr>
        <w:t>之</w:t>
      </w:r>
      <w:r w:rsidRPr="006A776D">
        <w:rPr>
          <w:rFonts w:ascii="宋体" w:eastAsia="宋体" w:hAnsi="宋体"/>
        </w:rPr>
        <w:t>雅</w:t>
      </w:r>
    </w:p>
    <w:p w14:paraId="56F29EB2" w14:textId="77777777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</w:rPr>
        <w:t>汪曾祺作品则体现出更为浓厚的文人雅趣和传统士大夫情怀，这种"雅"的文化根基主要表现在：</w:t>
      </w:r>
    </w:p>
    <w:p w14:paraId="34BF09A7" w14:textId="77777777" w:rsidR="006A776D" w:rsidRPr="006A776D" w:rsidRDefault="006A776D" w:rsidP="006A776D">
      <w:pPr>
        <w:rPr>
          <w:rFonts w:ascii="宋体" w:eastAsia="宋体" w:hAnsi="宋体" w:hint="eastAsia"/>
        </w:rPr>
      </w:pPr>
    </w:p>
    <w:p w14:paraId="1FE2103B" w14:textId="3D5DA294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t>传统文化浸润</w:t>
      </w:r>
      <w:r w:rsidRPr="006A776D">
        <w:rPr>
          <w:rFonts w:ascii="宋体" w:eastAsia="宋体" w:hAnsi="宋体"/>
        </w:rPr>
        <w:t>：对中国传统文化特别是古典文学、绘画、戏曲等有着深厚的造诣和热爱</w:t>
      </w:r>
    </w:p>
    <w:p w14:paraId="3E9562A1" w14:textId="20A83DA5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t>诗意审美</w:t>
      </w:r>
      <w:r w:rsidRPr="006A776D">
        <w:rPr>
          <w:rFonts w:ascii="宋体" w:eastAsia="宋体" w:hAnsi="宋体"/>
        </w:rPr>
        <w:t>：作品中充满对自然景物、生活细节的诗意描绘，体现出文人雅士的审美情趣</w:t>
      </w:r>
    </w:p>
    <w:p w14:paraId="03F58100" w14:textId="65FB04EE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t>闲适格调</w:t>
      </w:r>
      <w:r w:rsidRPr="006A776D">
        <w:rPr>
          <w:rFonts w:ascii="宋体" w:eastAsia="宋体" w:hAnsi="宋体"/>
        </w:rPr>
        <w:t>：即使在平凡的生活中也能发现美，表达出一种闲适、从容的生活态度</w:t>
      </w:r>
    </w:p>
    <w:p w14:paraId="7C628D8D" w14:textId="6DF670E9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  <w:b/>
          <w:bCs/>
        </w:rPr>
        <w:t>文化记忆</w:t>
      </w:r>
      <w:r w:rsidRPr="006A776D">
        <w:rPr>
          <w:rFonts w:ascii="宋体" w:eastAsia="宋体" w:hAnsi="宋体"/>
        </w:rPr>
        <w:t>：通过对老北京文化记忆的书写，传承和弘扬传统文化精神</w:t>
      </w:r>
    </w:p>
    <w:p w14:paraId="6BDD4F09" w14:textId="77777777" w:rsidR="006A776D" w:rsidRPr="006A776D" w:rsidRDefault="006A776D" w:rsidP="006A776D">
      <w:pPr>
        <w:rPr>
          <w:rFonts w:ascii="宋体" w:eastAsia="宋体" w:hAnsi="宋体" w:hint="eastAsia"/>
        </w:rPr>
      </w:pPr>
    </w:p>
    <w:p w14:paraId="242DED01" w14:textId="77777777" w:rsidR="006A776D" w:rsidRPr="006A776D" w:rsidRDefault="006A776D" w:rsidP="006A776D">
      <w:pPr>
        <w:rPr>
          <w:rFonts w:ascii="宋体" w:eastAsia="宋体" w:hAnsi="宋体" w:hint="eastAsia"/>
        </w:rPr>
      </w:pPr>
      <w:r w:rsidRPr="006A776D">
        <w:rPr>
          <w:rFonts w:ascii="宋体" w:eastAsia="宋体" w:hAnsi="宋体"/>
        </w:rPr>
        <w:t>汪曾祺的创作继承了中国传统文学的抒情传统，同时融合了现代文学的表现手法，形成了独特的"雅"文化风格。</w:t>
      </w:r>
    </w:p>
    <w:p w14:paraId="2B93B946" w14:textId="4C05EC66" w:rsidR="006A776D" w:rsidRPr="005C5BB5" w:rsidRDefault="0017579B" w:rsidP="00640212">
      <w:pPr>
        <w:rPr>
          <w:rFonts w:ascii="宋体" w:eastAsia="宋体" w:hAnsi="宋体" w:hint="eastAsia"/>
          <w:b/>
          <w:bCs/>
          <w:sz w:val="30"/>
          <w:szCs w:val="30"/>
        </w:rPr>
      </w:pPr>
      <w:r w:rsidRPr="005C5BB5">
        <w:rPr>
          <w:rFonts w:ascii="宋体" w:eastAsia="宋体" w:hAnsi="宋体" w:hint="eastAsia"/>
          <w:b/>
          <w:bCs/>
          <w:sz w:val="30"/>
          <w:szCs w:val="30"/>
        </w:rPr>
        <w:t>四、结论</w:t>
      </w:r>
    </w:p>
    <w:p w14:paraId="2B5AFBC2" w14:textId="77777777" w:rsidR="005C5BB5" w:rsidRPr="005C5BB5" w:rsidRDefault="005C5BB5" w:rsidP="005C5BB5">
      <w:pPr>
        <w:rPr>
          <w:rFonts w:ascii="宋体" w:eastAsia="宋体" w:hAnsi="宋体" w:hint="eastAsia"/>
        </w:rPr>
      </w:pPr>
      <w:r w:rsidRPr="005C5BB5">
        <w:rPr>
          <w:rFonts w:ascii="宋体" w:eastAsia="宋体" w:hAnsi="宋体" w:hint="eastAsia"/>
        </w:rPr>
        <w:t>通过对两位作家作品的情感分析，我们可以看到京味文学中'俗'与'雅'两种审美取向的情感表达差异：</w:t>
      </w:r>
    </w:p>
    <w:p w14:paraId="5C79043C" w14:textId="58ADBAB5" w:rsidR="005C5BB5" w:rsidRPr="005C5BB5" w:rsidRDefault="005C5BB5" w:rsidP="005C5BB5">
      <w:pPr>
        <w:rPr>
          <w:rFonts w:ascii="宋体" w:eastAsia="宋体" w:hAnsi="宋体" w:hint="eastAsia"/>
        </w:rPr>
      </w:pPr>
      <w:r w:rsidRPr="005C5BB5">
        <w:rPr>
          <w:rFonts w:ascii="宋体" w:eastAsia="宋体" w:hAnsi="宋体" w:hint="eastAsia"/>
        </w:rPr>
        <w:t xml:space="preserve">  老舍的'俗'不仅体现在对市井生活的真实描绘，更通过强烈直接的情感表达，展现了对社会现实的深刻批判和对底层人民的人文关怀</w:t>
      </w:r>
    </w:p>
    <w:p w14:paraId="29A46BEF" w14:textId="11D666B2" w:rsidR="005C5BB5" w:rsidRPr="005C5BB5" w:rsidRDefault="005C5BB5" w:rsidP="005C5BB5">
      <w:pPr>
        <w:rPr>
          <w:rFonts w:ascii="宋体" w:eastAsia="宋体" w:hAnsi="宋体" w:hint="eastAsia"/>
        </w:rPr>
      </w:pPr>
      <w:r w:rsidRPr="005C5BB5">
        <w:rPr>
          <w:rFonts w:ascii="宋体" w:eastAsia="宋体" w:hAnsi="宋体" w:hint="eastAsia"/>
        </w:rPr>
        <w:t xml:space="preserve">  汪曾祺的'雅'则通过细腻的生活观察和含蓄的情感表达，构建了一种充满</w:t>
      </w:r>
      <w:proofErr w:type="gramStart"/>
      <w:r w:rsidRPr="005C5BB5">
        <w:rPr>
          <w:rFonts w:ascii="宋体" w:eastAsia="宋体" w:hAnsi="宋体" w:hint="eastAsia"/>
        </w:rPr>
        <w:t>诗意与哲思</w:t>
      </w:r>
      <w:proofErr w:type="gramEnd"/>
      <w:r w:rsidRPr="005C5BB5">
        <w:rPr>
          <w:rFonts w:ascii="宋体" w:eastAsia="宋体" w:hAnsi="宋体" w:hint="eastAsia"/>
        </w:rPr>
        <w:t>的文学世界，体现了对生活美学的追求</w:t>
      </w:r>
    </w:p>
    <w:p w14:paraId="6C8915A1" w14:textId="2F77A622" w:rsidR="005C5BB5" w:rsidRPr="005C5BB5" w:rsidRDefault="005C5BB5" w:rsidP="005C5BB5">
      <w:pPr>
        <w:rPr>
          <w:rFonts w:ascii="宋体" w:eastAsia="宋体" w:hAnsi="宋体" w:hint="eastAsia"/>
        </w:rPr>
      </w:pPr>
      <w:r w:rsidRPr="005C5BB5">
        <w:rPr>
          <w:rFonts w:ascii="宋体" w:eastAsia="宋体" w:hAnsi="宋体" w:hint="eastAsia"/>
        </w:rPr>
        <w:lastRenderedPageBreak/>
        <w:t xml:space="preserve">  </w:t>
      </w:r>
      <w:r w:rsidRPr="005C5BB5">
        <w:rPr>
          <w:rFonts w:ascii="宋体" w:eastAsia="宋体" w:hAnsi="宋体"/>
        </w:rPr>
        <w:t>他们的创作共同构成了京味文学的丰富内涵："俗"与"雅"相互补充，共同展现了京味文化的多元面貌</w:t>
      </w:r>
      <w:r>
        <w:rPr>
          <w:rFonts w:ascii="宋体" w:eastAsia="宋体" w:hAnsi="宋体" w:hint="eastAsia"/>
        </w:rPr>
        <w:t>；</w:t>
      </w:r>
      <w:r w:rsidRPr="005C5BB5">
        <w:rPr>
          <w:rFonts w:ascii="宋体" w:eastAsia="宋体" w:hAnsi="宋体"/>
        </w:rPr>
        <w:t>从不同角度完整呈现了北京的历史文化、社会生活和人文精神</w:t>
      </w:r>
      <w:r>
        <w:rPr>
          <w:rFonts w:ascii="宋体" w:eastAsia="宋体" w:hAnsi="宋体" w:hint="eastAsia"/>
        </w:rPr>
        <w:t>；</w:t>
      </w:r>
      <w:r w:rsidRPr="005C5BB5">
        <w:rPr>
          <w:rFonts w:ascii="宋体" w:eastAsia="宋体" w:hAnsi="宋体"/>
        </w:rPr>
        <w:t>两位作家的创作都体现了对传统文化的继承和创新</w:t>
      </w:r>
      <w:r>
        <w:rPr>
          <w:rFonts w:ascii="宋体" w:eastAsia="宋体" w:hAnsi="宋体" w:hint="eastAsia"/>
        </w:rPr>
        <w:t>；</w:t>
      </w:r>
      <w:r w:rsidRPr="005C5BB5">
        <w:rPr>
          <w:rFonts w:ascii="宋体" w:eastAsia="宋体" w:hAnsi="宋体"/>
        </w:rPr>
        <w:t>反映了不同历史时期北京的社会变迁和文化发展</w:t>
      </w:r>
      <w:r>
        <w:rPr>
          <w:rFonts w:ascii="宋体" w:eastAsia="宋体" w:hAnsi="宋体" w:hint="eastAsia"/>
        </w:rPr>
        <w:t>。</w:t>
      </w:r>
    </w:p>
    <w:p w14:paraId="447B52B1" w14:textId="620FBF97" w:rsidR="0017579B" w:rsidRPr="0017579B" w:rsidRDefault="0017579B" w:rsidP="005C5BB5">
      <w:pPr>
        <w:rPr>
          <w:rFonts w:ascii="宋体" w:eastAsia="宋体" w:hAnsi="宋体" w:hint="eastAsia"/>
        </w:rPr>
      </w:pPr>
    </w:p>
    <w:sectPr w:rsidR="0017579B" w:rsidRPr="0017579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F0B5E" w14:textId="77777777" w:rsidR="00B67348" w:rsidRDefault="00B67348" w:rsidP="007A0F8C">
      <w:pPr>
        <w:rPr>
          <w:rFonts w:hint="eastAsia"/>
        </w:rPr>
      </w:pPr>
      <w:r>
        <w:separator/>
      </w:r>
    </w:p>
  </w:endnote>
  <w:endnote w:type="continuationSeparator" w:id="0">
    <w:p w14:paraId="1C7AB42C" w14:textId="77777777" w:rsidR="00B67348" w:rsidRDefault="00B67348" w:rsidP="007A0F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57177" w14:textId="77777777" w:rsidR="009B4C10" w:rsidRDefault="009B4C10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5C3A" w14:textId="77777777" w:rsidR="009B4C10" w:rsidRDefault="009B4C10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E5A0F" w14:textId="77777777" w:rsidR="009B4C10" w:rsidRDefault="009B4C10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C965" w14:textId="77777777" w:rsidR="00B67348" w:rsidRDefault="00B67348" w:rsidP="007A0F8C">
      <w:pPr>
        <w:rPr>
          <w:rFonts w:hint="eastAsia"/>
        </w:rPr>
      </w:pPr>
      <w:r>
        <w:separator/>
      </w:r>
    </w:p>
  </w:footnote>
  <w:footnote w:type="continuationSeparator" w:id="0">
    <w:p w14:paraId="25DD8AE8" w14:textId="77777777" w:rsidR="00B67348" w:rsidRDefault="00B67348" w:rsidP="007A0F8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0A84" w14:textId="77777777" w:rsidR="009B4C10" w:rsidRDefault="009B4C10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09A1" w14:textId="77777777" w:rsidR="009B4C10" w:rsidRDefault="009B4C10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0E977" w14:textId="77777777" w:rsidR="009B4C10" w:rsidRDefault="009B4C10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525D9"/>
    <w:multiLevelType w:val="multilevel"/>
    <w:tmpl w:val="4ECA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5921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44"/>
    <w:rsid w:val="001160B8"/>
    <w:rsid w:val="0017579B"/>
    <w:rsid w:val="001763B7"/>
    <w:rsid w:val="00197AF0"/>
    <w:rsid w:val="00286830"/>
    <w:rsid w:val="002D2063"/>
    <w:rsid w:val="00511DF6"/>
    <w:rsid w:val="005767B8"/>
    <w:rsid w:val="005C5BB5"/>
    <w:rsid w:val="00640212"/>
    <w:rsid w:val="006A776D"/>
    <w:rsid w:val="007A0F8C"/>
    <w:rsid w:val="008259B0"/>
    <w:rsid w:val="009343DB"/>
    <w:rsid w:val="00957142"/>
    <w:rsid w:val="00983C7A"/>
    <w:rsid w:val="009A5044"/>
    <w:rsid w:val="009B4C10"/>
    <w:rsid w:val="00B069CF"/>
    <w:rsid w:val="00B67348"/>
    <w:rsid w:val="00B949C7"/>
    <w:rsid w:val="00CD078B"/>
    <w:rsid w:val="00D05C20"/>
    <w:rsid w:val="00E34F10"/>
    <w:rsid w:val="00E5351B"/>
    <w:rsid w:val="00EC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7D0E1"/>
  <w15:chartTrackingRefBased/>
  <w15:docId w15:val="{B0DC7484-6D5F-41C6-BB33-D5F8C5F5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F8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50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0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0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0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0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0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0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0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0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5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5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50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0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50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0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0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0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0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0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0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0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0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0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0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0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50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0F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0F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0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0F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越杨 施</dc:creator>
  <cp:keywords/>
  <dc:description/>
  <cp:lastModifiedBy>越杨 施</cp:lastModifiedBy>
  <cp:revision>6</cp:revision>
  <dcterms:created xsi:type="dcterms:W3CDTF">2025-11-28T08:23:00Z</dcterms:created>
  <dcterms:modified xsi:type="dcterms:W3CDTF">2026-01-01T10:55:00Z</dcterms:modified>
</cp:coreProperties>
</file>