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成绩单分析</w:t>
      </w:r>
    </w:p>
    <w:p>
      <w:pPr>
        <w:jc w:val="left"/>
        <w:rPr>
          <w:rFonts w:hint="eastAsia"/>
          <w:b w:val="0"/>
          <w:bCs w:val="0"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4"/>
          <w:szCs w:val="32"/>
          <w:lang w:val="en-US" w:eastAsia="zh-CN"/>
        </w:rPr>
        <w:t>概况：</w:t>
      </w:r>
    </w:p>
    <w:p>
      <w:pPr>
        <w:jc w:val="left"/>
      </w:pPr>
      <w:r>
        <w:drawing>
          <wp:inline distT="0" distB="0" distL="114300" distR="114300">
            <wp:extent cx="4363085" cy="4412615"/>
            <wp:effectExtent l="0" t="0" r="1079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3085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目标分：PTE 55</w:t>
      </w: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口语：从Short Speaking(RA、RS），Reproducing Spoken and Written Language以及听力的分数来看，同学在RS这个题型上的发挥可以做一定的提升；首先RS虽然跟听力相关，但是评分标准依然是口语题型的评分标准（发音、流利度、内容）；在答题的时候，首先要注意流利度的体现（重弱读的习惯），以及在长难句里，注意内容部分可以做一定的取舍（保证2分，大于50%的内容即可，不要纠结个别单词）从而优先保证流利度以及发音的分数；另外在Extended Speaking（DI、RL、SGD、RTS）这个部分，由于开放式口语题型供分分值较高，可以针对不同题型的答题模板（内容 + 结构 + 逻辑）做一定的优化和调整，从而进一步提高口语分数</w:t>
      </w: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写作：在写作部分，首先Short Writing(WFD)这个部分的发挥不够理想。需要对WFD题库做进一步的复习，注意考试时，答题时间的把控。在Extended Writing（WE、SWT、SST）的部分，由于改革后人工审核的加入，需要针对这些题型的作文模板以及答题技巧做一定的优化和调整（避免简单填词模板的使用、有效论点论证的准备；对原文内容一定的改写以及链接词的替换）</w:t>
      </w:r>
    </w:p>
    <w:p>
      <w:pPr>
        <w:jc w:val="left"/>
        <w:rPr>
          <w:rFonts w:hint="eastAsia"/>
          <w:lang w:val="en-US" w:eastAsia="zh-CN"/>
        </w:rPr>
      </w:pPr>
    </w:p>
    <w:p>
      <w:pPr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阅读：从Single-skill Comprehension（FIB、RO）来看，同学在阅读题型上的发挥可以做一定的提高。可以对于答题技巧（排除法、词义辨析、语境分析）做一定的学习和了解。</w:t>
      </w:r>
    </w:p>
    <w:p>
      <w:pPr>
        <w:rPr>
          <w:rFonts w:hint="eastAsia"/>
          <w:sz w:val="22"/>
          <w:szCs w:val="28"/>
          <w:lang w:val="en-US" w:eastAsia="zh-CN"/>
        </w:rPr>
      </w:pPr>
    </w:p>
    <w:p>
      <w:pPr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听力：由于交叉评分机制，听力分数不理想的主要原因是口语部分RL、SGD以及RS这三个题型的发挥，已在上文陈述。</w:t>
      </w:r>
    </w:p>
    <w:p>
      <w:pPr>
        <w:rPr>
          <w:rFonts w:hint="default"/>
          <w:sz w:val="22"/>
          <w:szCs w:val="28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课时建议： 一对一 8节（口语5节 写作2节 阅读1节）</w:t>
      </w: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Listening 42 - 47</w:t>
      </w:r>
      <w:bookmarkStart w:id="0" w:name="_GoBack"/>
      <w:bookmarkEnd w:id="0"/>
    </w:p>
    <w:p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Reading 48 - 48</w:t>
      </w:r>
    </w:p>
    <w:p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Speaking 50 - 54</w:t>
      </w:r>
    </w:p>
    <w:p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Writing 42 - 51</w:t>
      </w:r>
    </w:p>
    <w:p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C2031E"/>
    <w:rsid w:val="6FC2031E"/>
    <w:rsid w:val="87FE1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Office_5.7.3.8096_F1E327BC-269C-435d-A152-05C5408002CA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2026-02-05T15:52:00Z</dcterms:created>
  <dc:creator>xq. 许强</dc:creator>
  <cp:lastModifiedBy>liyichuan</cp:lastModifiedBy>
  <dcterms:modified xsi:type="dcterms:W3CDTF">2026-02-09T10:47:27Z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1033-5.7.3.8096</vt:lpwstr>
  </property>
  <property fmtid="{D5CDD505-2E9C-101B-9397-08002B2CF9AE}" pid="3" name="ICV">
    <vt:lpwstr>31FB9915864942DBB8BB24AD3BE1282A_11</vt:lpwstr>
  </property>
  <property fmtid="{D5CDD505-2E9C-101B-9397-08002B2CF9AE}" pid="4" name="KSOTemplateDocerSaveRecord">
    <vt:lpwstr>eyJoZGlkIjoiMDVkNjk5MDk0YjZmNjhkNDc2YWFiY2I3ZGFiZmNhMjEiLCJ1c2VySWQiOiIxMTU1MzA4MjI3In0=</vt:lpwstr>
  </property>
</Properties>
</file>