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359E" w14:textId="77777777" w:rsidR="00BD0000" w:rsidRDefault="00BD0000">
      <w:r>
        <w:rPr>
          <w:rFonts w:hint="eastAsia"/>
        </w:rPr>
        <w:t>2.1 Assumption</w:t>
      </w:r>
      <w:r>
        <w:t xml:space="preserve"> and justifications</w:t>
      </w:r>
    </w:p>
    <w:p w14:paraId="3266A6AC" w14:textId="77777777" w:rsidR="00BD0000" w:rsidRDefault="00BD0000"/>
    <w:p w14:paraId="2714D7C6" w14:textId="77777777" w:rsidR="00BD0000" w:rsidRDefault="00BD0000">
      <w:r>
        <w:t>2.2 Inputs</w:t>
      </w:r>
    </w:p>
    <w:p w14:paraId="65A67EC0" w14:textId="77777777" w:rsidR="00BD0000" w:rsidRDefault="0056784A">
      <w:r>
        <w:t>variable</w:t>
      </w:r>
      <w:r w:rsidR="00BD0000">
        <w:t>*10 (</w:t>
      </w:r>
      <w:r w:rsidR="00BD0000">
        <w:rPr>
          <w:rFonts w:hint="eastAsia"/>
        </w:rPr>
        <w:t>待建表</w:t>
      </w:r>
      <w:r w:rsidR="00BD0000">
        <w:t>)</w:t>
      </w:r>
    </w:p>
    <w:p w14:paraId="3F5971F4" w14:textId="77777777" w:rsidR="0056784A" w:rsidRDefault="0056784A"/>
    <w:p w14:paraId="65756E30" w14:textId="77777777" w:rsidR="00BD0000" w:rsidRDefault="00BD0000" w:rsidP="00BD0000">
      <w:r>
        <w:t>Part 3 Methodology</w:t>
      </w:r>
      <w:r w:rsidR="000840B4">
        <w:t>: Problem 1</w:t>
      </w:r>
    </w:p>
    <w:p w14:paraId="65110B64" w14:textId="77777777" w:rsidR="0056784A" w:rsidRDefault="0056784A" w:rsidP="00BD0000"/>
    <w:p w14:paraId="59EEE101" w14:textId="77777777" w:rsidR="00BD0000" w:rsidRDefault="000840B4" w:rsidP="00BD0000">
      <w:r>
        <w:t xml:space="preserve">3.1 </w:t>
      </w:r>
      <w:bookmarkStart w:id="0" w:name="OLE_LINK1"/>
      <w:r w:rsidR="00BD0000">
        <w:t>Overview</w:t>
      </w:r>
      <w:bookmarkEnd w:id="0"/>
    </w:p>
    <w:p w14:paraId="3C3ACFDC" w14:textId="77777777" w:rsidR="00BD0000" w:rsidRDefault="00BD0000" w:rsidP="00BD0000">
      <w:r>
        <w:rPr>
          <w:rFonts w:hint="eastAsia"/>
        </w:rPr>
        <w:t>图</w:t>
      </w:r>
    </w:p>
    <w:p w14:paraId="3745055C" w14:textId="77777777" w:rsidR="00084E60" w:rsidRPr="00084E60" w:rsidRDefault="00084E60" w:rsidP="00BD0000">
      <w:r>
        <w:t>Aim: Our aim is</w:t>
      </w:r>
      <w:r w:rsidR="000840B4">
        <w:t xml:space="preserve"> to </w:t>
      </w:r>
      <w:r>
        <w:t xml:space="preserve">build the algorithm that agrees with historical changes and </w:t>
      </w:r>
      <w:r w:rsidR="00087017">
        <w:t>precise</w:t>
      </w:r>
      <w:r w:rsidR="000840B4">
        <w:t xml:space="preserve">ly </w:t>
      </w:r>
      <w:r w:rsidR="00644939">
        <w:t>s</w:t>
      </w:r>
      <w:r w:rsidR="000840B4">
        <w:t xml:space="preserve">imulate the changes in CO2 </w:t>
      </w:r>
      <w:r>
        <w:t>concentration, while taking multiple factors into consideration.</w:t>
      </w:r>
    </w:p>
    <w:p w14:paraId="6DEB7D79" w14:textId="28D32C34" w:rsidR="00087017" w:rsidRDefault="00084E60" w:rsidP="00BD0000">
      <w:r>
        <w:t xml:space="preserve">Method: </w:t>
      </w:r>
      <w:bookmarkStart w:id="1" w:name="OLE_LINK2"/>
      <w:r>
        <w:t>W</w:t>
      </w:r>
      <w:r w:rsidR="000840B4">
        <w:t xml:space="preserve">e picked 10 major relevant factors, including </w:t>
      </w:r>
      <w:r w:rsidR="00F05A6B">
        <w:t>global population, urban</w:t>
      </w:r>
      <w:r w:rsidR="000840B4">
        <w:t xml:space="preserve"> population, GDP, Industry Added Value, Agriculture Added Value,</w:t>
      </w:r>
      <w:r w:rsidR="00087017">
        <w:t xml:space="preserve"> percentage of energy produced from</w:t>
      </w:r>
      <w:r w:rsidR="000840B4">
        <w:t xml:space="preserve"> fossil fuel, </w:t>
      </w:r>
      <w:r w:rsidR="000840B4">
        <w:rPr>
          <w:rFonts w:hint="eastAsia"/>
        </w:rPr>
        <w:t>percentage</w:t>
      </w:r>
      <w:r w:rsidR="000840B4">
        <w:t xml:space="preserve"> of energy produced from new resources, </w:t>
      </w:r>
      <w:r w:rsidR="006D2076">
        <w:t>GDP per kilogram of petroleum</w:t>
      </w:r>
      <w:r w:rsidR="009B435E">
        <w:t xml:space="preserve">, forest area and farmland area. </w:t>
      </w:r>
      <w:r w:rsidR="00644939">
        <w:t xml:space="preserve">Based on the records from </w:t>
      </w:r>
      <w:r w:rsidR="00644939">
        <w:rPr>
          <w:rFonts w:hint="eastAsia"/>
        </w:rPr>
        <w:t xml:space="preserve">1960 </w:t>
      </w:r>
      <w:r w:rsidR="00644939">
        <w:t>to 2021, w</w:t>
      </w:r>
      <w:r w:rsidR="000840B4">
        <w:t>e</w:t>
      </w:r>
      <w:r>
        <w:t xml:space="preserve"> fit </w:t>
      </w:r>
      <w:r w:rsidR="0004432E">
        <w:t>historical</w:t>
      </w:r>
      <w:r>
        <w:t xml:space="preserve"> data into ten curves to predict </w:t>
      </w:r>
      <w:r w:rsidR="00644939">
        <w:t>future ch</w:t>
      </w:r>
      <w:r>
        <w:t>anges</w:t>
      </w:r>
      <w:r w:rsidR="00644939">
        <w:t xml:space="preserve">. </w:t>
      </w:r>
      <w:r>
        <w:t xml:space="preserve">After evaluating and comparing the weights of the factors, </w:t>
      </w:r>
      <w:r w:rsidR="00644939">
        <w:t xml:space="preserve">ten curves are then </w:t>
      </w:r>
      <w:r w:rsidR="00644939">
        <w:rPr>
          <w:rFonts w:hint="eastAsia"/>
        </w:rPr>
        <w:t>merged</w:t>
      </w:r>
      <w:r w:rsidR="00644939">
        <w:t xml:space="preserve"> into a single </w:t>
      </w:r>
      <w:r w:rsidR="00087017">
        <w:t>curve</w:t>
      </w:r>
      <w:r w:rsidR="00E84232">
        <w:t xml:space="preserve"> reflecting</w:t>
      </w:r>
      <w:r w:rsidR="000B20FC">
        <w:t xml:space="preserve"> future trends</w:t>
      </w:r>
      <w:r w:rsidR="00E84232">
        <w:t xml:space="preserve"> of</w:t>
      </w:r>
      <w:r w:rsidR="00087017">
        <w:t xml:space="preserve"> CO2 levels. We selected three approaches </w:t>
      </w:r>
      <w:r w:rsidR="00E84232">
        <w:t>to</w:t>
      </w:r>
      <w:r w:rsidR="00087017">
        <w:t xml:space="preserve"> fit past records most accurately. </w:t>
      </w:r>
      <w:r w:rsidR="009B2C08">
        <w:t xml:space="preserve">We made our predictions based on the three curves. </w:t>
      </w:r>
    </w:p>
    <w:bookmarkEnd w:id="1"/>
    <w:p w14:paraId="7E39901A" w14:textId="77777777" w:rsidR="0056784A" w:rsidRDefault="0056784A" w:rsidP="00BD0000"/>
    <w:p w14:paraId="015A2D1C" w14:textId="77777777" w:rsidR="009C1701" w:rsidRDefault="00084E60" w:rsidP="00975F8E">
      <w:r>
        <w:t xml:space="preserve">3.2 </w:t>
      </w:r>
      <w:r w:rsidR="004B2A66">
        <w:t>Factor</w:t>
      </w:r>
      <w:r w:rsidR="00975F8E">
        <w:t xml:space="preserve"> Selection and </w:t>
      </w:r>
      <w:r w:rsidR="004B2A66">
        <w:t>Projection</w:t>
      </w:r>
    </w:p>
    <w:p w14:paraId="7B8141CB" w14:textId="1E954ADE" w:rsidR="003323EA" w:rsidRDefault="004B2A66" w:rsidP="00975F8E">
      <w:r>
        <w:t xml:space="preserve">In order to take the most aspects of influential factors that affects the changes in CO2 concentration in </w:t>
      </w:r>
      <w:r w:rsidR="001C448E">
        <w:t>the atmosphere</w:t>
      </w:r>
      <w:r w:rsidR="00286FBC">
        <w:t xml:space="preserve"> into consideration</w:t>
      </w:r>
      <w:r w:rsidR="001C448E">
        <w:t>, we analyzed statistics released by official institutions available online</w:t>
      </w:r>
      <w:r w:rsidR="001C448E">
        <w:rPr>
          <w:rFonts w:hint="eastAsia"/>
        </w:rPr>
        <w:t xml:space="preserve">, </w:t>
      </w:r>
      <w:r w:rsidR="006D2076">
        <w:t>for instance the World Bank and the UN Population Division</w:t>
      </w:r>
      <w:r w:rsidR="001C448E">
        <w:rPr>
          <w:rFonts w:hint="eastAsia"/>
        </w:rPr>
        <w:t xml:space="preserve">, </w:t>
      </w:r>
      <w:r w:rsidR="001C448E">
        <w:t xml:space="preserve">to </w:t>
      </w:r>
      <w:r w:rsidR="006D2076">
        <w:t xml:space="preserve">identify the </w:t>
      </w:r>
      <w:r w:rsidR="001C448E">
        <w:t>data representing the widest range of subordinate fields</w:t>
      </w:r>
      <w:r w:rsidR="006D2076">
        <w:t xml:space="preserve"> </w:t>
      </w:r>
      <w:r w:rsidR="006D2076" w:rsidRPr="00FD18C2">
        <w:rPr>
          <w:color w:val="FF0000"/>
        </w:rPr>
        <w:t>while avoiding</w:t>
      </w:r>
      <w:r w:rsidR="004B656F">
        <w:rPr>
          <w:rFonts w:hint="eastAsia"/>
          <w:color w:val="FF0000"/>
        </w:rPr>
        <w:t xml:space="preserve"> ？</w:t>
      </w:r>
      <w:r w:rsidR="001C448E">
        <w:t xml:space="preserve">. </w:t>
      </w:r>
      <w:r w:rsidR="00DE07F1">
        <w:t xml:space="preserve">Focusing on </w:t>
      </w:r>
      <w:r w:rsidR="00FD18C2">
        <w:rPr>
          <w:rFonts w:hint="eastAsia"/>
        </w:rPr>
        <w:t xml:space="preserve">indirect </w:t>
      </w:r>
      <w:r w:rsidR="003323EA">
        <w:t xml:space="preserve">data </w:t>
      </w:r>
      <w:r w:rsidR="0069692F">
        <w:t xml:space="preserve">influencing </w:t>
      </w:r>
      <w:r w:rsidR="003323EA">
        <w:t xml:space="preserve">from direct CO2 production helps us extend our vision </w:t>
      </w:r>
      <w:r w:rsidR="00FD18C2">
        <w:t>and avoid wasting time analyzing</w:t>
      </w:r>
      <w:r w:rsidR="003323EA">
        <w:t xml:space="preserve"> the sources that had been recorded and summarized previous to our work. For example, urban population represents various CO2 emitters from human to gasoline, for it uncovers the number of petrol-powered vehicles and thus the amount of gasoline needed. </w:t>
      </w:r>
    </w:p>
    <w:p w14:paraId="28C5F28C" w14:textId="5A0A4371" w:rsidR="00DE07F1" w:rsidRDefault="0069692F" w:rsidP="00975F8E">
      <w:r>
        <w:lastRenderedPageBreak/>
        <w:t xml:space="preserve">We divided selected </w:t>
      </w:r>
      <w:r w:rsidR="003323EA">
        <w:t>statistics into three</w:t>
      </w:r>
      <w:r w:rsidR="00DE07F1">
        <w:t xml:space="preserve"> parts: </w:t>
      </w:r>
      <w:r w:rsidR="003323EA" w:rsidRPr="0069692F">
        <w:t xml:space="preserve">economic data </w:t>
      </w:r>
      <w:r w:rsidR="003323EA" w:rsidRPr="003323EA">
        <w:t>(</w:t>
      </w:r>
      <w:r w:rsidR="003323EA">
        <w:t xml:space="preserve">GDP, Industry Added </w:t>
      </w:r>
      <w:r w:rsidR="006D2076">
        <w:t xml:space="preserve">Value, </w:t>
      </w:r>
      <w:r w:rsidR="003323EA">
        <w:t>Agriculture Added Value</w:t>
      </w:r>
      <w:r w:rsidR="006D2076">
        <w:t xml:space="preserve"> and GDP per kilo of petroleum</w:t>
      </w:r>
      <w:r w:rsidR="003323EA" w:rsidRPr="003323EA">
        <w:t>)</w:t>
      </w:r>
      <w:r w:rsidR="003323EA">
        <w:t>, geographical data (</w:t>
      </w:r>
      <w:r w:rsidR="006D2076">
        <w:t>global population, city popu</w:t>
      </w:r>
      <w:r w:rsidR="00BC3A19">
        <w:t>lation, forest area and farming</w:t>
      </w:r>
      <w:r w:rsidR="006D2076">
        <w:t xml:space="preserve"> area</w:t>
      </w:r>
      <w:r w:rsidR="003323EA">
        <w:t>) and sources of energy (</w:t>
      </w:r>
      <w:r w:rsidR="00E765E9">
        <w:t xml:space="preserve">energy produced from fossil fuel </w:t>
      </w:r>
      <w:r w:rsidR="00554722">
        <w:t xml:space="preserve">and </w:t>
      </w:r>
      <w:r w:rsidR="003323EA">
        <w:t>energy produc</w:t>
      </w:r>
      <w:r w:rsidR="00E765E9">
        <w:t>ed from new resources</w:t>
      </w:r>
      <w:r w:rsidR="003323EA">
        <w:t xml:space="preserve">). </w:t>
      </w:r>
    </w:p>
    <w:p w14:paraId="4CF6B628" w14:textId="77777777" w:rsidR="00DE07F1" w:rsidRPr="00EA0903" w:rsidRDefault="00DE07F1" w:rsidP="00975F8E"/>
    <w:p w14:paraId="2FB6F972" w14:textId="6C76D00E" w:rsidR="006D2076" w:rsidRPr="0069692F" w:rsidRDefault="002344A2" w:rsidP="004E65E1">
      <w:pPr>
        <w:tabs>
          <w:tab w:val="right" w:pos="8300"/>
        </w:tabs>
      </w:pPr>
      <w:r>
        <w:rPr>
          <w:rFonts w:hint="eastAsia"/>
        </w:rPr>
        <w:t xml:space="preserve">3.2.1 </w:t>
      </w:r>
      <w:r w:rsidR="00F05A6B">
        <w:t>Global Population</w:t>
      </w:r>
      <w:r w:rsidR="000764CE">
        <w:t xml:space="preserve"> and Urban Population</w:t>
      </w:r>
      <w:r w:rsidR="00CE26E6">
        <w:t xml:space="preserve"> Projection</w:t>
      </w:r>
      <w:r w:rsidR="004E65E1">
        <w:tab/>
      </w:r>
    </w:p>
    <w:p w14:paraId="198C46E2" w14:textId="77777777" w:rsidR="00F05A6B" w:rsidRDefault="009852AF" w:rsidP="00975F8E">
      <w:pPr>
        <w:rPr>
          <w:noProof/>
        </w:rPr>
      </w:pPr>
      <w:r>
        <w:rPr>
          <w:rFonts w:hint="eastAsia"/>
          <w:noProof/>
        </w:rPr>
        <w:drawing>
          <wp:inline distT="0" distB="0" distL="0" distR="0" wp14:anchorId="52F793F2" wp14:editId="2CBB91EB">
            <wp:extent cx="2375899" cy="1699065"/>
            <wp:effectExtent l="0" t="0" r="12065" b="3175"/>
            <wp:docPr id="1" name="图片 1" descr="/Users/shark/Desktop/Projection_Pop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hark/Desktop/Projection_Population.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546" r="12358"/>
                    <a:stretch/>
                  </pic:blipFill>
                  <pic:spPr bwMode="auto">
                    <a:xfrm>
                      <a:off x="0" y="0"/>
                      <a:ext cx="2436519" cy="1742416"/>
                    </a:xfrm>
                    <a:prstGeom prst="rect">
                      <a:avLst/>
                    </a:prstGeom>
                    <a:noFill/>
                    <a:ln>
                      <a:noFill/>
                    </a:ln>
                    <a:extLst>
                      <a:ext uri="{53640926-AAD7-44D8-BBD7-CCE9431645EC}">
                        <a14:shadowObscured xmlns:a14="http://schemas.microsoft.com/office/drawing/2010/main"/>
                      </a:ext>
                    </a:extLst>
                  </pic:spPr>
                </pic:pic>
              </a:graphicData>
            </a:graphic>
          </wp:inline>
        </w:drawing>
      </w:r>
      <w:r w:rsidR="000764CE" w:rsidRPr="000764CE">
        <w:rPr>
          <w:noProof/>
        </w:rPr>
        <w:t xml:space="preserve"> </w:t>
      </w:r>
      <w:r w:rsidR="000764CE">
        <w:rPr>
          <w:noProof/>
        </w:rPr>
        <w:drawing>
          <wp:inline distT="0" distB="0" distL="0" distR="0" wp14:anchorId="62B9896F" wp14:editId="11C2B2CE">
            <wp:extent cx="2562518" cy="1798741"/>
            <wp:effectExtent l="0" t="0" r="3175" b="5080"/>
            <wp:docPr id="2" name="图片 2" descr="/Users/shark/Desktop/Projection_City_Pop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hark/Desktop/Projection_City_Population.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944" r="12681"/>
                    <a:stretch/>
                  </pic:blipFill>
                  <pic:spPr bwMode="auto">
                    <a:xfrm>
                      <a:off x="0" y="0"/>
                      <a:ext cx="2574177" cy="1806925"/>
                    </a:xfrm>
                    <a:prstGeom prst="rect">
                      <a:avLst/>
                    </a:prstGeom>
                    <a:noFill/>
                    <a:ln>
                      <a:noFill/>
                    </a:ln>
                    <a:extLst>
                      <a:ext uri="{53640926-AAD7-44D8-BBD7-CCE9431645EC}">
                        <a14:shadowObscured xmlns:a14="http://schemas.microsoft.com/office/drawing/2010/main"/>
                      </a:ext>
                    </a:extLst>
                  </pic:spPr>
                </pic:pic>
              </a:graphicData>
            </a:graphic>
          </wp:inline>
        </w:drawing>
      </w:r>
    </w:p>
    <w:p w14:paraId="507B9EAF" w14:textId="77777777" w:rsidR="00750BF8" w:rsidRDefault="00750BF8" w:rsidP="00975F8E"/>
    <w:p w14:paraId="24F62963" w14:textId="6E0270E6" w:rsidR="000764CE" w:rsidRDefault="00D85E3A" w:rsidP="00975F8E">
      <w:r>
        <w:t xml:space="preserve">Selection: </w:t>
      </w:r>
      <w:r w:rsidR="00D15766">
        <w:t>Global p</w:t>
      </w:r>
      <w:r w:rsidR="000764CE">
        <w:t xml:space="preserve">opulation, represented by the variable </w:t>
      </w:r>
      <w:r w:rsidR="000764CE" w:rsidRPr="000764CE">
        <w:rPr>
          <w:color w:val="FF0000"/>
        </w:rPr>
        <w:t>X</w:t>
      </w:r>
      <w:r w:rsidR="000764CE">
        <w:t xml:space="preserve">, </w:t>
      </w:r>
      <w:r w:rsidR="00080C2E">
        <w:t xml:space="preserve">represents the total amount of CO2 </w:t>
      </w:r>
      <w:r w:rsidR="008E7BBD">
        <w:t xml:space="preserve">emitted from human breathing and related emissions, including </w:t>
      </w:r>
      <w:r w:rsidR="008E7BBD">
        <w:rPr>
          <w:rFonts w:hint="eastAsia"/>
        </w:rPr>
        <w:t>livestock</w:t>
      </w:r>
      <w:r w:rsidR="008E7BBD">
        <w:t xml:space="preserve"> breathing, industrial emissions and </w:t>
      </w:r>
      <w:r w:rsidR="000764CE">
        <w:t xml:space="preserve">transportation emissions. In industrialized regions where the majority of CO2 emissions other than biological metabolism take place, various sources of CO2 emission in urban areas, including industrial emissions and wastes from petrol-powered vehicles, </w:t>
      </w:r>
      <w:r w:rsidR="000764CE">
        <w:rPr>
          <w:rFonts w:hint="eastAsia"/>
        </w:rPr>
        <w:t>ar</w:t>
      </w:r>
      <w:r w:rsidR="000764CE">
        <w:t xml:space="preserve">e combined into the variable </w:t>
      </w:r>
      <w:r w:rsidR="000764CE" w:rsidRPr="000764CE">
        <w:rPr>
          <w:color w:val="FF0000"/>
        </w:rPr>
        <w:t>Y</w:t>
      </w:r>
      <w:r w:rsidR="000764CE">
        <w:t>, because population is directly connected to the size, affluence and ownership of CO2-producing machineries. Thus, the total quantum of CO2 emitted from these resources are represented with relatively high integrity.</w:t>
      </w:r>
    </w:p>
    <w:p w14:paraId="6724669E" w14:textId="77777777" w:rsidR="00FD384E" w:rsidRDefault="00FD384E" w:rsidP="00975F8E"/>
    <w:p w14:paraId="42700A72" w14:textId="4F626050" w:rsidR="00F349FF" w:rsidRDefault="00D85E3A" w:rsidP="00975F8E">
      <w:r>
        <w:t xml:space="preserve">Justifications: </w:t>
      </w:r>
      <w:r w:rsidR="00080C2E">
        <w:t xml:space="preserve">On global population, </w:t>
      </w:r>
      <w:r w:rsidR="00080C2E">
        <w:rPr>
          <w:rFonts w:hint="eastAsia"/>
        </w:rPr>
        <w:t xml:space="preserve">we referred to the </w:t>
      </w:r>
      <w:r w:rsidR="00080C2E">
        <w:t>data provided by UN Population Division</w:t>
      </w:r>
      <w:r w:rsidR="00080C2E">
        <w:rPr>
          <w:rStyle w:val="a5"/>
        </w:rPr>
        <w:endnoteReference w:id="1"/>
      </w:r>
      <w:r w:rsidR="00080C2E">
        <w:t xml:space="preserve">. </w:t>
      </w:r>
      <w:r w:rsidR="00F349FF">
        <w:t>Throughout the past five decades, e</w:t>
      </w:r>
      <w:r w:rsidR="00F349FF">
        <w:rPr>
          <w:rFonts w:hint="eastAsia"/>
        </w:rPr>
        <w:t>conomic</w:t>
      </w:r>
      <w:r w:rsidR="00F349FF">
        <w:t xml:space="preserve"> globalization greatly promoted fertility and </w:t>
      </w:r>
      <w:r w:rsidR="00FD384E">
        <w:t>life expectancy, resulting in a</w:t>
      </w:r>
      <w:r w:rsidR="00F349FF">
        <w:t xml:space="preserve"> stable increase in population. </w:t>
      </w:r>
      <w:r w:rsidR="005A6190">
        <w:t xml:space="preserve">While </w:t>
      </w:r>
      <w:r w:rsidR="00993BCB">
        <w:t>underdeveloped</w:t>
      </w:r>
      <w:r w:rsidR="005A6190">
        <w:t xml:space="preserve"> regions are experiencing </w:t>
      </w:r>
      <w:r w:rsidR="00993BCB">
        <w:t>baby-</w:t>
      </w:r>
      <w:r w:rsidR="005A6190">
        <w:t>booms</w:t>
      </w:r>
      <w:r w:rsidR="005A6190">
        <w:rPr>
          <w:rFonts w:hint="eastAsia"/>
        </w:rPr>
        <w:t xml:space="preserve">, the </w:t>
      </w:r>
      <w:r w:rsidR="005A6190">
        <w:t xml:space="preserve">current of sub-replacement fertility and </w:t>
      </w:r>
      <w:r w:rsidR="005A6190">
        <w:rPr>
          <w:rFonts w:hint="eastAsia"/>
        </w:rPr>
        <w:t>aging</w:t>
      </w:r>
      <w:r w:rsidR="005A6190">
        <w:t xml:space="preserve"> of population have </w:t>
      </w:r>
      <w:r w:rsidR="00993BCB">
        <w:t xml:space="preserve">emerged </w:t>
      </w:r>
      <w:r w:rsidR="005A6190">
        <w:t xml:space="preserve">in developed countries. </w:t>
      </w:r>
      <w:r w:rsidR="00993BCB">
        <w:t xml:space="preserve">Apparently, these changes have shown traces of acceleration, only to be </w:t>
      </w:r>
      <w:r w:rsidR="00993BCB">
        <w:rPr>
          <w:rFonts w:hint="eastAsia"/>
        </w:rPr>
        <w:t>diluted</w:t>
      </w:r>
      <w:r w:rsidR="00993BCB">
        <w:t xml:space="preserve"> by the sharp rise of third-world population. </w:t>
      </w:r>
      <w:r w:rsidR="00F349FF">
        <w:lastRenderedPageBreak/>
        <w:t>Nevertheless</w:t>
      </w:r>
      <w:r w:rsidR="00993BCB">
        <w:t xml:space="preserve">, </w:t>
      </w:r>
      <w:r w:rsidR="00993BCB">
        <w:rPr>
          <w:rFonts w:hint="eastAsia"/>
        </w:rPr>
        <w:t>with</w:t>
      </w:r>
      <w:r w:rsidR="00080C2E">
        <w:t xml:space="preserve"> the infiltration of capitals into developing economies in the coming decades, similar trends of decrease in population are expected to appear and cause the global drop in annual population growth to accelerate. </w:t>
      </w:r>
    </w:p>
    <w:p w14:paraId="129E861F" w14:textId="379239E0" w:rsidR="00993BCB" w:rsidRDefault="000764CE" w:rsidP="00975F8E">
      <w:r>
        <w:t xml:space="preserve">At the same time, however, urbanization unavoidably attracts younger generations to move into </w:t>
      </w:r>
      <w:r w:rsidR="00732204">
        <w:t>cities. By applying</w:t>
      </w:r>
      <w:r w:rsidR="00A91C12">
        <w:t xml:space="preserve"> Linear Regression</w:t>
      </w:r>
      <w:r w:rsidR="00732204">
        <w:t xml:space="preserve"> to the data from</w:t>
      </w:r>
      <w:r w:rsidR="002E1CE8">
        <w:t xml:space="preserve"> World Bank</w:t>
      </w:r>
      <w:r w:rsidR="00732204">
        <w:t xml:space="preserve">, we came to a curve that demonstrates the steady rise of urban population due to continual constructions and development of cities, especially in underdeveloped areas. </w:t>
      </w:r>
      <w:r w:rsidR="00FD384E">
        <w:t>(Reason), this method (advantage).</w:t>
      </w:r>
    </w:p>
    <w:p w14:paraId="668C0DDB" w14:textId="77777777" w:rsidR="00732204" w:rsidRPr="00732204" w:rsidRDefault="00732204" w:rsidP="00975F8E"/>
    <w:p w14:paraId="25FC660C" w14:textId="25188FD1" w:rsidR="00F05A6B" w:rsidRDefault="00F05A6B" w:rsidP="00975F8E">
      <w:r>
        <w:t xml:space="preserve">3.2.2 </w:t>
      </w:r>
      <w:r w:rsidR="00BC3A19">
        <w:t>Forest Area and Farming</w:t>
      </w:r>
      <w:r w:rsidR="000764CE">
        <w:t xml:space="preserve"> Area</w:t>
      </w:r>
      <w:r w:rsidR="00CE26E6">
        <w:t xml:space="preserve"> Projection</w:t>
      </w:r>
    </w:p>
    <w:p w14:paraId="5EE3ABE1" w14:textId="7E4490A6" w:rsidR="00F05A6B" w:rsidRDefault="00C84FEA" w:rsidP="00975F8E">
      <w:r>
        <w:rPr>
          <w:noProof/>
        </w:rPr>
        <w:drawing>
          <wp:inline distT="0" distB="0" distL="0" distR="0" wp14:anchorId="16136FC9" wp14:editId="18DB4763">
            <wp:extent cx="2562518" cy="1745894"/>
            <wp:effectExtent l="0" t="0" r="3175" b="6985"/>
            <wp:docPr id="3" name="图片 3" descr="../factors%20pic/Projection_Forest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ors%20pic/Projection_Forest_Area.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5302" r="13178"/>
                    <a:stretch/>
                  </pic:blipFill>
                  <pic:spPr bwMode="auto">
                    <a:xfrm>
                      <a:off x="0" y="0"/>
                      <a:ext cx="2613787" cy="178082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543D432" wp14:editId="2E83BFB2">
            <wp:extent cx="2645044" cy="1786705"/>
            <wp:effectExtent l="0" t="0" r="0" b="0"/>
            <wp:docPr id="4" name="图片 4" descr="../factors%20pic/Projection_Farmland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tors%20pic/Projection_Farmland_Area.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491" r="15371"/>
                    <a:stretch/>
                  </pic:blipFill>
                  <pic:spPr bwMode="auto">
                    <a:xfrm>
                      <a:off x="0" y="0"/>
                      <a:ext cx="2668796" cy="1802749"/>
                    </a:xfrm>
                    <a:prstGeom prst="rect">
                      <a:avLst/>
                    </a:prstGeom>
                    <a:noFill/>
                    <a:ln>
                      <a:noFill/>
                    </a:ln>
                    <a:extLst>
                      <a:ext uri="{53640926-AAD7-44D8-BBD7-CCE9431645EC}">
                        <a14:shadowObscured xmlns:a14="http://schemas.microsoft.com/office/drawing/2010/main"/>
                      </a:ext>
                    </a:extLst>
                  </pic:spPr>
                </pic:pic>
              </a:graphicData>
            </a:graphic>
          </wp:inline>
        </w:drawing>
      </w:r>
    </w:p>
    <w:p w14:paraId="5F45C88E" w14:textId="263C2FD1" w:rsidR="000764CE" w:rsidRDefault="00D85E3A" w:rsidP="00975F8E">
      <w:r>
        <w:t xml:space="preserve">Selection: </w:t>
      </w:r>
      <w:r w:rsidR="00750BF8">
        <w:t xml:space="preserve">According to </w:t>
      </w:r>
      <w:r w:rsidR="00FD384E">
        <w:t>a 2014 NASA report, boreal and tropical forests absorbed a total of 2.5 billion metric tons of carbon dioxide that year</w:t>
      </w:r>
      <w:r w:rsidR="00FD384E">
        <w:rPr>
          <w:rStyle w:val="a5"/>
        </w:rPr>
        <w:endnoteReference w:id="2"/>
      </w:r>
      <w:r w:rsidR="00FD384E">
        <w:t>. Through photosynthesis, p</w:t>
      </w:r>
      <w:r w:rsidR="00116545">
        <w:t xml:space="preserve">lantations in </w:t>
      </w:r>
      <w:r w:rsidR="00FD384E">
        <w:t>forest area</w:t>
      </w:r>
      <w:r w:rsidR="00116545">
        <w:t>s</w:t>
      </w:r>
      <w:r w:rsidR="00FD384E">
        <w:t xml:space="preserve"> contributes more </w:t>
      </w:r>
      <w:r w:rsidR="00EA0903">
        <w:t xml:space="preserve">to the absorption of CO2 concentration in the atmosphere </w:t>
      </w:r>
      <w:r w:rsidR="00FD384E">
        <w:t xml:space="preserve">than any artificial or natural approach. </w:t>
      </w:r>
      <w:r w:rsidR="00116545">
        <w:t xml:space="preserve">Moreover, the vast area that forest covers and high efficiency of photosynthesis produces multiple effect on CO2 levels. </w:t>
      </w:r>
      <w:r w:rsidR="00FD384E">
        <w:t xml:space="preserve">Hence, changes in forest areas play an important role in </w:t>
      </w:r>
      <w:r w:rsidR="00EA0903">
        <w:t xml:space="preserve">the </w:t>
      </w:r>
      <w:r w:rsidR="00416E95">
        <w:t>reduction of CO2</w:t>
      </w:r>
      <w:r w:rsidR="00806E26">
        <w:t xml:space="preserve"> in the atmosphere. </w:t>
      </w:r>
      <w:r w:rsidR="00C1768B">
        <w:t xml:space="preserve">In contrast, farmlands bear </w:t>
      </w:r>
      <w:r w:rsidR="00C1768B">
        <w:rPr>
          <w:rFonts w:hint="eastAsia"/>
        </w:rPr>
        <w:t>less</w:t>
      </w:r>
      <w:r w:rsidR="00C1768B">
        <w:t xml:space="preserve"> diversity in </w:t>
      </w:r>
      <w:r w:rsidR="00563EB2">
        <w:t xml:space="preserve">plant species, </w:t>
      </w:r>
      <w:r w:rsidR="00C1768B">
        <w:t xml:space="preserve">but </w:t>
      </w:r>
      <w:r w:rsidR="00563EB2">
        <w:t xml:space="preserve">they typically </w:t>
      </w:r>
      <w:r w:rsidR="00C1768B">
        <w:t xml:space="preserve">locate closer to cities where the density of CO2 </w:t>
      </w:r>
      <w:r w:rsidR="00563EB2">
        <w:t>are</w:t>
      </w:r>
      <w:r w:rsidR="00563EB2" w:rsidRPr="00563EB2">
        <w:rPr>
          <w:color w:val="FF0000"/>
        </w:rPr>
        <w:t>?</w:t>
      </w:r>
      <w:r w:rsidR="00C1768B" w:rsidRPr="00563EB2">
        <w:rPr>
          <w:color w:val="FF0000"/>
        </w:rPr>
        <w:t xml:space="preserve"> </w:t>
      </w:r>
      <w:r w:rsidR="00C1768B">
        <w:t>time</w:t>
      </w:r>
      <w:r w:rsidR="00563EB2">
        <w:t>s</w:t>
      </w:r>
      <w:r w:rsidR="00C1768B">
        <w:t xml:space="preserve"> higher than that in the forest. </w:t>
      </w:r>
      <w:r w:rsidR="00563EB2">
        <w:t>N</w:t>
      </w:r>
      <w:r w:rsidR="00C1768B">
        <w:t xml:space="preserve">earby farmlands </w:t>
      </w:r>
      <w:r w:rsidR="00563EB2">
        <w:t xml:space="preserve">around industrialized urban areas </w:t>
      </w:r>
      <w:r w:rsidR="00C1768B">
        <w:t>act as buffer belts for CO2 to further</w:t>
      </w:r>
      <w:r w:rsidR="00C1768B">
        <w:rPr>
          <w:rFonts w:hint="eastAsia"/>
        </w:rPr>
        <w:t xml:space="preserve"> diffuse</w:t>
      </w:r>
      <w:r w:rsidR="00C1768B">
        <w:t xml:space="preserve"> into the atmosphere, so </w:t>
      </w:r>
      <w:r w:rsidR="00563EB2">
        <w:t>they</w:t>
      </w:r>
      <w:r w:rsidR="00C1768B">
        <w:t xml:space="preserve"> should be given equal importance with forests. </w:t>
      </w:r>
    </w:p>
    <w:p w14:paraId="70F07141" w14:textId="77777777" w:rsidR="00FD384E" w:rsidRPr="00563EB2" w:rsidRDefault="00FD384E" w:rsidP="00975F8E"/>
    <w:p w14:paraId="75255EDB" w14:textId="6A5D6C5C" w:rsidR="00AC5A1D" w:rsidRDefault="00D85E3A" w:rsidP="00975F8E">
      <w:r>
        <w:t xml:space="preserve">Justifications: </w:t>
      </w:r>
      <w:r w:rsidR="00AC5A1D">
        <w:t>Based upon the data</w:t>
      </w:r>
      <w:r w:rsidR="001C0CAD">
        <w:t>,</w:t>
      </w:r>
      <w:r w:rsidR="00AC5A1D">
        <w:t xml:space="preserve"> we chose</w:t>
      </w:r>
      <w:r w:rsidR="00E8611E" w:rsidRPr="00E8611E">
        <w:t xml:space="preserve"> </w:t>
      </w:r>
      <w:r w:rsidR="00E8611E" w:rsidRPr="00E8611E">
        <w:t>exponential attenuation</w:t>
      </w:r>
      <w:r w:rsidR="00AC5A1D">
        <w:t xml:space="preserve"> </w:t>
      </w:r>
      <w:r w:rsidR="00AC5470">
        <w:t xml:space="preserve">to model of forest </w:t>
      </w:r>
      <w:r w:rsidR="00BC3A19">
        <w:t>and farming</w:t>
      </w:r>
      <w:r w:rsidR="00AC5470">
        <w:t xml:space="preserve"> area</w:t>
      </w:r>
      <w:r w:rsidR="00E56B5D">
        <w:t>s</w:t>
      </w:r>
      <w:r w:rsidR="00AC5470">
        <w:t xml:space="preserve"> from year 2000 to 2100</w:t>
      </w:r>
      <w:r w:rsidR="003C1493">
        <w:t>.</w:t>
      </w:r>
      <w:r w:rsidR="00C122CF">
        <w:t xml:space="preserve"> As</w:t>
      </w:r>
      <w:r w:rsidR="009B1E50">
        <w:t xml:space="preserve"> </w:t>
      </w:r>
      <w:r w:rsidR="007057F0">
        <w:t xml:space="preserve">time passes by, </w:t>
      </w:r>
      <w:r w:rsidR="00CE1C35">
        <w:t xml:space="preserve">the rates </w:t>
      </w:r>
      <w:r w:rsidR="00F815A0">
        <w:t>by which</w:t>
      </w:r>
      <w:r w:rsidR="00CE1C35">
        <w:t xml:space="preserve"> </w:t>
      </w:r>
      <w:r w:rsidR="005E76DE">
        <w:t>forest and farming areas</w:t>
      </w:r>
      <w:r w:rsidR="003C6458">
        <w:t xml:space="preserve"> </w:t>
      </w:r>
      <w:r w:rsidR="000759E4">
        <w:t>decrease</w:t>
      </w:r>
      <w:r w:rsidR="00B32E01">
        <w:t xml:space="preserve"> also </w:t>
      </w:r>
      <w:r w:rsidR="00136DFC">
        <w:t>goes down</w:t>
      </w:r>
      <w:r w:rsidR="00686F33">
        <w:t xml:space="preserve">, which </w:t>
      </w:r>
      <w:r w:rsidR="0036158A">
        <w:t xml:space="preserve">follows </w:t>
      </w:r>
      <w:r w:rsidR="00885791">
        <w:t xml:space="preserve">the </w:t>
      </w:r>
      <w:r w:rsidR="00885791" w:rsidRPr="00885791">
        <w:t>exponential attenuation</w:t>
      </w:r>
      <w:r w:rsidR="00885791">
        <w:t xml:space="preserve"> distribution. Hence,</w:t>
      </w:r>
      <w:r w:rsidR="00C1768B">
        <w:t xml:space="preserve"> the resulting curve</w:t>
      </w:r>
      <w:r w:rsidR="00E56B5D">
        <w:t>s</w:t>
      </w:r>
      <w:r w:rsidR="00C1768B">
        <w:t xml:space="preserve"> bear</w:t>
      </w:r>
      <w:r w:rsidR="00E56B5D">
        <w:t xml:space="preserve"> </w:t>
      </w:r>
      <w:r w:rsidR="00C1768B">
        <w:t xml:space="preserve">close </w:t>
      </w:r>
      <w:r w:rsidR="00C1768B">
        <w:lastRenderedPageBreak/>
        <w:t xml:space="preserve">resemblance to reality. </w:t>
      </w:r>
      <w:r w:rsidR="00E56B5D">
        <w:t xml:space="preserve">Obviously, </w:t>
      </w:r>
      <w:r w:rsidR="00680706">
        <w:t xml:space="preserve">past </w:t>
      </w:r>
      <w:r w:rsidR="00E56B5D">
        <w:t>researches and news mourning the loss of fo</w:t>
      </w:r>
      <w:r w:rsidR="00680706">
        <w:t xml:space="preserve">rest </w:t>
      </w:r>
      <w:r w:rsidR="00E56B5D">
        <w:t>across the Internet continuously inform us about the sharp decrease in forest areas</w:t>
      </w:r>
      <w:r w:rsidR="00680706">
        <w:t xml:space="preserve">. </w:t>
      </w:r>
      <w:r w:rsidR="00680706">
        <w:rPr>
          <w:rFonts w:hint="eastAsia"/>
        </w:rPr>
        <w:t>Owing</w:t>
      </w:r>
      <w:r w:rsidR="00680706">
        <w:t xml:space="preserve"> to rising public awareness and advanced policies, environmental protection from the past decade has </w:t>
      </w:r>
      <w:r w:rsidR="00680706">
        <w:rPr>
          <w:rFonts w:hint="eastAsia"/>
        </w:rPr>
        <w:t>exerted</w:t>
      </w:r>
      <w:r w:rsidR="00680706">
        <w:t xml:space="preserve"> growing resistance on the drop of green areas. The dropping rate of forest loss confirms </w:t>
      </w:r>
      <w:r w:rsidR="00680706">
        <w:rPr>
          <w:rFonts w:hint="eastAsia"/>
        </w:rPr>
        <w:t xml:space="preserve">with </w:t>
      </w:r>
      <w:r w:rsidR="00680706">
        <w:t xml:space="preserve">our prediction as well. </w:t>
      </w:r>
      <w:r w:rsidR="00E56B5D">
        <w:t xml:space="preserve">As farming technology </w:t>
      </w:r>
      <w:r w:rsidR="00680706">
        <w:t xml:space="preserve">keeps </w:t>
      </w:r>
      <w:r w:rsidR="00680706">
        <w:rPr>
          <w:rFonts w:hint="eastAsia"/>
        </w:rPr>
        <w:t>evolving in</w:t>
      </w:r>
      <w:r w:rsidR="00680706">
        <w:t xml:space="preserve"> </w:t>
      </w:r>
      <w:r w:rsidR="00680706">
        <w:rPr>
          <w:rFonts w:hint="eastAsia"/>
        </w:rPr>
        <w:t>productivity</w:t>
      </w:r>
      <w:r w:rsidR="00680706">
        <w:t xml:space="preserve"> and international organizations </w:t>
      </w:r>
      <w:r w:rsidR="0035332D">
        <w:t xml:space="preserve">spreading advanced techniques to barren regions, </w:t>
      </w:r>
      <w:r w:rsidR="0035332D">
        <w:rPr>
          <w:rFonts w:hint="eastAsia"/>
        </w:rPr>
        <w:t>less</w:t>
      </w:r>
      <w:r w:rsidR="0035332D">
        <w:t xml:space="preserve"> farmland is required to satisfy the need for crops. After certain productivity is reached, farming areas are supposed to stay stable until 2100. </w:t>
      </w:r>
    </w:p>
    <w:p w14:paraId="276E2592" w14:textId="77777777" w:rsidR="002214E3" w:rsidRPr="0035332D" w:rsidRDefault="002214E3" w:rsidP="00975F8E"/>
    <w:p w14:paraId="47A40FDB" w14:textId="0AA1E191" w:rsidR="002214E3" w:rsidRDefault="002214E3" w:rsidP="00975F8E">
      <w:r>
        <w:rPr>
          <w:rFonts w:hint="eastAsia"/>
        </w:rPr>
        <w:t xml:space="preserve">3.2.3 </w:t>
      </w:r>
      <w:r w:rsidR="00BC3A19">
        <w:t xml:space="preserve">Global GDP, Industry Added Value, Agricultural Added Value and </w:t>
      </w:r>
      <w:r w:rsidR="00CE26E6">
        <w:t>GDP /petroleum Projection</w:t>
      </w:r>
    </w:p>
    <w:p w14:paraId="1159D218" w14:textId="2B6314F8" w:rsidR="00975F8E" w:rsidRDefault="0035332D" w:rsidP="00975F8E">
      <w:r>
        <w:rPr>
          <w:noProof/>
        </w:rPr>
        <w:drawing>
          <wp:inline distT="0" distB="0" distL="0" distR="0" wp14:anchorId="6901851B" wp14:editId="2AF181AC">
            <wp:extent cx="2600922" cy="2070331"/>
            <wp:effectExtent l="0" t="0" r="0" b="0"/>
            <wp:docPr id="5" name="图片 5" descr="../factors%20pic/Projection_G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ors%20pic/Projection_GDP.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8421" r="20258"/>
                    <a:stretch/>
                  </pic:blipFill>
                  <pic:spPr bwMode="auto">
                    <a:xfrm>
                      <a:off x="0" y="0"/>
                      <a:ext cx="2612054" cy="207919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23F665C" wp14:editId="45CBE669">
            <wp:extent cx="2614136" cy="2067618"/>
            <wp:effectExtent l="0" t="0" r="2540" b="0"/>
            <wp:docPr id="6" name="图片 6" descr="../factors%20pic/Projection_Industry_Added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tors%20pic/Projection_Industry_Added_Value.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9473" r="18813"/>
                    <a:stretch/>
                  </pic:blipFill>
                  <pic:spPr bwMode="auto">
                    <a:xfrm>
                      <a:off x="0" y="0"/>
                      <a:ext cx="2647881" cy="209430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2B8E203" wp14:editId="48146B48">
            <wp:extent cx="2580917" cy="2076854"/>
            <wp:effectExtent l="0" t="0" r="10160" b="6350"/>
            <wp:docPr id="7" name="图片 7" descr="../factors%20pic/Projection_Agriculture_Added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tors%20pic/Projection_Agriculture_Added_Value.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0526" r="18815"/>
                    <a:stretch/>
                  </pic:blipFill>
                  <pic:spPr bwMode="auto">
                    <a:xfrm>
                      <a:off x="0" y="0"/>
                      <a:ext cx="2622133" cy="2110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586DADE" wp14:editId="75C814F8">
            <wp:extent cx="2606600" cy="2111317"/>
            <wp:effectExtent l="0" t="0" r="10160" b="0"/>
            <wp:docPr id="8" name="图片 8" descr="../factors%20pic/Projection_Energy_per_G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ctors%20pic/Projection_Energy_per_GDP.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0263" r="19475"/>
                    <a:stretch/>
                  </pic:blipFill>
                  <pic:spPr bwMode="auto">
                    <a:xfrm>
                      <a:off x="0" y="0"/>
                      <a:ext cx="2621540" cy="2123418"/>
                    </a:xfrm>
                    <a:prstGeom prst="rect">
                      <a:avLst/>
                    </a:prstGeom>
                    <a:noFill/>
                    <a:ln>
                      <a:noFill/>
                    </a:ln>
                    <a:extLst>
                      <a:ext uri="{53640926-AAD7-44D8-BBD7-CCE9431645EC}">
                        <a14:shadowObscured xmlns:a14="http://schemas.microsoft.com/office/drawing/2010/main"/>
                      </a:ext>
                    </a:extLst>
                  </pic:spPr>
                </pic:pic>
              </a:graphicData>
            </a:graphic>
          </wp:inline>
        </w:drawing>
      </w:r>
    </w:p>
    <w:p w14:paraId="132848C3" w14:textId="77777777" w:rsidR="0035332D" w:rsidRDefault="0035332D" w:rsidP="00975F8E"/>
    <w:p w14:paraId="1307361D" w14:textId="5728AE5F" w:rsidR="003F33BE" w:rsidRDefault="00431CA7" w:rsidP="00975F8E">
      <w:r>
        <w:t>Selection:</w:t>
      </w:r>
      <w:r w:rsidR="004B656F">
        <w:rPr>
          <w:rFonts w:hint="eastAsia"/>
        </w:rPr>
        <w:t xml:space="preserve"> </w:t>
      </w:r>
      <w:r w:rsidR="006B4A10">
        <w:t xml:space="preserve">Originally, involving numerous industrial chains that go across thousands of industries, the wide range of emitting sources are nearly countless. To generate them, we selected </w:t>
      </w:r>
      <w:r w:rsidR="00475AEE">
        <w:t xml:space="preserve">four factors </w:t>
      </w:r>
      <w:r w:rsidR="006B4A10">
        <w:t xml:space="preserve">to show </w:t>
      </w:r>
      <w:r w:rsidR="00475AEE">
        <w:t xml:space="preserve">the </w:t>
      </w:r>
      <w:r w:rsidR="00862C8B">
        <w:t>frequency and quantity</w:t>
      </w:r>
      <w:r w:rsidR="00475AEE">
        <w:t xml:space="preserve"> </w:t>
      </w:r>
      <w:r w:rsidR="004A67FC">
        <w:t xml:space="preserve">that </w:t>
      </w:r>
      <w:r w:rsidR="00862C8B">
        <w:t xml:space="preserve">goods and service are traded across the world, </w:t>
      </w:r>
      <w:r w:rsidR="006B4A10">
        <w:t>main</w:t>
      </w:r>
      <w:r w:rsidR="00862C8B">
        <w:t xml:space="preserve">ly in industrial and </w:t>
      </w:r>
      <w:r w:rsidR="00862C8B">
        <w:lastRenderedPageBreak/>
        <w:t xml:space="preserve">agricultural aspects. Behind these trades </w:t>
      </w:r>
      <w:r w:rsidR="003F33BE">
        <w:t xml:space="preserve">is CO2 emissions in production, transportation and utility. By involving these statistics into consideration, we are able to include as much sources of CO2 as possible, widening the </w:t>
      </w:r>
      <w:r w:rsidR="003F33BE">
        <w:rPr>
          <w:rFonts w:hint="eastAsia"/>
        </w:rPr>
        <w:t>scope</w:t>
      </w:r>
      <w:r w:rsidR="003F33BE">
        <w:t xml:space="preserve"> of </w:t>
      </w:r>
      <w:r w:rsidR="006B4A10">
        <w:t xml:space="preserve">analysis while previous factors provide depth into key aspects. Specially, we chose the value of GDP/petroleum to </w:t>
      </w:r>
      <w:r w:rsidR="00FE2A45">
        <w:t>better visualize</w:t>
      </w:r>
      <w:r w:rsidR="006B4A10">
        <w:t xml:space="preserve"> the</w:t>
      </w:r>
      <w:r w:rsidR="00FE2A45">
        <w:t xml:space="preserve"> consequent CO2</w:t>
      </w:r>
      <w:r w:rsidR="006B4A10">
        <w:t xml:space="preserve"> </w:t>
      </w:r>
      <w:r w:rsidR="00FE2A45">
        <w:t>levels</w:t>
      </w:r>
      <w:r w:rsidR="006B4A10">
        <w:t xml:space="preserve"> </w:t>
      </w:r>
      <w:r w:rsidR="00FE2A45">
        <w:t xml:space="preserve">produced by the processes behind these numbers. </w:t>
      </w:r>
    </w:p>
    <w:p w14:paraId="775DF712" w14:textId="6878EE82" w:rsidR="00EB6BF7" w:rsidRPr="00FE2A45" w:rsidRDefault="00431CA7" w:rsidP="00975F8E">
      <w:r>
        <w:t>Justification:</w:t>
      </w:r>
      <w:r w:rsidR="00205BCF">
        <w:t xml:space="preserve"> </w:t>
      </w:r>
      <w:r w:rsidR="00FE2A45">
        <w:t xml:space="preserve">Despite slight </w:t>
      </w:r>
      <w:r w:rsidR="00FE2A45">
        <w:rPr>
          <w:rFonts w:hint="eastAsia"/>
        </w:rPr>
        <w:t>fluctuations</w:t>
      </w:r>
      <w:r w:rsidR="00FE2A45">
        <w:t xml:space="preserve"> from time to time, Global GDP, Industry Added Value, Agricultural Added Value have all been growing with global economy in general until 2022. We used Method 4 to optimize the congruence between the curve and historical records. With the development of </w:t>
      </w:r>
      <w:r w:rsidR="00BE3AA0">
        <w:t xml:space="preserve">technology, global economy will undoubtedly grow with increasing speed. </w:t>
      </w:r>
      <w:r w:rsidR="00BE3AA0">
        <w:rPr>
          <w:rFonts w:hint="eastAsia"/>
        </w:rPr>
        <w:t>It</w:t>
      </w:r>
      <w:r w:rsidR="00BE3AA0">
        <w:t xml:space="preserve"> is worth noting that major contributors to economy growth will switch from clean energy-based developing countries to petrol-powered developing countries, so the </w:t>
      </w:r>
      <w:r w:rsidR="000D3A55">
        <w:t xml:space="preserve">value of GDP per petroleum </w:t>
      </w:r>
      <w:r w:rsidR="00DE3C24">
        <w:t xml:space="preserve">is expected to rise. </w:t>
      </w:r>
    </w:p>
    <w:p w14:paraId="4FAFFC03" w14:textId="77777777" w:rsidR="00EB6BF7" w:rsidRPr="00FE2A45" w:rsidRDefault="00EB6BF7" w:rsidP="00975F8E"/>
    <w:p w14:paraId="2D63E12C" w14:textId="77777777" w:rsidR="00EB6BF7" w:rsidRDefault="00EB6BF7" w:rsidP="00975F8E"/>
    <w:p w14:paraId="6C372B34" w14:textId="5E8E0BBC" w:rsidR="00EB6BF7" w:rsidRDefault="0035332D" w:rsidP="00975F8E">
      <w:r>
        <w:t xml:space="preserve">3.2.4 </w:t>
      </w:r>
      <w:r w:rsidR="00CE26E6">
        <w:t>E</w:t>
      </w:r>
      <w:r w:rsidR="00EB6BF7">
        <w:t>nergy Production Projection</w:t>
      </w:r>
    </w:p>
    <w:p w14:paraId="62438048" w14:textId="3FE28A4B" w:rsidR="0035332D" w:rsidRDefault="00CE26E6" w:rsidP="00975F8E">
      <w:r>
        <w:rPr>
          <w:noProof/>
        </w:rPr>
        <w:t xml:space="preserve"> </w:t>
      </w:r>
      <w:r w:rsidR="00EB6BF7">
        <w:rPr>
          <w:noProof/>
        </w:rPr>
        <w:drawing>
          <wp:inline distT="0" distB="0" distL="0" distR="0" wp14:anchorId="4E2D741B" wp14:editId="04CC9506">
            <wp:extent cx="2552447" cy="2036331"/>
            <wp:effectExtent l="0" t="0" r="0" b="0"/>
            <wp:docPr id="10" name="图片 10" descr="../factors%20pic/Projection_New_Energy_Prod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tors%20pic/Projection_New_Energy_Production.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0263" r="18553"/>
                    <a:stretch/>
                  </pic:blipFill>
                  <pic:spPr bwMode="auto">
                    <a:xfrm>
                      <a:off x="0" y="0"/>
                      <a:ext cx="2620448" cy="2090582"/>
                    </a:xfrm>
                    <a:prstGeom prst="rect">
                      <a:avLst/>
                    </a:prstGeom>
                    <a:noFill/>
                    <a:ln>
                      <a:noFill/>
                    </a:ln>
                    <a:extLst>
                      <a:ext uri="{53640926-AAD7-44D8-BBD7-CCE9431645EC}">
                        <a14:shadowObscured xmlns:a14="http://schemas.microsoft.com/office/drawing/2010/main"/>
                      </a:ext>
                    </a:extLst>
                  </pic:spPr>
                </pic:pic>
              </a:graphicData>
            </a:graphic>
          </wp:inline>
        </w:drawing>
      </w:r>
      <w:r w:rsidR="00EB6BF7">
        <w:rPr>
          <w:noProof/>
        </w:rPr>
        <w:drawing>
          <wp:inline distT="0" distB="0" distL="0" distR="0" wp14:anchorId="70E02C7F" wp14:editId="7937D807">
            <wp:extent cx="2552267" cy="2044699"/>
            <wp:effectExtent l="0" t="0" r="0" b="0"/>
            <wp:docPr id="9" name="图片 9" descr="../factors%20pic/Projection_Fossil_Fuel_Perce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tors%20pic/Projection_Fossil_Fuel_Percentage.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0132" r="18940"/>
                    <a:stretch/>
                  </pic:blipFill>
                  <pic:spPr bwMode="auto">
                    <a:xfrm>
                      <a:off x="0" y="0"/>
                      <a:ext cx="2576842" cy="2064387"/>
                    </a:xfrm>
                    <a:prstGeom prst="rect">
                      <a:avLst/>
                    </a:prstGeom>
                    <a:noFill/>
                    <a:ln>
                      <a:noFill/>
                    </a:ln>
                    <a:extLst>
                      <a:ext uri="{53640926-AAD7-44D8-BBD7-CCE9431645EC}">
                        <a14:shadowObscured xmlns:a14="http://schemas.microsoft.com/office/drawing/2010/main"/>
                      </a:ext>
                    </a:extLst>
                  </pic:spPr>
                </pic:pic>
              </a:graphicData>
            </a:graphic>
          </wp:inline>
        </w:drawing>
      </w:r>
    </w:p>
    <w:p w14:paraId="316526A9" w14:textId="77777777" w:rsidR="006E0EF8" w:rsidRDefault="006E0EF8" w:rsidP="00975F8E"/>
    <w:p w14:paraId="1088F997" w14:textId="7D109906" w:rsidR="006E0EF8" w:rsidRDefault="00431CA7" w:rsidP="00975F8E">
      <w:r>
        <w:t>Selection:</w:t>
      </w:r>
      <w:r w:rsidR="004B656F">
        <w:rPr>
          <w:rFonts w:hint="eastAsia"/>
        </w:rPr>
        <w:t xml:space="preserve"> </w:t>
      </w:r>
      <w:r w:rsidR="00955E9E">
        <w:t xml:space="preserve">Traditional </w:t>
      </w:r>
      <w:r w:rsidR="00955E9E">
        <w:rPr>
          <w:rFonts w:hint="eastAsia"/>
        </w:rPr>
        <w:t>i</w:t>
      </w:r>
      <w:r w:rsidR="004B656F">
        <w:rPr>
          <w:rFonts w:hint="eastAsia"/>
        </w:rPr>
        <w:t xml:space="preserve">ndustrial production makes </w:t>
      </w:r>
      <w:r w:rsidR="00955E9E">
        <w:t xml:space="preserve">up a major part of CO2 artificial release into the atmosphere. On the other hand, unlike </w:t>
      </w:r>
      <w:r w:rsidR="008D59BB">
        <w:t xml:space="preserve">production burning </w:t>
      </w:r>
      <w:r w:rsidR="00955E9E">
        <w:t xml:space="preserve">fossil fuel </w:t>
      </w:r>
      <w:r w:rsidR="008D59BB">
        <w:t xml:space="preserve">for energy, </w:t>
      </w:r>
      <w:r w:rsidR="00955E9E">
        <w:t xml:space="preserve">industrial activities using </w:t>
      </w:r>
      <w:r w:rsidR="008D59BB">
        <w:t xml:space="preserve">certain </w:t>
      </w:r>
      <w:r w:rsidR="00955E9E">
        <w:t xml:space="preserve">new </w:t>
      </w:r>
      <w:r w:rsidR="008D59BB">
        <w:t xml:space="preserve">forms of </w:t>
      </w:r>
      <w:r w:rsidR="00955E9E">
        <w:t xml:space="preserve">energy </w:t>
      </w:r>
      <w:r w:rsidR="008D59BB">
        <w:t xml:space="preserve">are considered carbon-free and thus greatly reducing CO2 levels. </w:t>
      </w:r>
      <w:r w:rsidR="004B65FE">
        <w:t>Although t</w:t>
      </w:r>
      <w:r w:rsidR="00B36680">
        <w:t>he construction of power generating infrastructures produces CO2, new resources make considerable contributions in the long run. W</w:t>
      </w:r>
      <w:r w:rsidR="00C4230D">
        <w:t xml:space="preserve">ind, hydro and solar power and biomethane are typical renewable carbon-free energies. </w:t>
      </w:r>
      <w:r w:rsidR="00C4230D">
        <w:lastRenderedPageBreak/>
        <w:t xml:space="preserve">Certain unrenewable energies like nuclear energy also </w:t>
      </w:r>
      <w:r w:rsidR="008D59BB">
        <w:rPr>
          <w:rFonts w:hint="eastAsia"/>
        </w:rPr>
        <w:t>strictly limit</w:t>
      </w:r>
      <w:r w:rsidR="00C4230D">
        <w:rPr>
          <w:rFonts w:hint="eastAsia"/>
        </w:rPr>
        <w:t>s</w:t>
      </w:r>
      <w:r w:rsidR="004B65FE">
        <w:t xml:space="preserve"> carbon footprint in the extraction process previous to the power generation itself. </w:t>
      </w:r>
    </w:p>
    <w:p w14:paraId="4EE8E161" w14:textId="44F5BD27" w:rsidR="00431CA7" w:rsidRDefault="00431CA7" w:rsidP="00975F8E">
      <w:r>
        <w:t>Justification:</w:t>
      </w:r>
      <w:r w:rsidR="00B36680">
        <w:t xml:space="preserve"> </w:t>
      </w:r>
      <w:bookmarkStart w:id="2" w:name="OLE_LINK3"/>
      <w:r w:rsidR="00B36680">
        <w:t xml:space="preserve">From a global point of view, power generation is currently at the dawn of carbon-free energies’ prevalence. Renewable energies are generally passing experimental stage and entering the power market in certain areas. </w:t>
      </w:r>
      <w:r w:rsidR="00ED6E02">
        <w:t xml:space="preserve">With the help from subsidies and customers’ support, when inconvenience is overcome by developing technology and </w:t>
      </w:r>
      <w:r w:rsidR="00B36680">
        <w:t xml:space="preserve">prices finally reach the point </w:t>
      </w:r>
      <w:r w:rsidR="00ED6E02">
        <w:t xml:space="preserve">when fossil fuel and carbon-free energies possess equal strength in </w:t>
      </w:r>
      <w:r w:rsidR="00ED6E02">
        <w:rPr>
          <w:rFonts w:hint="eastAsia"/>
        </w:rPr>
        <w:t>competition</w:t>
      </w:r>
      <w:r w:rsidR="00ED6E02">
        <w:t xml:space="preserve">, petroleum will expose its weakness in limited storage and loose its users to new resources. Ultimately, carbon-free resources will replace fossil fuel and steadily grow in market shares and production </w:t>
      </w:r>
      <w:r w:rsidR="00205BCF">
        <w:t xml:space="preserve">percentage, as we predicted using </w:t>
      </w:r>
      <w:r w:rsidR="009D10EB" w:rsidRPr="009D10EB">
        <w:rPr>
          <w:color w:val="FF0000"/>
        </w:rPr>
        <w:t>quadratic function</w:t>
      </w:r>
      <w:r w:rsidR="009D10EB">
        <w:rPr>
          <w:color w:val="FF0000"/>
        </w:rPr>
        <w:t>s</w:t>
      </w:r>
      <w:r w:rsidR="00205BCF">
        <w:t xml:space="preserve">, which records this competition with close accuracy. </w:t>
      </w:r>
      <w:bookmarkEnd w:id="2"/>
    </w:p>
    <w:p w14:paraId="71DBC150" w14:textId="77777777" w:rsidR="006E0EF8" w:rsidRPr="00205BCF" w:rsidRDefault="006E0EF8" w:rsidP="00975F8E"/>
    <w:p w14:paraId="3DDD8F60" w14:textId="77777777" w:rsidR="009B2C08" w:rsidRDefault="00084E60" w:rsidP="00BD0000">
      <w:r>
        <w:t>3.3 Model 1</w:t>
      </w:r>
    </w:p>
    <w:p w14:paraId="77D2399A" w14:textId="78054EA6" w:rsidR="004B2A66" w:rsidRDefault="00FA2FBB" w:rsidP="004B2A66">
      <w:r>
        <w:t xml:space="preserve">As mentioned above, </w:t>
      </w:r>
      <w:r w:rsidR="005164FC">
        <w:t xml:space="preserve">we have </w:t>
      </w:r>
      <w:r w:rsidR="00140367">
        <w:t xml:space="preserve">picked ten </w:t>
      </w:r>
      <w:r w:rsidR="006136AE">
        <w:t>representative factors for CO2 concentration</w:t>
      </w:r>
      <w:r w:rsidR="009145F3">
        <w:t xml:space="preserve"> c</w:t>
      </w:r>
      <w:r w:rsidR="0096523E">
        <w:t xml:space="preserve">. </w:t>
      </w:r>
      <w:r w:rsidR="006C5B74">
        <w:t xml:space="preserve">Assuming </w:t>
      </w:r>
      <w:r w:rsidR="009145F3">
        <w:t>c be represented as the linear combination of the ten variables, CO2 concentration will be calculated by the formula below.</w:t>
      </w:r>
    </w:p>
    <w:p w14:paraId="7EA73322" w14:textId="7C8C1836" w:rsidR="009145F3" w:rsidRPr="00F75383" w:rsidRDefault="009145F3" w:rsidP="004B2A66">
      <w:r>
        <w:t xml:space="preserve">c = </w:t>
      </w:r>
    </w:p>
    <w:p w14:paraId="56F8C015" w14:textId="2BBEAEBE" w:rsidR="004B2A66" w:rsidRDefault="00603753" w:rsidP="00BD0000">
      <w:r w:rsidRPr="00603753">
        <w:t>in which $\</w:t>
      </w:r>
      <w:proofErr w:type="spellStart"/>
      <w:r w:rsidRPr="00603753">
        <w:t>mathcf</w:t>
      </w:r>
      <w:proofErr w:type="spellEnd"/>
      <w:r w:rsidRPr="00603753">
        <w:t>{k}_x$ and $\</w:t>
      </w:r>
      <w:proofErr w:type="spellStart"/>
      <w:r w:rsidRPr="00603753">
        <w:t>mathbf</w:t>
      </w:r>
      <w:proofErr w:type="spellEnd"/>
      <w:r w:rsidRPr="00603753">
        <w:t>{x}$ are vectors respectively represent the weight of factors and the value of factors.</w:t>
      </w:r>
    </w:p>
    <w:p w14:paraId="4D42802C" w14:textId="0B3BE6F6" w:rsidR="00603753" w:rsidRDefault="00603753" w:rsidP="00BD0000"/>
    <w:p w14:paraId="14183014" w14:textId="77777777" w:rsidR="00603753" w:rsidRDefault="00603753" w:rsidP="00BD0000"/>
    <w:p w14:paraId="340E39E8" w14:textId="77777777" w:rsidR="00603753" w:rsidRPr="004B2A66" w:rsidRDefault="00603753" w:rsidP="00BD0000"/>
    <w:p w14:paraId="1FEDB847" w14:textId="77777777" w:rsidR="004B2A66" w:rsidRDefault="004B2A66" w:rsidP="00BD0000">
      <w:r>
        <w:t>3.4 Model 2</w:t>
      </w:r>
    </w:p>
    <w:p w14:paraId="7DC33CAD" w14:textId="77777777" w:rsidR="004B2A66" w:rsidRDefault="004B2A66" w:rsidP="00BD0000"/>
    <w:p w14:paraId="45FBC497" w14:textId="77777777" w:rsidR="004B2A66" w:rsidRDefault="004B2A66" w:rsidP="00BD0000">
      <w:r>
        <w:t>3.5 Model 3</w:t>
      </w:r>
    </w:p>
    <w:p w14:paraId="66B1A58D" w14:textId="77777777" w:rsidR="00084E60" w:rsidRPr="009B2C08" w:rsidRDefault="00084E60" w:rsidP="00BD0000"/>
    <w:p w14:paraId="4829041D" w14:textId="385693F4" w:rsidR="00BD0000" w:rsidRDefault="00CE26E6" w:rsidP="00BD0000">
      <w:r>
        <w:tab/>
        <w:t>- Model predicti</w:t>
      </w:r>
      <w:r w:rsidR="00BD0000">
        <w:t>ng co2 concentration</w:t>
      </w:r>
    </w:p>
    <w:p w14:paraId="688FA9F8" w14:textId="77777777" w:rsidR="00BD0000" w:rsidRDefault="00BD0000" w:rsidP="00BD0000">
      <w:r>
        <w:tab/>
      </w:r>
      <w:r>
        <w:tab/>
        <w:t>- overall work flow</w:t>
      </w:r>
    </w:p>
    <w:p w14:paraId="6A787C56" w14:textId="77777777" w:rsidR="00BD0000" w:rsidRDefault="00BD0000" w:rsidP="00BD0000">
      <w:r>
        <w:tab/>
      </w:r>
      <w:r>
        <w:tab/>
        <w:t>- single variable projection</w:t>
      </w:r>
    </w:p>
    <w:p w14:paraId="2B46E901" w14:textId="77777777" w:rsidR="00BD0000" w:rsidRDefault="00BD0000" w:rsidP="00BD0000">
      <w:r>
        <w:tab/>
      </w:r>
      <w:r>
        <w:tab/>
        <w:t xml:space="preserve">- Model 1: </w:t>
      </w:r>
    </w:p>
    <w:p w14:paraId="5A658535" w14:textId="77777777" w:rsidR="00BD0000" w:rsidRDefault="00BD0000" w:rsidP="00BD0000">
      <w:r>
        <w:tab/>
      </w:r>
      <w:r>
        <w:tab/>
      </w:r>
      <w:r>
        <w:tab/>
        <w:t>- **Principal components analysis**</w:t>
      </w:r>
    </w:p>
    <w:p w14:paraId="03B424CA" w14:textId="77777777" w:rsidR="00BD0000" w:rsidRDefault="00BD0000" w:rsidP="00BD0000">
      <w:r>
        <w:tab/>
      </w:r>
      <w:r>
        <w:tab/>
      </w:r>
      <w:r>
        <w:tab/>
        <w:t>- Multi-variable Linear Regression</w:t>
      </w:r>
    </w:p>
    <w:p w14:paraId="30F40764" w14:textId="77777777" w:rsidR="00BD0000" w:rsidRDefault="00BD0000" w:rsidP="00BD0000">
      <w:r>
        <w:lastRenderedPageBreak/>
        <w:tab/>
      </w:r>
      <w:r>
        <w:tab/>
        <w:t>- Model 2:</w:t>
      </w:r>
    </w:p>
    <w:p w14:paraId="1CCC4F09" w14:textId="77777777" w:rsidR="00BD0000" w:rsidRDefault="00BD0000" w:rsidP="00BD0000">
      <w:r>
        <w:tab/>
      </w:r>
      <w:r>
        <w:tab/>
      </w:r>
      <w:r>
        <w:tab/>
        <w:t>- stepwise regression</w:t>
      </w:r>
    </w:p>
    <w:p w14:paraId="6500DF96" w14:textId="77777777" w:rsidR="00BD0000" w:rsidRDefault="00BD0000" w:rsidP="00BD0000">
      <w:r>
        <w:tab/>
      </w:r>
      <w:r>
        <w:tab/>
      </w:r>
      <w:r>
        <w:tab/>
        <w:t>- STI model</w:t>
      </w:r>
    </w:p>
    <w:p w14:paraId="6D8E7D18" w14:textId="77777777" w:rsidR="00BD0000" w:rsidRDefault="00BD0000" w:rsidP="00BD0000">
      <w:r>
        <w:tab/>
      </w:r>
      <w:r>
        <w:tab/>
        <w:t>- Model 3:</w:t>
      </w:r>
    </w:p>
    <w:p w14:paraId="0E61E860" w14:textId="77777777" w:rsidR="00BD0000" w:rsidRDefault="00BD0000" w:rsidP="00BD0000">
      <w:r>
        <w:tab/>
      </w:r>
      <w:r>
        <w:tab/>
      </w:r>
      <w:r>
        <w:tab/>
        <w:t>- ODE</w:t>
      </w:r>
    </w:p>
    <w:p w14:paraId="5D1C58A8" w14:textId="77777777" w:rsidR="00BD0000" w:rsidRDefault="00BD0000" w:rsidP="00BD0000">
      <w:r>
        <w:tab/>
      </w:r>
      <w:r>
        <w:tab/>
      </w:r>
      <w:r>
        <w:tab/>
        <w:t>- situations analysis</w:t>
      </w:r>
    </w:p>
    <w:p w14:paraId="2381FE33" w14:textId="77777777" w:rsidR="00200968" w:rsidRDefault="00BD0000" w:rsidP="00BD0000">
      <w:r>
        <w:tab/>
        <w:t xml:space="preserve">- Model predicting global </w:t>
      </w:r>
      <w:proofErr w:type="spellStart"/>
      <w:r>
        <w:t>tempreture</w:t>
      </w:r>
      <w:proofErr w:type="spellEnd"/>
    </w:p>
    <w:p w14:paraId="4D01A3D9" w14:textId="77777777" w:rsidR="006D4759" w:rsidRDefault="006D4759"/>
    <w:sectPr w:rsidR="006D4759" w:rsidSect="00466684">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DF061" w14:textId="77777777" w:rsidR="004D5D21" w:rsidRDefault="004D5D21" w:rsidP="00080C2E">
      <w:r>
        <w:separator/>
      </w:r>
    </w:p>
  </w:endnote>
  <w:endnote w:type="continuationSeparator" w:id="0">
    <w:p w14:paraId="5C1185D5" w14:textId="77777777" w:rsidR="004D5D21" w:rsidRDefault="004D5D21" w:rsidP="00080C2E">
      <w:r>
        <w:continuationSeparator/>
      </w:r>
    </w:p>
  </w:endnote>
  <w:endnote w:id="1">
    <w:p w14:paraId="32F1C467" w14:textId="77777777" w:rsidR="00080C2E" w:rsidRDefault="00080C2E">
      <w:pPr>
        <w:pStyle w:val="a3"/>
      </w:pPr>
      <w:r>
        <w:rPr>
          <w:rStyle w:val="a5"/>
        </w:rPr>
        <w:endnoteRef/>
      </w:r>
      <w:r>
        <w:t xml:space="preserve"> </w:t>
      </w:r>
      <w:r>
        <w:rPr>
          <w:rFonts w:hint="eastAsia"/>
        </w:rPr>
        <w:t>联合国人口数据来源？</w:t>
      </w:r>
    </w:p>
  </w:endnote>
  <w:endnote w:id="2">
    <w:p w14:paraId="1346C603" w14:textId="341978E7" w:rsidR="00FD384E" w:rsidRDefault="00FD384E">
      <w:pPr>
        <w:pStyle w:val="a3"/>
      </w:pPr>
      <w:r>
        <w:rPr>
          <w:rStyle w:val="a5"/>
        </w:rPr>
        <w:endnoteRef/>
      </w:r>
      <w:r>
        <w:t xml:space="preserve"> </w:t>
      </w:r>
      <w:r w:rsidRPr="00FD384E">
        <w:t>https://www.nasa.gov/jpl/nasa-finds-good-news-on-forests-and-carbon-dioxide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C36AC" w14:textId="77777777" w:rsidR="004D5D21" w:rsidRDefault="004D5D21" w:rsidP="00080C2E">
      <w:r>
        <w:separator/>
      </w:r>
    </w:p>
  </w:footnote>
  <w:footnote w:type="continuationSeparator" w:id="0">
    <w:p w14:paraId="61FE01C3" w14:textId="77777777" w:rsidR="004D5D21" w:rsidRDefault="004D5D21" w:rsidP="00080C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D4759"/>
    <w:rsid w:val="000245C8"/>
    <w:rsid w:val="0004432E"/>
    <w:rsid w:val="00057D25"/>
    <w:rsid w:val="000759E4"/>
    <w:rsid w:val="000764CE"/>
    <w:rsid w:val="00080C2E"/>
    <w:rsid w:val="000840B4"/>
    <w:rsid w:val="00084E60"/>
    <w:rsid w:val="00087017"/>
    <w:rsid w:val="00090CA1"/>
    <w:rsid w:val="000B20FC"/>
    <w:rsid w:val="000D3A55"/>
    <w:rsid w:val="00116545"/>
    <w:rsid w:val="001166C0"/>
    <w:rsid w:val="00136DFC"/>
    <w:rsid w:val="00140367"/>
    <w:rsid w:val="00154078"/>
    <w:rsid w:val="001541A8"/>
    <w:rsid w:val="001C0CAD"/>
    <w:rsid w:val="001C448E"/>
    <w:rsid w:val="001E428B"/>
    <w:rsid w:val="00200968"/>
    <w:rsid w:val="00205BCF"/>
    <w:rsid w:val="002214E3"/>
    <w:rsid w:val="00233BAE"/>
    <w:rsid w:val="002344A2"/>
    <w:rsid w:val="00254861"/>
    <w:rsid w:val="00266120"/>
    <w:rsid w:val="0027244F"/>
    <w:rsid w:val="002739D1"/>
    <w:rsid w:val="00286FBC"/>
    <w:rsid w:val="002C17A9"/>
    <w:rsid w:val="002E1CE8"/>
    <w:rsid w:val="00320287"/>
    <w:rsid w:val="003323EA"/>
    <w:rsid w:val="00347836"/>
    <w:rsid w:val="0035332D"/>
    <w:rsid w:val="0036158A"/>
    <w:rsid w:val="003A0E77"/>
    <w:rsid w:val="003A3E13"/>
    <w:rsid w:val="003C1493"/>
    <w:rsid w:val="003C6458"/>
    <w:rsid w:val="003F33BE"/>
    <w:rsid w:val="00400214"/>
    <w:rsid w:val="0040210A"/>
    <w:rsid w:val="00416E95"/>
    <w:rsid w:val="00431CA7"/>
    <w:rsid w:val="00466684"/>
    <w:rsid w:val="00475AEE"/>
    <w:rsid w:val="004804F8"/>
    <w:rsid w:val="004807E5"/>
    <w:rsid w:val="004A5818"/>
    <w:rsid w:val="004A67FC"/>
    <w:rsid w:val="004B2A66"/>
    <w:rsid w:val="004B656F"/>
    <w:rsid w:val="004B65FE"/>
    <w:rsid w:val="004D5D21"/>
    <w:rsid w:val="004E65E1"/>
    <w:rsid w:val="004E7E5D"/>
    <w:rsid w:val="0051181B"/>
    <w:rsid w:val="005164FC"/>
    <w:rsid w:val="00554722"/>
    <w:rsid w:val="00563EB2"/>
    <w:rsid w:val="0056784A"/>
    <w:rsid w:val="005978E7"/>
    <w:rsid w:val="005A6190"/>
    <w:rsid w:val="005E187E"/>
    <w:rsid w:val="005E5FD5"/>
    <w:rsid w:val="005E6949"/>
    <w:rsid w:val="005E76DE"/>
    <w:rsid w:val="0060091E"/>
    <w:rsid w:val="00603753"/>
    <w:rsid w:val="006136AE"/>
    <w:rsid w:val="00644939"/>
    <w:rsid w:val="00666BA8"/>
    <w:rsid w:val="00680706"/>
    <w:rsid w:val="00686F33"/>
    <w:rsid w:val="0069692F"/>
    <w:rsid w:val="006B4A10"/>
    <w:rsid w:val="006C5B74"/>
    <w:rsid w:val="006D2076"/>
    <w:rsid w:val="006D4759"/>
    <w:rsid w:val="006E0EF8"/>
    <w:rsid w:val="007057F0"/>
    <w:rsid w:val="00732204"/>
    <w:rsid w:val="00744331"/>
    <w:rsid w:val="00750BF8"/>
    <w:rsid w:val="00790D7F"/>
    <w:rsid w:val="007C4C3D"/>
    <w:rsid w:val="00806E26"/>
    <w:rsid w:val="008375DA"/>
    <w:rsid w:val="00862C8B"/>
    <w:rsid w:val="00865904"/>
    <w:rsid w:val="00872F3F"/>
    <w:rsid w:val="00885791"/>
    <w:rsid w:val="008C013F"/>
    <w:rsid w:val="008D59BB"/>
    <w:rsid w:val="008E7BBD"/>
    <w:rsid w:val="009145F3"/>
    <w:rsid w:val="00937FA0"/>
    <w:rsid w:val="00955E9E"/>
    <w:rsid w:val="0096523E"/>
    <w:rsid w:val="00970C0B"/>
    <w:rsid w:val="00975F8E"/>
    <w:rsid w:val="009852AF"/>
    <w:rsid w:val="00987B01"/>
    <w:rsid w:val="00993BCB"/>
    <w:rsid w:val="009B1E50"/>
    <w:rsid w:val="009B2C08"/>
    <w:rsid w:val="009B435E"/>
    <w:rsid w:val="009C1701"/>
    <w:rsid w:val="009D10EB"/>
    <w:rsid w:val="009F3909"/>
    <w:rsid w:val="00A23A98"/>
    <w:rsid w:val="00A72119"/>
    <w:rsid w:val="00A82AD9"/>
    <w:rsid w:val="00A91C12"/>
    <w:rsid w:val="00AC5470"/>
    <w:rsid w:val="00AC5A1D"/>
    <w:rsid w:val="00AE18B5"/>
    <w:rsid w:val="00AF239C"/>
    <w:rsid w:val="00B32E01"/>
    <w:rsid w:val="00B36680"/>
    <w:rsid w:val="00B40530"/>
    <w:rsid w:val="00BB378C"/>
    <w:rsid w:val="00BC3A19"/>
    <w:rsid w:val="00BD0000"/>
    <w:rsid w:val="00BD764C"/>
    <w:rsid w:val="00BE3AA0"/>
    <w:rsid w:val="00BF076C"/>
    <w:rsid w:val="00C06C3B"/>
    <w:rsid w:val="00C122CF"/>
    <w:rsid w:val="00C1768B"/>
    <w:rsid w:val="00C4230D"/>
    <w:rsid w:val="00C84FEA"/>
    <w:rsid w:val="00C86758"/>
    <w:rsid w:val="00CA16B3"/>
    <w:rsid w:val="00CE1C35"/>
    <w:rsid w:val="00CE26E6"/>
    <w:rsid w:val="00D15766"/>
    <w:rsid w:val="00D824BF"/>
    <w:rsid w:val="00D850ED"/>
    <w:rsid w:val="00D85E3A"/>
    <w:rsid w:val="00DE07F1"/>
    <w:rsid w:val="00DE3C24"/>
    <w:rsid w:val="00E56B5D"/>
    <w:rsid w:val="00E765E9"/>
    <w:rsid w:val="00E84232"/>
    <w:rsid w:val="00E8611E"/>
    <w:rsid w:val="00EA0903"/>
    <w:rsid w:val="00EB6BF7"/>
    <w:rsid w:val="00ED0FB7"/>
    <w:rsid w:val="00ED6E02"/>
    <w:rsid w:val="00EE6AB9"/>
    <w:rsid w:val="00F05A6B"/>
    <w:rsid w:val="00F349FF"/>
    <w:rsid w:val="00F75383"/>
    <w:rsid w:val="00F815A0"/>
    <w:rsid w:val="00F86293"/>
    <w:rsid w:val="00FA2FBB"/>
    <w:rsid w:val="00FD18C2"/>
    <w:rsid w:val="00FD384E"/>
    <w:rsid w:val="00FD546F"/>
    <w:rsid w:val="00FE014D"/>
    <w:rsid w:val="00FE2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1109C"/>
  <w15:docId w15:val="{9734CEDB-A718-4AF4-AC44-49EEF9DB2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unhideWhenUsed/>
    <w:rsid w:val="00080C2E"/>
    <w:pPr>
      <w:snapToGrid w:val="0"/>
      <w:jc w:val="left"/>
    </w:pPr>
  </w:style>
  <w:style w:type="character" w:customStyle="1" w:styleId="a4">
    <w:name w:val="尾注文本 字符"/>
    <w:basedOn w:val="a0"/>
    <w:link w:val="a3"/>
    <w:uiPriority w:val="99"/>
    <w:rsid w:val="00080C2E"/>
  </w:style>
  <w:style w:type="character" w:styleId="a5">
    <w:name w:val="endnote reference"/>
    <w:basedOn w:val="a0"/>
    <w:uiPriority w:val="99"/>
    <w:unhideWhenUsed/>
    <w:rsid w:val="00080C2E"/>
    <w:rPr>
      <w:vertAlign w:val="superscript"/>
    </w:rPr>
  </w:style>
  <w:style w:type="paragraph" w:styleId="a6">
    <w:name w:val="header"/>
    <w:basedOn w:val="a"/>
    <w:link w:val="a7"/>
    <w:uiPriority w:val="99"/>
    <w:unhideWhenUsed/>
    <w:rsid w:val="003A0E7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A0E77"/>
    <w:rPr>
      <w:sz w:val="18"/>
      <w:szCs w:val="18"/>
    </w:rPr>
  </w:style>
  <w:style w:type="paragraph" w:styleId="a8">
    <w:name w:val="footer"/>
    <w:basedOn w:val="a"/>
    <w:link w:val="a9"/>
    <w:uiPriority w:val="99"/>
    <w:unhideWhenUsed/>
    <w:rsid w:val="003A0E77"/>
    <w:pPr>
      <w:tabs>
        <w:tab w:val="center" w:pos="4153"/>
        <w:tab w:val="right" w:pos="8306"/>
      </w:tabs>
      <w:snapToGrid w:val="0"/>
      <w:jc w:val="left"/>
    </w:pPr>
    <w:rPr>
      <w:sz w:val="18"/>
      <w:szCs w:val="18"/>
    </w:rPr>
  </w:style>
  <w:style w:type="character" w:customStyle="1" w:styleId="a9">
    <w:name w:val="页脚 字符"/>
    <w:basedOn w:val="a0"/>
    <w:link w:val="a8"/>
    <w:uiPriority w:val="99"/>
    <w:rsid w:val="003A0E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537549">
      <w:bodyDiv w:val="1"/>
      <w:marLeft w:val="0"/>
      <w:marRight w:val="0"/>
      <w:marTop w:val="0"/>
      <w:marBottom w:val="0"/>
      <w:divBdr>
        <w:top w:val="none" w:sz="0" w:space="0" w:color="auto"/>
        <w:left w:val="none" w:sz="0" w:space="0" w:color="auto"/>
        <w:bottom w:val="none" w:sz="0" w:space="0" w:color="auto"/>
        <w:right w:val="none" w:sz="0" w:space="0" w:color="auto"/>
      </w:divBdr>
      <w:divsChild>
        <w:div w:id="66390825">
          <w:marLeft w:val="0"/>
          <w:marRight w:val="0"/>
          <w:marTop w:val="0"/>
          <w:marBottom w:val="0"/>
          <w:divBdr>
            <w:top w:val="none" w:sz="0" w:space="0" w:color="auto"/>
            <w:left w:val="none" w:sz="0" w:space="0" w:color="auto"/>
            <w:bottom w:val="none" w:sz="0" w:space="0" w:color="auto"/>
            <w:right w:val="none" w:sz="0" w:space="0" w:color="auto"/>
          </w:divBdr>
          <w:divsChild>
            <w:div w:id="7998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6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F81484E-9E21-8541-AE35-4EB76F8E8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1</Pages>
  <Words>1425</Words>
  <Characters>8126</Characters>
  <Application>Microsoft Office Word</Application>
  <DocSecurity>0</DocSecurity>
  <Lines>67</Lines>
  <Paragraphs>19</Paragraphs>
  <ScaleCrop>false</ScaleCrop>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彦池 李</cp:lastModifiedBy>
  <cp:revision>36</cp:revision>
  <dcterms:created xsi:type="dcterms:W3CDTF">2022-11-12T08:05:00Z</dcterms:created>
  <dcterms:modified xsi:type="dcterms:W3CDTF">2022-11-13T10:27:00Z</dcterms:modified>
</cp:coreProperties>
</file>