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E3E75" w14:textId="77777777" w:rsidR="002E3638" w:rsidRDefault="002E3638">
      <w:r>
        <w:rPr>
          <w:rFonts w:hint="eastAsia"/>
        </w:rPr>
        <w:t>Conclusion</w:t>
      </w:r>
    </w:p>
    <w:p w14:paraId="651EB76A" w14:textId="77777777" w:rsidR="00933BE6" w:rsidRDefault="00933BE6" w:rsidP="002E3638"/>
    <w:p w14:paraId="666F3E17" w14:textId="7F7733E4" w:rsidR="002E3638" w:rsidRDefault="002E3638" w:rsidP="002E3638">
      <w:r>
        <w:t xml:space="preserve">To offer our </w:t>
      </w:r>
      <w:r w:rsidR="006B25DF">
        <w:t>own insight into the controversy</w:t>
      </w:r>
      <w:r>
        <w:t>, prior to the beginning of data selection, we set a clear direction</w:t>
      </w:r>
      <w:r w:rsidR="006B25DF">
        <w:t xml:space="preserve">: </w:t>
      </w:r>
      <w:r>
        <w:t xml:space="preserve">to model CO2 concentration and to describe its connection to temperature with multiple methods. Firstly, upon reflecting on previous papers, we selected ten factors that contain the widest range of emission sources. Through </w:t>
      </w:r>
      <w:r w:rsidR="00AE5801">
        <w:rPr>
          <w:color w:val="FF0000"/>
        </w:rPr>
        <w:t>regression models</w:t>
      </w:r>
      <w:r w:rsidRPr="002E3638">
        <w:rPr>
          <w:color w:val="FF0000"/>
        </w:rPr>
        <w:t xml:space="preserve"> </w:t>
      </w:r>
      <w:r>
        <w:t xml:space="preserve">and the reliable data provided by UN, we simulated the 10 factors’ changes throughout the century. </w:t>
      </w:r>
    </w:p>
    <w:p w14:paraId="54ADD75D" w14:textId="77777777" w:rsidR="002E3638" w:rsidRPr="002E3638" w:rsidRDefault="002E3638" w:rsidP="002E3638"/>
    <w:p w14:paraId="2C2BF0EA" w14:textId="17BFA7C5" w:rsidR="002E3638" w:rsidRDefault="005E1092">
      <w:r>
        <w:t>Before</w:t>
      </w:r>
      <w:r w:rsidR="00E04ED6">
        <w:t xml:space="preserve"> solving Problem 1, we first pointed out that the sharp increase in 2004 is </w:t>
      </w:r>
      <w:r w:rsidR="002C1338">
        <w:t>not</w:t>
      </w:r>
      <w:r w:rsidR="00402F55">
        <w:t xml:space="preserve"> major to the largest </w:t>
      </w:r>
      <w:r w:rsidR="002245D1">
        <w:t xml:space="preserve">10-year average increase up </w:t>
      </w:r>
      <w:r w:rsidR="001E10FB">
        <w:t>of</w:t>
      </w:r>
      <w:r w:rsidR="008B55C6">
        <w:t xml:space="preserve"> the</w:t>
      </w:r>
      <w:r w:rsidR="001E10FB">
        <w:t xml:space="preserve"> </w:t>
      </w:r>
      <w:r w:rsidR="006F034F">
        <w:t>2000s</w:t>
      </w:r>
      <w:r w:rsidR="00314275">
        <w:t xml:space="preserve"> </w:t>
      </w:r>
      <w:r w:rsidR="00E04ED6">
        <w:t xml:space="preserve">according to the information officially admitted and confirmed accurate. </w:t>
      </w:r>
      <w:r w:rsidR="002E3638">
        <w:t>Firstly,</w:t>
      </w:r>
      <w:r w:rsidR="00190A2E">
        <w:t xml:space="preserve"> with</w:t>
      </w:r>
      <w:r w:rsidR="002E3638">
        <w:t xml:space="preserve"> PCA</w:t>
      </w:r>
      <w:r w:rsidR="00190A2E">
        <w:t xml:space="preserve"> we </w:t>
      </w:r>
      <w:r w:rsidR="00F5524A">
        <w:t xml:space="preserve">reduced the </w:t>
      </w:r>
      <w:r w:rsidR="00953034">
        <w:t>10</w:t>
      </w:r>
      <w:r w:rsidR="00F5524A">
        <w:t xml:space="preserve"> variables to 3</w:t>
      </w:r>
      <w:r w:rsidR="00784656">
        <w:t>.</w:t>
      </w:r>
      <w:r w:rsidR="007F6F5B">
        <w:rPr>
          <w:rFonts w:hint="eastAsia"/>
        </w:rPr>
        <w:t xml:space="preserve"> </w:t>
      </w:r>
      <w:r w:rsidR="00784656">
        <w:t>A</w:t>
      </w:r>
      <w:r w:rsidR="007F6F5B">
        <w:t>nd</w:t>
      </w:r>
      <w:r w:rsidR="003733ED">
        <w:t xml:space="preserve"> with the</w:t>
      </w:r>
      <w:r w:rsidR="007F6F5B">
        <w:t xml:space="preserve"> following Multivariate Regression</w:t>
      </w:r>
      <w:r w:rsidR="002E3638">
        <w:t xml:space="preserve">, we managed to </w:t>
      </w:r>
      <w:r w:rsidR="003C7430">
        <w:t xml:space="preserve">yield </w:t>
      </w:r>
      <w:r w:rsidR="007F6F5B">
        <w:t>the</w:t>
      </w:r>
      <w:r w:rsidR="00AB4561">
        <w:t xml:space="preserve"> w</w:t>
      </w:r>
      <w:r w:rsidR="007F6F5B">
        <w:t>eight</w:t>
      </w:r>
      <w:r w:rsidR="002E3638">
        <w:t xml:space="preserve"> </w:t>
      </w:r>
      <w:r w:rsidR="007F6F5B">
        <w:t>of each original factor</w:t>
      </w:r>
      <w:r w:rsidR="00AB4561">
        <w:t xml:space="preserve">. </w:t>
      </w:r>
      <w:r w:rsidR="005D34D9">
        <w:t>In model 2</w:t>
      </w:r>
      <w:r w:rsidR="0081486D">
        <w:t xml:space="preserve">, </w:t>
      </w:r>
      <w:r w:rsidR="006C6183">
        <w:t>w</w:t>
      </w:r>
      <w:r w:rsidR="007F6F5B">
        <w:t xml:space="preserve">e </w:t>
      </w:r>
      <w:r w:rsidR="002E3638">
        <w:t>took on Stepwise Regr</w:t>
      </w:r>
      <w:r w:rsidR="007F6F5B">
        <w:t xml:space="preserve">ession to select three factors </w:t>
      </w:r>
      <w:r w:rsidR="002E3638">
        <w:t>bear</w:t>
      </w:r>
      <w:r w:rsidR="007F6F5B">
        <w:t>ing</w:t>
      </w:r>
      <w:r w:rsidR="002E3638">
        <w:t xml:space="preserve"> the most irreplaceability</w:t>
      </w:r>
      <w:r w:rsidR="007F6F5B">
        <w:t xml:space="preserve"> and related them </w:t>
      </w:r>
      <w:r w:rsidR="002E3638">
        <w:t xml:space="preserve">with </w:t>
      </w:r>
      <w:r w:rsidR="00AB4561">
        <w:t>CO2 levels through STI</w:t>
      </w:r>
      <w:r w:rsidR="00492162">
        <w:t>RAPT</w:t>
      </w:r>
      <w:r w:rsidR="000431BA">
        <w:t xml:space="preserve"> equation</w:t>
      </w:r>
      <w:r w:rsidR="00AB4561">
        <w:t>.</w:t>
      </w:r>
      <w:r w:rsidR="009226E6">
        <w:t xml:space="preserve"> In the third model,</w:t>
      </w:r>
      <w:r w:rsidR="002E3638">
        <w:t xml:space="preserve"> </w:t>
      </w:r>
      <w:r w:rsidR="00E31F8F">
        <w:t>we employed Differential E</w:t>
      </w:r>
      <w:r w:rsidR="00B109FC">
        <w:t xml:space="preserve">quation to express artificial feedbacks </w:t>
      </w:r>
      <w:r w:rsidR="00AB4561">
        <w:t xml:space="preserve">to the changes, in </w:t>
      </w:r>
      <w:r w:rsidR="00E31F8F">
        <w:t xml:space="preserve">which ODE was applied to a function of two hand-picked factors, </w:t>
      </w:r>
      <w:r w:rsidR="002E3638">
        <w:rPr>
          <w:rFonts w:hint="eastAsia"/>
        </w:rPr>
        <w:t>s</w:t>
      </w:r>
      <w:r w:rsidR="002E3638">
        <w:t>o as to</w:t>
      </w:r>
      <w:r w:rsidR="00B109FC">
        <w:t xml:space="preserve"> </w:t>
      </w:r>
      <w:r w:rsidR="00B109FC">
        <w:rPr>
          <w:rFonts w:hint="eastAsia"/>
        </w:rPr>
        <w:t xml:space="preserve">compute the </w:t>
      </w:r>
      <w:r w:rsidR="00355D9C">
        <w:t>concentr</w:t>
      </w:r>
      <w:r w:rsidR="00E31F8F">
        <w:t>ation around which human reacts with urgency</w:t>
      </w:r>
      <w:r w:rsidR="00355D9C">
        <w:t xml:space="preserve">. </w:t>
      </w:r>
      <w:r w:rsidR="00AB4561">
        <w:t>Three</w:t>
      </w:r>
      <w:r w:rsidR="00495953">
        <w:t xml:space="preserve"> version</w:t>
      </w:r>
      <w:r w:rsidR="00AB4561">
        <w:t>s</w:t>
      </w:r>
      <w:r w:rsidR="00495953">
        <w:t xml:space="preserve"> of the relationship</w:t>
      </w:r>
      <w:r w:rsidR="00AB4561">
        <w:t xml:space="preserve"> were</w:t>
      </w:r>
      <w:r w:rsidR="009E70DE">
        <w:t xml:space="preserve"> thus creat</w:t>
      </w:r>
      <w:r w:rsidR="004836B3">
        <w:t xml:space="preserve">ed. Accordingly, CO2 levels </w:t>
      </w:r>
      <w:r w:rsidR="009E70DE">
        <w:t>will not reach</w:t>
      </w:r>
      <w:r w:rsidR="000C5541">
        <w:t xml:space="preserve"> 685 before 2050</w:t>
      </w:r>
      <w:r w:rsidR="004836B3">
        <w:t xml:space="preserve"> in any cur</w:t>
      </w:r>
      <w:r w:rsidR="000C5541">
        <w:t>v</w:t>
      </w:r>
      <w:r w:rsidR="004836B3">
        <w:t xml:space="preserve">e and the </w:t>
      </w:r>
      <w:r>
        <w:t xml:space="preserve">2100 CO2 concentration is expected to range from </w:t>
      </w:r>
      <w:r w:rsidR="00B57358">
        <w:t>446</w:t>
      </w:r>
      <w:r>
        <w:t xml:space="preserve"> to </w:t>
      </w:r>
      <w:r w:rsidR="00B57358">
        <w:t>650 PPM</w:t>
      </w:r>
      <w:r>
        <w:t>, the former possessing larger possibility.</w:t>
      </w:r>
    </w:p>
    <w:p w14:paraId="05598D7C" w14:textId="77777777" w:rsidR="00080574" w:rsidRPr="005E1092" w:rsidRDefault="00080574"/>
    <w:p w14:paraId="1AB704C3" w14:textId="725FBBB8" w:rsidR="00CF4BC3" w:rsidRPr="00623967" w:rsidRDefault="00623967">
      <w:r>
        <w:t>We began our solution of Problem 2 with the smoothening of the historical temperature curve through L</w:t>
      </w:r>
      <w:r w:rsidR="00E65E53">
        <w:t xml:space="preserve">owess Smoothing. Due to its similarity to the figure, a quadratic function acts as the base of the projection. After amending the </w:t>
      </w:r>
      <w:r w:rsidR="00776E6A">
        <w:t xml:space="preserve">curve with three </w:t>
      </w:r>
      <w:r w:rsidR="00776E6A">
        <w:rPr>
          <w:rFonts w:hint="eastAsia"/>
        </w:rPr>
        <w:t>sine</w:t>
      </w:r>
      <w:r w:rsidR="00776E6A">
        <w:t xml:space="preserve"> functions to restore the periodicity of original data, we concluded that average land-oc</w:t>
      </w:r>
      <w:r w:rsidR="009E70DE">
        <w:t>ean will have risen 1.25</w:t>
      </w:r>
      <w:r w:rsidR="0046569A">
        <w:rPr>
          <w:rFonts w:hint="eastAsia"/>
        </w:rPr>
        <w:t>°</w:t>
      </w:r>
      <w:r w:rsidR="009E70DE">
        <w:t>C by 2028, 1.50</w:t>
      </w:r>
      <w:r w:rsidR="0046569A" w:rsidRPr="0046569A">
        <w:rPr>
          <w:rFonts w:hint="eastAsia"/>
        </w:rPr>
        <w:t>°</w:t>
      </w:r>
      <w:r w:rsidR="009E70DE">
        <w:t xml:space="preserve">C by </w:t>
      </w:r>
      <w:r w:rsidR="00367FE7">
        <w:t>2</w:t>
      </w:r>
      <w:r w:rsidR="009E70DE">
        <w:t>037</w:t>
      </w:r>
      <w:r w:rsidR="00367FE7">
        <w:t xml:space="preserve"> </w:t>
      </w:r>
      <w:r w:rsidR="009E70DE">
        <w:t>and 2.0</w:t>
      </w:r>
      <w:r w:rsidR="0046569A" w:rsidRPr="0046569A">
        <w:rPr>
          <w:rFonts w:hint="eastAsia"/>
        </w:rPr>
        <w:t>°</w:t>
      </w:r>
      <w:r w:rsidR="009E70DE">
        <w:t>C by 2056</w:t>
      </w:r>
      <w:r w:rsidR="00776E6A">
        <w:t>.</w:t>
      </w:r>
      <w:r w:rsidR="005E1092">
        <w:t xml:space="preserve"> Then, we extended our vision to involve </w:t>
      </w:r>
      <w:r w:rsidR="00873AD4">
        <w:t>m</w:t>
      </w:r>
      <w:r w:rsidR="005E1092">
        <w:t>ajor con</w:t>
      </w:r>
      <w:r w:rsidR="00AA37EB">
        <w:t xml:space="preserve">tributors to the global warming. Factors other than CO2 include CH4, N2O and solar radiation. </w:t>
      </w:r>
      <w:r w:rsidR="00644076">
        <w:t xml:space="preserve">We applied GRG to </w:t>
      </w:r>
      <w:r w:rsidR="00CF4BC3">
        <w:t xml:space="preserve">compare the extent to which each factor is connected to changes in temperature. To further determine the influence of CO2 to global temperature in </w:t>
      </w:r>
      <w:r w:rsidR="003649F8">
        <w:t>quantities</w:t>
      </w:r>
      <w:r w:rsidR="00CF4BC3">
        <w:t xml:space="preserve">, we used Spearman’s coefficient and managed to </w:t>
      </w:r>
      <w:r w:rsidR="00CF4BC3">
        <w:lastRenderedPageBreak/>
        <w:t>express their singular connection. It turned out that CO2 is indeed responsible for the majority of global rising, as it ranked the highest in GRG proportion at 0.8</w:t>
      </w:r>
      <w:r w:rsidR="00E248AB">
        <w:t xml:space="preserve"> and related with temperature to the same extent using all three models in Problem 1. However, the </w:t>
      </w:r>
      <w:r w:rsidR="00EC19DD">
        <w:t xml:space="preserve">Spearman’s </w:t>
      </w:r>
      <w:r w:rsidR="00E248AB">
        <w:t>coefficient goes in separate trends after 2060, indicating the</w:t>
      </w:r>
      <w:r w:rsidR="00E1713B">
        <w:t xml:space="preserve"> model’s</w:t>
      </w:r>
      <w:r w:rsidR="00E248AB">
        <w:t xml:space="preserve"> loss of accuracy starting from 2060. </w:t>
      </w:r>
    </w:p>
    <w:sectPr w:rsidR="00CF4BC3" w:rsidRPr="00623967" w:rsidSect="00466684">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ADFAF" w14:textId="77777777" w:rsidR="00F02423" w:rsidRDefault="00F02423" w:rsidP="006A489A">
      <w:r>
        <w:separator/>
      </w:r>
    </w:p>
  </w:endnote>
  <w:endnote w:type="continuationSeparator" w:id="0">
    <w:p w14:paraId="0FF2827A" w14:textId="77777777" w:rsidR="00F02423" w:rsidRDefault="00F02423" w:rsidP="006A4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CB781" w14:textId="77777777" w:rsidR="00F02423" w:rsidRDefault="00F02423" w:rsidP="006A489A">
      <w:r>
        <w:separator/>
      </w:r>
    </w:p>
  </w:footnote>
  <w:footnote w:type="continuationSeparator" w:id="0">
    <w:p w14:paraId="4C60FE3C" w14:textId="77777777" w:rsidR="00F02423" w:rsidRDefault="00F02423" w:rsidP="006A48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638"/>
    <w:rsid w:val="00026D1C"/>
    <w:rsid w:val="000431BA"/>
    <w:rsid w:val="000557B6"/>
    <w:rsid w:val="00080574"/>
    <w:rsid w:val="00085C88"/>
    <w:rsid w:val="000C5541"/>
    <w:rsid w:val="000D63B9"/>
    <w:rsid w:val="00190A2E"/>
    <w:rsid w:val="001E10FB"/>
    <w:rsid w:val="002245D1"/>
    <w:rsid w:val="00260C91"/>
    <w:rsid w:val="002C1338"/>
    <w:rsid w:val="002E3638"/>
    <w:rsid w:val="002F6BE1"/>
    <w:rsid w:val="00314275"/>
    <w:rsid w:val="00355D9C"/>
    <w:rsid w:val="0035600A"/>
    <w:rsid w:val="003649F8"/>
    <w:rsid w:val="00367792"/>
    <w:rsid w:val="00367FE7"/>
    <w:rsid w:val="003733ED"/>
    <w:rsid w:val="003B734A"/>
    <w:rsid w:val="003C7430"/>
    <w:rsid w:val="00402F55"/>
    <w:rsid w:val="0046569A"/>
    <w:rsid w:val="00466684"/>
    <w:rsid w:val="004836B3"/>
    <w:rsid w:val="00490AF3"/>
    <w:rsid w:val="00492162"/>
    <w:rsid w:val="00495953"/>
    <w:rsid w:val="004C26D2"/>
    <w:rsid w:val="004F238D"/>
    <w:rsid w:val="005D34D9"/>
    <w:rsid w:val="005E1092"/>
    <w:rsid w:val="00623967"/>
    <w:rsid w:val="00644076"/>
    <w:rsid w:val="00682C31"/>
    <w:rsid w:val="006A489A"/>
    <w:rsid w:val="006B25DF"/>
    <w:rsid w:val="006C6183"/>
    <w:rsid w:val="006F034F"/>
    <w:rsid w:val="00775A4D"/>
    <w:rsid w:val="00776E6A"/>
    <w:rsid w:val="00784656"/>
    <w:rsid w:val="007A715A"/>
    <w:rsid w:val="007F6F5B"/>
    <w:rsid w:val="00800821"/>
    <w:rsid w:val="0081486D"/>
    <w:rsid w:val="00873AD4"/>
    <w:rsid w:val="008B55C6"/>
    <w:rsid w:val="008D093D"/>
    <w:rsid w:val="009226E6"/>
    <w:rsid w:val="00933BE6"/>
    <w:rsid w:val="00953034"/>
    <w:rsid w:val="009E70DE"/>
    <w:rsid w:val="00A2266C"/>
    <w:rsid w:val="00A83D22"/>
    <w:rsid w:val="00AA37EB"/>
    <w:rsid w:val="00AB4561"/>
    <w:rsid w:val="00AE5801"/>
    <w:rsid w:val="00B109FC"/>
    <w:rsid w:val="00B57358"/>
    <w:rsid w:val="00BA2A41"/>
    <w:rsid w:val="00CF4BC3"/>
    <w:rsid w:val="00D0659F"/>
    <w:rsid w:val="00D200E9"/>
    <w:rsid w:val="00DD63D7"/>
    <w:rsid w:val="00E04ED6"/>
    <w:rsid w:val="00E1713B"/>
    <w:rsid w:val="00E248AB"/>
    <w:rsid w:val="00E30897"/>
    <w:rsid w:val="00E31F8F"/>
    <w:rsid w:val="00E3721C"/>
    <w:rsid w:val="00E65E53"/>
    <w:rsid w:val="00EC19DD"/>
    <w:rsid w:val="00F02423"/>
    <w:rsid w:val="00F06A18"/>
    <w:rsid w:val="00F5524A"/>
    <w:rsid w:val="00F81F25"/>
    <w:rsid w:val="00F94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7D5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48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489A"/>
    <w:rPr>
      <w:sz w:val="18"/>
      <w:szCs w:val="18"/>
    </w:rPr>
  </w:style>
  <w:style w:type="paragraph" w:styleId="a5">
    <w:name w:val="footer"/>
    <w:basedOn w:val="a"/>
    <w:link w:val="a6"/>
    <w:uiPriority w:val="99"/>
    <w:unhideWhenUsed/>
    <w:rsid w:val="006A489A"/>
    <w:pPr>
      <w:tabs>
        <w:tab w:val="center" w:pos="4153"/>
        <w:tab w:val="right" w:pos="8306"/>
      </w:tabs>
      <w:snapToGrid w:val="0"/>
      <w:jc w:val="left"/>
    </w:pPr>
    <w:rPr>
      <w:sz w:val="18"/>
      <w:szCs w:val="18"/>
    </w:rPr>
  </w:style>
  <w:style w:type="character" w:customStyle="1" w:styleId="a6">
    <w:name w:val="页脚 字符"/>
    <w:basedOn w:val="a0"/>
    <w:link w:val="a5"/>
    <w:uiPriority w:val="99"/>
    <w:rsid w:val="006A48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395</Words>
  <Characters>2254</Characters>
  <Application>Microsoft Office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彦池 李</cp:lastModifiedBy>
  <cp:revision>51</cp:revision>
  <dcterms:created xsi:type="dcterms:W3CDTF">2022-11-15T13:21:00Z</dcterms:created>
  <dcterms:modified xsi:type="dcterms:W3CDTF">2022-11-15T14:35:00Z</dcterms:modified>
</cp:coreProperties>
</file>