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904A9" w14:textId="441F658E" w:rsidR="00E61056" w:rsidRPr="00E61056" w:rsidRDefault="00E61056" w:rsidP="00E6105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E61056">
        <w:rPr>
          <w:rFonts w:ascii="Times New Roman" w:eastAsia="Times New Roman" w:hAnsi="Times New Roman" w:cs="Times New Roman"/>
          <w:kern w:val="0"/>
        </w:rPr>
        <w:t xml:space="preserve">In order to study whether CO2 is a major factor causing global warming, we collect 6 variables that may have impacts on land-ocean temperature, including • number of sunspots z1 • all sky surface shortwave downward irradiance (SWDR) z2 (in W/m2 ) • outgoing longwave radiation irradiance (OLR) z3 (in W/m2 ) • CO2 concentration in atmosphere z4 (in PPM) • CH4 concentration in atmosphere z5 (in PPM) • N2O concentration in atmosphere z6 (in PPM) Among these variables, z1, z2 and z3 are connected to solar activities and radiation, while z4, z5 and z6 are </w:t>
      </w:r>
      <w:r w:rsidRPr="00E61056">
        <w:rPr>
          <w:rFonts w:ascii="Times New Roman" w:eastAsia="Times New Roman" w:hAnsi="Times New Roman" w:cs="Times New Roman"/>
          <w:color w:val="00B0F0"/>
          <w:kern w:val="0"/>
        </w:rPr>
        <w:t xml:space="preserve">about </w:t>
      </w:r>
      <w:r w:rsidR="00D70F09" w:rsidRPr="00D70F09">
        <w:rPr>
          <w:rFonts w:ascii="Times New Roman" w:eastAsia="Times New Roman" w:hAnsi="Times New Roman" w:cs="Times New Roman"/>
          <w:color w:val="FF0000"/>
          <w:kern w:val="0"/>
        </w:rPr>
        <w:t xml:space="preserve">correlated to </w:t>
      </w:r>
      <w:r w:rsidRPr="00E61056">
        <w:rPr>
          <w:rFonts w:ascii="Times New Roman" w:eastAsia="Times New Roman" w:hAnsi="Times New Roman" w:cs="Times New Roman"/>
          <w:kern w:val="0"/>
        </w:rPr>
        <w:t xml:space="preserve">greenhouse gases. To find out which of the factors </w:t>
      </w:r>
      <w:r w:rsidRPr="00E61056">
        <w:rPr>
          <w:rFonts w:ascii="Times New Roman" w:eastAsia="Times New Roman" w:hAnsi="Times New Roman" w:cs="Times New Roman"/>
          <w:color w:val="00B0F0"/>
          <w:kern w:val="0"/>
        </w:rPr>
        <w:t>beer</w:t>
      </w:r>
      <w:r w:rsidRPr="00E61056">
        <w:rPr>
          <w:rFonts w:ascii="Times New Roman" w:eastAsia="Times New Roman" w:hAnsi="Times New Roman" w:cs="Times New Roman"/>
          <w:kern w:val="0"/>
        </w:rPr>
        <w:t xml:space="preserve"> </w:t>
      </w:r>
      <w:r w:rsidR="00D62B66" w:rsidRPr="00D62B66">
        <w:rPr>
          <w:rFonts w:ascii="Times New Roman" w:eastAsia="Times New Roman" w:hAnsi="Times New Roman" w:cs="Times New Roman"/>
          <w:color w:val="FF0000"/>
          <w:kern w:val="0"/>
        </w:rPr>
        <w:t>bear</w:t>
      </w:r>
      <w:r w:rsidR="00D62B66">
        <w:rPr>
          <w:rFonts w:ascii="Times New Roman" w:eastAsia="Times New Roman" w:hAnsi="Times New Roman" w:cs="Times New Roman"/>
          <w:kern w:val="0"/>
        </w:rPr>
        <w:t xml:space="preserve"> </w:t>
      </w:r>
      <w:r w:rsidRPr="00E61056">
        <w:rPr>
          <w:rFonts w:ascii="Times New Roman" w:eastAsia="Times New Roman" w:hAnsi="Times New Roman" w:cs="Times New Roman"/>
          <w:kern w:val="0"/>
        </w:rPr>
        <w:t xml:space="preserve">the </w:t>
      </w:r>
      <w:proofErr w:type="gramStart"/>
      <w:r w:rsidRPr="00E61056">
        <w:rPr>
          <w:rFonts w:ascii="Times New Roman" w:eastAsia="Times New Roman" w:hAnsi="Times New Roman" w:cs="Times New Roman"/>
          <w:color w:val="00B0F0"/>
          <w:kern w:val="0"/>
        </w:rPr>
        <w:t>most</w:t>
      </w:r>
      <w:r w:rsidRPr="00E61056">
        <w:rPr>
          <w:rFonts w:ascii="Times New Roman" w:eastAsia="Times New Roman" w:hAnsi="Times New Roman" w:cs="Times New Roman"/>
          <w:kern w:val="0"/>
        </w:rPr>
        <w:t xml:space="preserve"> </w:t>
      </w:r>
      <w:r w:rsidR="00D62B66" w:rsidRPr="00D62B66">
        <w:rPr>
          <w:rFonts w:ascii="Times New Roman" w:eastAsia="Times New Roman" w:hAnsi="Times New Roman" w:cs="Times New Roman"/>
          <w:color w:val="FF0000"/>
          <w:kern w:val="0"/>
        </w:rPr>
        <w:t>severest</w:t>
      </w:r>
      <w:proofErr w:type="gramEnd"/>
      <w:r w:rsidR="00D62B66" w:rsidRPr="00D62B66">
        <w:rPr>
          <w:rFonts w:ascii="Times New Roman" w:eastAsia="Times New Roman" w:hAnsi="Times New Roman" w:cs="Times New Roman"/>
          <w:color w:val="FF0000"/>
          <w:kern w:val="0"/>
        </w:rPr>
        <w:t xml:space="preserve"> </w:t>
      </w:r>
      <w:r w:rsidRPr="00E61056">
        <w:rPr>
          <w:rFonts w:ascii="Times New Roman" w:eastAsia="Times New Roman" w:hAnsi="Times New Roman" w:cs="Times New Roman"/>
          <w:kern w:val="0"/>
        </w:rPr>
        <w:t xml:space="preserve">impacts on temperature, we adapt the Grey Relational Analysis method. The algorithm allows us to calculate the Grey Relational Grade (GRG), which </w:t>
      </w:r>
      <w:r w:rsidRPr="00E61056">
        <w:rPr>
          <w:rFonts w:ascii="Times New Roman" w:eastAsia="Times New Roman" w:hAnsi="Times New Roman" w:cs="Times New Roman"/>
          <w:color w:val="00B0F0"/>
          <w:kern w:val="0"/>
        </w:rPr>
        <w:t>quantify</w:t>
      </w:r>
      <w:r w:rsidRPr="00E61056">
        <w:rPr>
          <w:rFonts w:ascii="Times New Roman" w:eastAsia="Times New Roman" w:hAnsi="Times New Roman" w:cs="Times New Roman"/>
          <w:kern w:val="0"/>
        </w:rPr>
        <w:t xml:space="preserve"> </w:t>
      </w:r>
      <w:r w:rsidR="00D62B66" w:rsidRPr="00D62B66">
        <w:rPr>
          <w:rFonts w:ascii="Times New Roman" w:eastAsia="Times New Roman" w:hAnsi="Times New Roman" w:cs="Times New Roman" w:hint="eastAsia"/>
          <w:color w:val="FF0000"/>
          <w:kern w:val="0"/>
        </w:rPr>
        <w:t xml:space="preserve">quantifies </w:t>
      </w:r>
      <w:r w:rsidRPr="00E61056">
        <w:rPr>
          <w:rFonts w:ascii="Times New Roman" w:eastAsia="Times New Roman" w:hAnsi="Times New Roman" w:cs="Times New Roman"/>
          <w:kern w:val="0"/>
        </w:rPr>
        <w:t xml:space="preserve">the correlation between our measurement </w:t>
      </w:r>
      <w:proofErr w:type="spellStart"/>
      <w:r w:rsidRPr="00E61056">
        <w:rPr>
          <w:rFonts w:ascii="Times New Roman" w:eastAsia="Times New Roman" w:hAnsi="Times New Roman" w:cs="Times New Roman"/>
          <w:color w:val="00B0F0"/>
          <w:kern w:val="0"/>
        </w:rPr>
        <w:t>facters</w:t>
      </w:r>
      <w:proofErr w:type="spellEnd"/>
      <w:r w:rsidR="00D62B66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D62B66" w:rsidRPr="00D62B66">
        <w:rPr>
          <w:rFonts w:ascii="Times New Roman" w:eastAsia="Times New Roman" w:hAnsi="Times New Roman" w:cs="Times New Roman" w:hint="eastAsia"/>
          <w:color w:val="FF0000"/>
          <w:kern w:val="0"/>
        </w:rPr>
        <w:t>factor</w:t>
      </w:r>
      <w:r w:rsidR="00D62B66">
        <w:rPr>
          <w:rFonts w:ascii="Times New Roman" w:eastAsia="Times New Roman" w:hAnsi="Times New Roman" w:cs="Times New Roman" w:hint="eastAsia"/>
          <w:color w:val="FF0000"/>
          <w:kern w:val="0"/>
        </w:rPr>
        <w:t>s</w:t>
      </w:r>
      <w:r w:rsidRPr="00E61056">
        <w:rPr>
          <w:rFonts w:ascii="Times New Roman" w:eastAsia="Times New Roman" w:hAnsi="Times New Roman" w:cs="Times New Roman"/>
          <w:kern w:val="0"/>
        </w:rPr>
        <w:t>(Z) and the target sequences c.</w:t>
      </w:r>
    </w:p>
    <w:p w14:paraId="7DC48176" w14:textId="7269667B" w:rsidR="002B3CA4" w:rsidRPr="002B3CA4" w:rsidRDefault="002B3CA4" w:rsidP="002B3CA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B3CA4">
        <w:rPr>
          <w:rFonts w:ascii="Times New Roman" w:eastAsia="Times New Roman" w:hAnsi="Times New Roman" w:cs="Times New Roman"/>
          <w:kern w:val="0"/>
        </w:rPr>
        <w:t xml:space="preserve">To calculate GRC, we have to first yield the Grey Relational Coefficients (GRC). We calculate GRC between the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i-th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factor(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zi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>) and the targetz0 on k-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th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data point, which is referred to as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ζi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(k), with formula (25).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ζi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(k) = mini mink |z0(k)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zi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(k)| + r · maxi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maxk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|z0(k)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zi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(k)| |z0(k)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zi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(k)| + r · maxi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maxk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|z0(k)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zi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>(k)| (25) Later, we can calculate GRG of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 xml:space="preserve"> some factor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="00D55BBF" w:rsidRPr="00D55BBF">
        <w:rPr>
          <w:rFonts w:ascii="Times New Roman" w:eastAsia="Times New Roman" w:hAnsi="Times New Roman" w:cs="Times New Roman" w:hint="eastAsia"/>
          <w:color w:val="FF0000"/>
          <w:kern w:val="0"/>
        </w:rPr>
        <w:t>???</w:t>
      </w:r>
      <w:r w:rsidR="00D55BBF">
        <w:rPr>
          <w:rFonts w:ascii="Times New Roman" w:eastAsia="Times New Roman" w:hAnsi="Times New Roman" w:cs="Times New Roman" w:hint="eastAsia"/>
          <w:kern w:val="0"/>
        </w:rPr>
        <w:t xml:space="preserve"> </w:t>
      </w:r>
      <w:proofErr w:type="spellStart"/>
      <w:proofErr w:type="gramStart"/>
      <w:r w:rsidRPr="002B3CA4">
        <w:rPr>
          <w:rFonts w:ascii="Times New Roman" w:eastAsia="Times New Roman" w:hAnsi="Times New Roman" w:cs="Times New Roman"/>
          <w:kern w:val="0"/>
        </w:rPr>
        <w:t>zi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:</w:t>
      </w:r>
      <w:proofErr w:type="gramEnd"/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GRGi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= 1 m ∑m k=1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ζi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(k) (26) Based on data ranging from 1959 to 2021, we compute GRG for z1 </w:t>
      </w:r>
      <w:r w:rsidRPr="002B3CA4">
        <w:rPr>
          <w:rFonts w:ascii="MS Mincho" w:eastAsia="MS Mincho" w:hAnsi="MS Mincho" w:cs="MS Mincho"/>
          <w:kern w:val="0"/>
        </w:rPr>
        <w:t>∼</w:t>
      </w:r>
      <w:r w:rsidRPr="002B3CA4">
        <w:rPr>
          <w:rFonts w:ascii="Times New Roman" w:eastAsia="Times New Roman" w:hAnsi="Times New Roman" w:cs="Times New Roman"/>
          <w:kern w:val="0"/>
        </w:rPr>
        <w:t xml:space="preserve"> z6. The computation result is displayed in Figure.11.</w:t>
      </w:r>
    </w:p>
    <w:p w14:paraId="76A7834D" w14:textId="4491A06E" w:rsidR="002B3CA4" w:rsidRPr="002B3CA4" w:rsidRDefault="002B3CA4" w:rsidP="002B3CA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B3CA4">
        <w:rPr>
          <w:rFonts w:ascii="Times New Roman" w:eastAsia="Times New Roman" w:hAnsi="Times New Roman" w:cs="Times New Roman"/>
          <w:kern w:val="0"/>
        </w:rPr>
        <w:t xml:space="preserve">As shown in Figure.11, the three greenhouse gases are all closely related to land-ocean temperature changes, while the impacts from solar activities are less significant. Among all the greenhouse gases, GRG of CO2 is the greatest, which convinced us that CO2 is a major factor accelerating global warming. 5.2.2 Quantitative Analysis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 xml:space="preserve">To measure </w:t>
      </w:r>
      <w:proofErr w:type="gramStart"/>
      <w:r w:rsidR="00B819F7">
        <w:rPr>
          <w:rFonts w:ascii="Times New Roman" w:eastAsia="Times New Roman" w:hAnsi="Times New Roman" w:cs="Times New Roman"/>
          <w:color w:val="FF0000"/>
          <w:kern w:val="0"/>
        </w:rPr>
        <w:t>To</w:t>
      </w:r>
      <w:proofErr w:type="gramEnd"/>
      <w:r w:rsidR="00B819F7" w:rsidRPr="00B819F7">
        <w:rPr>
          <w:rFonts w:ascii="Times New Roman" w:eastAsia="Times New Roman" w:hAnsi="Times New Roman" w:cs="Times New Roman"/>
          <w:color w:val="FF0000"/>
          <w:kern w:val="0"/>
        </w:rPr>
        <w:t xml:space="preserve"> </w:t>
      </w:r>
      <w:r w:rsidR="00B819F7">
        <w:rPr>
          <w:rFonts w:ascii="Times New Roman" w:eastAsia="Times New Roman" w:hAnsi="Times New Roman" w:cs="Times New Roman"/>
          <w:color w:val="FF0000"/>
          <w:kern w:val="0"/>
        </w:rPr>
        <w:t>closer inspect</w:t>
      </w:r>
      <w:r w:rsidR="00B819F7" w:rsidRPr="00B819F7">
        <w:rPr>
          <w:rFonts w:ascii="Times New Roman" w:eastAsia="Times New Roman" w:hAnsi="Times New Roman" w:cs="Times New Roman"/>
          <w:color w:val="FF0000"/>
          <w:kern w:val="0"/>
        </w:rPr>
        <w:t xml:space="preserve"> on</w:t>
      </w:r>
      <w:r w:rsidR="00B819F7"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Pr="002B3CA4">
        <w:rPr>
          <w:rFonts w:ascii="Times New Roman" w:eastAsia="Times New Roman" w:hAnsi="Times New Roman" w:cs="Times New Roman"/>
          <w:kern w:val="0"/>
        </w:rPr>
        <w:t xml:space="preserve">the impacts of CO2 on land-ocean temperature and how the impacts vary in a wider range of time, we introduce the Spearman’s coefficient ρ, which reflects how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well are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="00B819F7" w:rsidRPr="00B819F7">
        <w:rPr>
          <w:rFonts w:ascii="Times New Roman" w:eastAsia="Times New Roman" w:hAnsi="Times New Roman" w:cs="Times New Roman"/>
          <w:color w:val="FF0000"/>
          <w:kern w:val="0"/>
        </w:rPr>
        <w:t>closely the</w:t>
      </w:r>
      <w:r w:rsidR="00B819F7">
        <w:rPr>
          <w:rFonts w:ascii="Times New Roman" w:eastAsia="Times New Roman" w:hAnsi="Times New Roman" w:cs="Times New Roman"/>
          <w:kern w:val="0"/>
        </w:rPr>
        <w:t xml:space="preserve"> </w:t>
      </w:r>
      <w:r w:rsidRPr="002B3CA4">
        <w:rPr>
          <w:rFonts w:ascii="Times New Roman" w:eastAsia="Times New Roman" w:hAnsi="Times New Roman" w:cs="Times New Roman"/>
          <w:kern w:val="0"/>
        </w:rPr>
        <w:t>two variable</w:t>
      </w:r>
      <w:r w:rsidRPr="002B3CA4">
        <w:rPr>
          <w:rFonts w:ascii="Times New Roman" w:eastAsia="Times New Roman" w:hAnsi="Times New Roman" w:cs="Times New Roman"/>
          <w:kern w:val="0"/>
        </w:rPr>
        <w:pgNum/>
        <w:t xml:space="preserve"> Team # 12664 Page 20 of 21 are related with each other. The Spearman’s coefficient gives a number between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 xml:space="preserve">1 and 1. The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closer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are the two variables related</w:t>
      </w:r>
      <w:r w:rsidR="00B819F7">
        <w:rPr>
          <w:rFonts w:ascii="Times New Roman" w:eastAsia="Times New Roman" w:hAnsi="Times New Roman" w:cs="Times New Roman"/>
          <w:color w:val="00B0F0"/>
          <w:kern w:val="0"/>
        </w:rPr>
        <w:t xml:space="preserve"> </w:t>
      </w:r>
      <w:r w:rsidR="00FB537E" w:rsidRPr="00FB537E">
        <w:rPr>
          <w:rFonts w:ascii="Times New Roman" w:eastAsia="Times New Roman" w:hAnsi="Times New Roman" w:cs="Times New Roman"/>
          <w:color w:val="FF0000"/>
          <w:kern w:val="0"/>
        </w:rPr>
        <w:t xml:space="preserve">more closely </w:t>
      </w:r>
      <w:r w:rsidR="00FB537E" w:rsidRPr="002B3CA4">
        <w:rPr>
          <w:rFonts w:ascii="Times New Roman" w:eastAsia="Times New Roman" w:hAnsi="Times New Roman" w:cs="Times New Roman"/>
          <w:color w:val="FF0000"/>
          <w:kern w:val="0"/>
        </w:rPr>
        <w:t xml:space="preserve">the two variables </w:t>
      </w:r>
      <w:r w:rsidR="00FB537E">
        <w:rPr>
          <w:rFonts w:ascii="Times New Roman" w:eastAsia="Times New Roman" w:hAnsi="Times New Roman" w:cs="Times New Roman"/>
          <w:color w:val="FF0000"/>
          <w:kern w:val="0"/>
        </w:rPr>
        <w:t xml:space="preserve">are </w:t>
      </w:r>
      <w:r w:rsidR="00FB537E" w:rsidRPr="002B3CA4">
        <w:rPr>
          <w:rFonts w:ascii="Times New Roman" w:eastAsia="Times New Roman" w:hAnsi="Times New Roman" w:cs="Times New Roman"/>
          <w:color w:val="FF0000"/>
          <w:kern w:val="0"/>
        </w:rPr>
        <w:t>related</w:t>
      </w:r>
      <w:r w:rsidRPr="002B3CA4">
        <w:rPr>
          <w:rFonts w:ascii="Times New Roman" w:eastAsia="Times New Roman" w:hAnsi="Times New Roman" w:cs="Times New Roman"/>
          <w:kern w:val="0"/>
        </w:rPr>
        <w:t xml:space="preserve">, the smaller |1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 xml:space="preserve"> ρ| will be. This coefficient is determined by the following formula. </w:t>
      </w:r>
      <w:proofErr w:type="gramStart"/>
      <w:r w:rsidRPr="002B3CA4">
        <w:rPr>
          <w:rFonts w:ascii="Times New Roman" w:eastAsia="Times New Roman" w:hAnsi="Times New Roman" w:cs="Times New Roman"/>
          <w:kern w:val="0"/>
        </w:rPr>
        <w:t>ρ(</w:t>
      </w:r>
      <w:proofErr w:type="gramEnd"/>
      <w:r w:rsidRPr="002B3CA4">
        <w:rPr>
          <w:rFonts w:ascii="Times New Roman" w:eastAsia="Times New Roman" w:hAnsi="Times New Roman" w:cs="Times New Roman"/>
          <w:kern w:val="0"/>
        </w:rPr>
        <w:t xml:space="preserve">a, b) = ∑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(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ai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 xml:space="preserve"> a¯)(bi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 xml:space="preserve"> ¯b) √∑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(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ai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>¯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) 2 + ∑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(bi </w:t>
      </w:r>
      <w:r w:rsidRPr="002B3CA4">
        <w:rPr>
          <w:rFonts w:ascii="Calibri" w:eastAsia="Calibri" w:hAnsi="Calibri" w:cs="Calibri"/>
          <w:kern w:val="0"/>
        </w:rPr>
        <w:t>−</w:t>
      </w:r>
      <w:r w:rsidRPr="002B3CA4">
        <w:rPr>
          <w:rFonts w:ascii="Times New Roman" w:eastAsia="Times New Roman" w:hAnsi="Times New Roman" w:cs="Times New Roman"/>
          <w:kern w:val="0"/>
        </w:rPr>
        <w:t xml:space="preserve"> ¯b) 2 (27)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As usual</w:t>
      </w:r>
      <w:r w:rsidR="00FB537E">
        <w:rPr>
          <w:rFonts w:ascii="Times New Roman" w:eastAsia="Times New Roman" w:hAnsi="Times New Roman" w:cs="Times New Roman"/>
          <w:kern w:val="0"/>
        </w:rPr>
        <w:t xml:space="preserve"> </w:t>
      </w:r>
      <w:r w:rsidR="00FB537E" w:rsidRPr="00FB537E">
        <w:rPr>
          <w:rFonts w:ascii="Times New Roman" w:eastAsia="Times New Roman" w:hAnsi="Times New Roman" w:cs="Times New Roman"/>
          <w:color w:val="FF0000"/>
          <w:kern w:val="0"/>
        </w:rPr>
        <w:t>As</w:t>
      </w:r>
      <w:r w:rsidR="00FB537E">
        <w:rPr>
          <w:rFonts w:ascii="Times New Roman" w:eastAsia="Times New Roman" w:hAnsi="Times New Roman" w:cs="Times New Roman"/>
          <w:color w:val="FF0000"/>
          <w:kern w:val="0"/>
        </w:rPr>
        <w:t xml:space="preserve"> commonly defined</w:t>
      </w:r>
      <w:r w:rsidRPr="002B3CA4">
        <w:rPr>
          <w:rFonts w:ascii="Times New Roman" w:eastAsia="Times New Roman" w:hAnsi="Times New Roman" w:cs="Times New Roman"/>
          <w:kern w:val="0"/>
        </w:rPr>
        <w:t>, a¯ and ¯b represent</w:t>
      </w:r>
      <w:r w:rsidRPr="002B3CA4">
        <w:rPr>
          <w:rFonts w:ascii="Times New Roman" w:eastAsia="Times New Roman" w:hAnsi="Times New Roman" w:cs="Times New Roman"/>
          <w:color w:val="FF0000"/>
          <w:kern w:val="0"/>
        </w:rPr>
        <w:t xml:space="preserve"> </w:t>
      </w:r>
      <w:r w:rsidR="00FB537E" w:rsidRPr="00FB537E">
        <w:rPr>
          <w:rFonts w:ascii="Times New Roman" w:eastAsia="Times New Roman" w:hAnsi="Times New Roman" w:cs="Times New Roman"/>
          <w:color w:val="FF0000"/>
          <w:kern w:val="0"/>
        </w:rPr>
        <w:t xml:space="preserve">the </w:t>
      </w:r>
      <w:r w:rsidRPr="002B3CA4">
        <w:rPr>
          <w:rFonts w:ascii="Times New Roman" w:eastAsia="Times New Roman" w:hAnsi="Times New Roman" w:cs="Times New Roman"/>
          <w:kern w:val="0"/>
        </w:rPr>
        <w:t xml:space="preserve">mean of a and b. Spearman’s coefficient of three or more variables gives a matrix. ρ(a, b, c) = </w:t>
      </w:r>
      <w:r w:rsidRPr="002B3CA4">
        <w:rPr>
          <w:rFonts w:ascii="Symbol" w:eastAsia="Symbol" w:hAnsi="Symbol" w:cs="Symbol"/>
          <w:kern w:val="0"/>
        </w:rPr>
        <w:t>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Pr="002B3CA4">
        <w:rPr>
          <w:rFonts w:ascii="Symbol" w:eastAsia="Symbol" w:hAnsi="Symbol" w:cs="Symbol"/>
          <w:kern w:val="0"/>
        </w:rPr>
        <w:t></w:t>
      </w:r>
      <w:r w:rsidRPr="002B3CA4">
        <w:rPr>
          <w:rFonts w:ascii="Times New Roman" w:eastAsia="Times New Roman" w:hAnsi="Times New Roman" w:cs="Times New Roman"/>
          <w:kern w:val="0"/>
        </w:rPr>
        <w:t xml:space="preserve"> ρ(a, a) ρ(a, b) ρ(a, c) ρ(b, a) ρ(b, b) ρ(b, c) ρ(c, a) ρ(c, b) ρ(c, c) </w:t>
      </w:r>
      <w:r w:rsidRPr="002B3CA4">
        <w:rPr>
          <w:rFonts w:ascii="Symbol" w:eastAsia="Symbol" w:hAnsi="Symbol" w:cs="Symbol"/>
          <w:kern w:val="0"/>
        </w:rPr>
        <w:t>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Pr="002B3CA4">
        <w:rPr>
          <w:rFonts w:ascii="Symbol" w:eastAsia="Symbol" w:hAnsi="Symbol" w:cs="Symbol"/>
          <w:kern w:val="0"/>
        </w:rPr>
        <w:t></w:t>
      </w:r>
      <w:r w:rsidRPr="002B3CA4">
        <w:rPr>
          <w:rFonts w:ascii="Times New Roman" w:eastAsia="Times New Roman" w:hAnsi="Times New Roman" w:cs="Times New Roman"/>
          <w:kern w:val="0"/>
        </w:rPr>
        <w:t xml:space="preserve"> (28) In order to study how CO2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lastRenderedPageBreak/>
        <w:t>concentraion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and land-ocean temperature are related in different periods of time, we adapt </w:t>
      </w:r>
      <w:r w:rsidRPr="002B3CA4">
        <w:rPr>
          <w:rFonts w:ascii="Times New Roman" w:eastAsia="Times New Roman" w:hAnsi="Times New Roman" w:cs="Times New Roman"/>
          <w:color w:val="000000" w:themeColor="text1"/>
          <w:kern w:val="0"/>
        </w:rPr>
        <w:t>a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 xml:space="preserve"> kind</w:t>
      </w:r>
      <w:r w:rsidR="00FB537E" w:rsidRPr="00FB537E">
        <w:rPr>
          <w:rFonts w:ascii="Times New Roman" w:eastAsia="Times New Roman" w:hAnsi="Times New Roman" w:cs="Times New Roman"/>
          <w:color w:val="00B0F0"/>
          <w:kern w:val="0"/>
        </w:rPr>
        <w:t xml:space="preserve">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of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="00FB537E">
        <w:rPr>
          <w:rFonts w:ascii="MS Mincho" w:eastAsia="MS Mincho" w:hAnsi="MS Mincho" w:cs="MS Mincho"/>
          <w:kern w:val="0"/>
        </w:rPr>
        <w:t>去</w:t>
      </w:r>
      <w:r w:rsidRPr="002B3CA4">
        <w:rPr>
          <w:rFonts w:ascii="Times New Roman" w:eastAsia="Times New Roman" w:hAnsi="Times New Roman" w:cs="Times New Roman"/>
          <w:kern w:val="0"/>
        </w:rPr>
        <w:t xml:space="preserve">partial estimating strategy. Specifically, we take every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 xml:space="preserve">interval of time </w:t>
      </w:r>
      <w:r w:rsidR="00FB537E" w:rsidRPr="00FB537E">
        <w:rPr>
          <w:rFonts w:ascii="Times New Roman" w:eastAsia="Times New Roman" w:hAnsi="Times New Roman" w:cs="Times New Roman" w:hint="eastAsia"/>
          <w:color w:val="FF0000"/>
          <w:kern w:val="0"/>
        </w:rPr>
        <w:t xml:space="preserve">interval </w:t>
      </w:r>
      <w:r w:rsidR="00FB537E">
        <w:rPr>
          <w:rFonts w:ascii="Times New Roman" w:eastAsia="Times New Roman" w:hAnsi="Times New Roman" w:cs="Times New Roman" w:hint="eastAsia"/>
          <w:color w:val="FF0000"/>
          <w:kern w:val="0"/>
        </w:rPr>
        <w:t>chronological</w:t>
      </w:r>
      <w:r w:rsidR="00FB537E">
        <w:rPr>
          <w:rFonts w:ascii="Times New Roman" w:eastAsia="Times New Roman" w:hAnsi="Times New Roman" w:cs="Times New Roman" w:hint="eastAsia"/>
          <w:color w:val="FF0000"/>
          <w:kern w:val="0"/>
        </w:rPr>
        <w:t xml:space="preserve">ly </w:t>
      </w:r>
      <w:r w:rsidRPr="002B3CA4">
        <w:rPr>
          <w:rFonts w:ascii="Times New Roman" w:eastAsia="Times New Roman" w:hAnsi="Times New Roman" w:cs="Times New Roman"/>
          <w:kern w:val="0"/>
        </w:rPr>
        <w:t xml:space="preserve">with length l and compute Spearman’s coefficient matrix of four variables: CO2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predicition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made by model 1, 2, 3 and temperature prediction made by model 4 (The models also </w:t>
      </w:r>
      <w:proofErr w:type="gramStart"/>
      <w:r w:rsidRPr="002B3CA4">
        <w:rPr>
          <w:rFonts w:ascii="Times New Roman" w:eastAsia="Times New Roman" w:hAnsi="Times New Roman" w:cs="Times New Roman"/>
          <w:kern w:val="0"/>
        </w:rPr>
        <w:t>make ”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predicitions</w:t>
      </w:r>
      <w:proofErr w:type="spellEnd"/>
      <w:proofErr w:type="gramEnd"/>
      <w:r w:rsidRPr="002B3CA4">
        <w:rPr>
          <w:rFonts w:ascii="Times New Roman" w:eastAsia="Times New Roman" w:hAnsi="Times New Roman" w:cs="Times New Roman"/>
          <w:kern w:val="0"/>
        </w:rPr>
        <w:t xml:space="preserve">” of the past according to the formula). This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makes</w:t>
      </w:r>
      <w:r w:rsidRPr="002B3CA4">
        <w:rPr>
          <w:rFonts w:ascii="Times New Roman" w:eastAsia="Times New Roman" w:hAnsi="Times New Roman" w:cs="Times New Roman"/>
          <w:color w:val="FF0000"/>
          <w:kern w:val="0"/>
        </w:rPr>
        <w:t xml:space="preserve"> </w:t>
      </w:r>
      <w:r w:rsidR="00FB537E">
        <w:rPr>
          <w:rFonts w:ascii="Times New Roman" w:eastAsia="Times New Roman" w:hAnsi="Times New Roman" w:cs="Times New Roman"/>
          <w:color w:val="FF0000"/>
          <w:kern w:val="0"/>
        </w:rPr>
        <w:t>produces</w:t>
      </w:r>
      <w:r w:rsidR="00FB537E">
        <w:rPr>
          <w:rFonts w:ascii="Times New Roman" w:eastAsia="Times New Roman" w:hAnsi="Times New Roman" w:cs="Times New Roman"/>
          <w:kern w:val="0"/>
        </w:rPr>
        <w:t xml:space="preserve"> </w:t>
      </w:r>
      <w:r w:rsidRPr="002B3CA4">
        <w:rPr>
          <w:rFonts w:ascii="Times New Roman" w:eastAsia="Times New Roman" w:hAnsi="Times New Roman" w:cs="Times New Roman"/>
          <w:kern w:val="0"/>
        </w:rPr>
        <w:t xml:space="preserve">three curves,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respectively describe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="00FB537E" w:rsidRPr="00FB537E">
        <w:rPr>
          <w:rFonts w:ascii="Times New Roman" w:eastAsia="Times New Roman" w:hAnsi="Times New Roman" w:cs="Times New Roman"/>
          <w:color w:val="FF0000"/>
          <w:kern w:val="0"/>
        </w:rPr>
        <w:t xml:space="preserve">describing </w:t>
      </w:r>
      <w:r w:rsidRPr="002B3CA4">
        <w:rPr>
          <w:rFonts w:ascii="Times New Roman" w:eastAsia="Times New Roman" w:hAnsi="Times New Roman" w:cs="Times New Roman"/>
          <w:kern w:val="0"/>
        </w:rPr>
        <w:t>the correlation between temperature and three CO2-predicting models</w:t>
      </w:r>
      <w:r w:rsidR="00FB537E">
        <w:rPr>
          <w:rFonts w:ascii="Times New Roman" w:eastAsia="Times New Roman" w:hAnsi="Times New Roman" w:cs="Times New Roman"/>
          <w:kern w:val="0"/>
        </w:rPr>
        <w:t xml:space="preserve"> </w:t>
      </w:r>
      <w:r w:rsidR="00FB537E" w:rsidRPr="00FB537E">
        <w:rPr>
          <w:rFonts w:ascii="Times New Roman" w:eastAsia="Times New Roman" w:hAnsi="Times New Roman" w:cs="Times New Roman"/>
          <w:color w:val="FF0000"/>
          <w:kern w:val="0"/>
        </w:rPr>
        <w:t>respectively</w:t>
      </w:r>
      <w:r w:rsidRPr="002B3CA4">
        <w:rPr>
          <w:rFonts w:ascii="Times New Roman" w:eastAsia="Times New Roman" w:hAnsi="Times New Roman" w:cs="Times New Roman"/>
          <w:kern w:val="0"/>
        </w:rPr>
        <w:t>. These curves are shown in Figure.12.</w:t>
      </w:r>
    </w:p>
    <w:p w14:paraId="27102B9E" w14:textId="58547C22" w:rsidR="00051CD9" w:rsidRPr="00E30E32" w:rsidRDefault="002B3CA4" w:rsidP="00E30E3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B3CA4">
        <w:rPr>
          <w:rFonts w:ascii="Times New Roman" w:eastAsia="Times New Roman" w:hAnsi="Times New Roman" w:cs="Times New Roman"/>
          <w:kern w:val="0"/>
        </w:rPr>
        <w:t xml:space="preserve">As we see from the Figure, the three curves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are all overlapped by each other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="00E30E32">
        <w:rPr>
          <w:rFonts w:ascii="Times New Roman" w:eastAsia="Times New Roman" w:hAnsi="Times New Roman" w:cs="Times New Roman"/>
          <w:kern w:val="0"/>
        </w:rPr>
        <w:t>before 2050. Yet</w:t>
      </w:r>
      <w:r w:rsidR="00E30E32" w:rsidRPr="00E30E32">
        <w:rPr>
          <w:rFonts w:ascii="Times New Roman" w:eastAsia="Times New Roman" w:hAnsi="Times New Roman" w:cs="Times New Roman"/>
          <w:color w:val="FF0000"/>
          <w:kern w:val="0"/>
        </w:rPr>
        <w:t xml:space="preserve">, </w:t>
      </w:r>
      <w:r w:rsidR="00E30E32">
        <w:rPr>
          <w:rFonts w:ascii="Times New Roman" w:eastAsia="Times New Roman" w:hAnsi="Times New Roman" w:cs="Times New Roman"/>
          <w:kern w:val="0"/>
        </w:rPr>
        <w:t>in 2060 and 2080</w:t>
      </w:r>
      <w:r w:rsidR="00E30E32" w:rsidRPr="00E30E32">
        <w:rPr>
          <w:rFonts w:ascii="Times New Roman" w:eastAsia="Times New Roman" w:hAnsi="Times New Roman" w:cs="Times New Roman"/>
          <w:color w:val="FF0000"/>
          <w:kern w:val="0"/>
        </w:rPr>
        <w:t xml:space="preserve">, </w:t>
      </w:r>
      <w:r w:rsidRPr="002B3CA4">
        <w:rPr>
          <w:rFonts w:ascii="Times New Roman" w:eastAsia="Times New Roman" w:hAnsi="Times New Roman" w:cs="Times New Roman"/>
          <w:kern w:val="0"/>
        </w:rPr>
        <w:t>respectively, curves of model 3 and model 2 begin</w:t>
      </w:r>
      <w:r w:rsidRPr="002B3CA4">
        <w:rPr>
          <w:rFonts w:ascii="Times New Roman" w:eastAsia="Times New Roman" w:hAnsi="Times New Roman" w:cs="Times New Roman"/>
          <w:color w:val="FF0000"/>
          <w:kern w:val="0"/>
        </w:rPr>
        <w:t>s</w:t>
      </w:r>
      <w:r w:rsidR="00E30E32" w:rsidRPr="00E30E32">
        <w:rPr>
          <w:rFonts w:ascii="MS Mincho" w:eastAsia="MS Mincho" w:hAnsi="MS Mincho" w:cs="MS Mincho"/>
          <w:color w:val="FF0000"/>
          <w:kern w:val="0"/>
        </w:rPr>
        <w:t>去</w:t>
      </w:r>
      <w:r w:rsidRPr="002B3CA4">
        <w:rPr>
          <w:rFonts w:ascii="Times New Roman" w:eastAsia="Times New Roman" w:hAnsi="Times New Roman" w:cs="Times New Roman"/>
          <w:kern w:val="0"/>
        </w:rPr>
        <w:t xml:space="preserve"> to 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fall</w:t>
      </w:r>
      <w:r w:rsidRPr="002B3CA4">
        <w:rPr>
          <w:rFonts w:ascii="Times New Roman" w:eastAsia="Times New Roman" w:hAnsi="Times New Roman" w:cs="Times New Roman"/>
          <w:kern w:val="0"/>
        </w:rPr>
        <w:t xml:space="preserve"> </w:t>
      </w:r>
      <w:r w:rsidR="00E30E32">
        <w:rPr>
          <w:rFonts w:ascii="Times New Roman" w:eastAsia="Times New Roman" w:hAnsi="Times New Roman" w:cs="Times New Roman"/>
          <w:color w:val="FF0000"/>
          <w:kern w:val="0"/>
        </w:rPr>
        <w:t>s</w:t>
      </w:r>
      <w:r w:rsidR="00E30E32" w:rsidRPr="00E30E32">
        <w:rPr>
          <w:rFonts w:ascii="Times New Roman" w:eastAsia="Times New Roman" w:hAnsi="Times New Roman" w:cs="Times New Roman"/>
          <w:color w:val="FF0000"/>
          <w:kern w:val="0"/>
        </w:rPr>
        <w:t>lide</w:t>
      </w:r>
      <w:r w:rsidR="00E30E32">
        <w:rPr>
          <w:rFonts w:ascii="Times New Roman" w:eastAsia="Times New Roman" w:hAnsi="Times New Roman" w:cs="Times New Roman"/>
          <w:kern w:val="0"/>
        </w:rPr>
        <w:t xml:space="preserve"> </w:t>
      </w:r>
      <w:r w:rsidRPr="002B3CA4">
        <w:rPr>
          <w:rFonts w:ascii="Times New Roman" w:eastAsia="Times New Roman" w:hAnsi="Times New Roman" w:cs="Times New Roman"/>
          <w:kern w:val="0"/>
        </w:rPr>
        <w:t xml:space="preserve">dramatically. This shows that after 2060, temperature and CO2 </w:t>
      </w:r>
      <w:proofErr w:type="gramStart"/>
      <w:r w:rsidRPr="002B3CA4">
        <w:rPr>
          <w:rFonts w:ascii="Times New Roman" w:eastAsia="Times New Roman" w:hAnsi="Times New Roman" w:cs="Times New Roman"/>
          <w:kern w:val="0"/>
        </w:rPr>
        <w:t>concentration(</w:t>
      </w:r>
      <w:proofErr w:type="gramEnd"/>
      <w:r w:rsidRPr="002B3CA4">
        <w:rPr>
          <w:rFonts w:ascii="Times New Roman" w:eastAsia="Times New Roman" w:hAnsi="Times New Roman" w:cs="Times New Roman"/>
          <w:kern w:val="0"/>
        </w:rPr>
        <w:t xml:space="preserve">predicted by model 2 &amp; 3) no longer have similar trends. This fact thereby </w:t>
      </w:r>
      <w:proofErr w:type="spellStart"/>
      <w:r w:rsidRPr="002B3CA4">
        <w:rPr>
          <w:rFonts w:ascii="Times New Roman" w:eastAsia="Times New Roman" w:hAnsi="Times New Roman" w:cs="Times New Roman"/>
          <w:kern w:val="0"/>
        </w:rPr>
        <w:t>convinc</w:t>
      </w:r>
      <w:r w:rsidRPr="002B3CA4">
        <w:rPr>
          <w:rFonts w:ascii="Times New Roman" w:eastAsia="Times New Roman" w:hAnsi="Times New Roman" w:cs="Times New Roman"/>
          <w:color w:val="00B0F0"/>
          <w:kern w:val="0"/>
        </w:rPr>
        <w:t>ed</w:t>
      </w:r>
      <w:r w:rsidR="00E30E32" w:rsidRPr="00E30E32">
        <w:rPr>
          <w:rFonts w:ascii="Times New Roman" w:eastAsia="Times New Roman" w:hAnsi="Times New Roman" w:cs="Times New Roman"/>
          <w:color w:val="FF0000"/>
          <w:kern w:val="0"/>
        </w:rPr>
        <w:t>s</w:t>
      </w:r>
      <w:proofErr w:type="spellEnd"/>
      <w:r w:rsidRPr="002B3CA4">
        <w:rPr>
          <w:rFonts w:ascii="Times New Roman" w:eastAsia="Times New Roman" w:hAnsi="Times New Roman" w:cs="Times New Roman"/>
          <w:kern w:val="0"/>
        </w:rPr>
        <w:t xml:space="preserve"> us that our model predicting land-ocean temperature will be no longer accurate after 2060.</w:t>
      </w:r>
      <w:bookmarkStart w:id="0" w:name="_GoBack"/>
      <w:bookmarkEnd w:id="0"/>
    </w:p>
    <w:sectPr w:rsidR="00051CD9" w:rsidRPr="00E30E32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56"/>
    <w:rsid w:val="00051CD9"/>
    <w:rsid w:val="002B3CA4"/>
    <w:rsid w:val="00466684"/>
    <w:rsid w:val="00B819F7"/>
    <w:rsid w:val="00D55BBF"/>
    <w:rsid w:val="00D62B66"/>
    <w:rsid w:val="00D70F09"/>
    <w:rsid w:val="00E30E32"/>
    <w:rsid w:val="00E61056"/>
    <w:rsid w:val="00FB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B3A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3123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2022-11-15T12:29:00Z</dcterms:created>
  <dcterms:modified xsi:type="dcterms:W3CDTF">2022-11-15T12:29:00Z</dcterms:modified>
</cp:coreProperties>
</file>