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70FC5" w:rsidP="00570FC5" w:rsidRDefault="00570FC5" w14:paraId="0D077559" w14:textId="5F1E5089">
      <w:pPr>
        <w:ind w:left="5040"/>
        <w:rPr>
          <w:rFonts w:ascii="Times New Roman" w:hAnsi="Times New Roman" w:cs="Times New Roman"/>
        </w:rPr>
      </w:pPr>
      <w:r>
        <w:rPr>
          <w:noProof/>
        </w:rPr>
        <w:drawing>
          <wp:anchor distT="0" distB="0" distL="114300" distR="114300" simplePos="0" relativeHeight="251659776" behindDoc="0" locked="0" layoutInCell="1" allowOverlap="1" wp14:anchorId="6DBDEE73" wp14:editId="37F045ED">
            <wp:simplePos x="0" y="0"/>
            <wp:positionH relativeFrom="column">
              <wp:posOffset>0</wp:posOffset>
            </wp:positionH>
            <wp:positionV relativeFrom="paragraph">
              <wp:posOffset>6985</wp:posOffset>
            </wp:positionV>
            <wp:extent cx="2266315" cy="838200"/>
            <wp:effectExtent l="0" t="0" r="635" b="0"/>
            <wp:wrapNone/>
            <wp:docPr id="623555057" name="Image 1" descr="Une image contenant capture d’écran, Graphiqu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5057" name="Image 1" descr="Une image contenant capture d’écran, Graphique, logo, conception&#10;&#10;Le contenu généré par l’IA peut être incorrect."/>
                    <pic:cNvPicPr/>
                  </pic:nvPicPr>
                  <pic:blipFill rotWithShape="1">
                    <a:blip r:embed="rId8"/>
                    <a:srcRect t="30080" b="30989"/>
                    <a:stretch/>
                  </pic:blipFill>
                  <pic:spPr bwMode="auto">
                    <a:xfrm>
                      <a:off x="0" y="0"/>
                      <a:ext cx="2266315" cy="838200"/>
                    </a:xfrm>
                    <a:prstGeom prst="rect">
                      <a:avLst/>
                    </a:prstGeom>
                    <a:ln>
                      <a:noFill/>
                    </a:ln>
                    <a:extLst>
                      <a:ext uri="{53640926-AAD7-44D8-BBD7-CCE9431645EC}">
                        <a14:shadowObscured xmlns:a14="http://schemas.microsoft.com/office/drawing/2010/main"/>
                      </a:ext>
                    </a:extLst>
                  </pic:spPr>
                </pic:pic>
              </a:graphicData>
            </a:graphic>
          </wp:anchor>
        </w:drawing>
      </w:r>
    </w:p>
    <w:p w:rsidRPr="00570FC5" w:rsidR="00570FC5" w:rsidP="00570FC5" w:rsidRDefault="00570FC5" w14:paraId="41BF72FB" w14:textId="6DE59867">
      <w:pPr>
        <w:ind w:left="5040"/>
        <w:rPr>
          <w:rFonts w:ascii="Times New Roman" w:hAnsi="Times New Roman" w:cs="Times New Roman"/>
          <w:sz w:val="24"/>
          <w:szCs w:val="24"/>
        </w:rPr>
      </w:pPr>
      <w:r w:rsidRPr="02137B3F" w:rsidR="00570FC5">
        <w:rPr>
          <w:rFonts w:ascii="Times New Roman" w:hAnsi="Times New Roman" w:cs="Times New Roman"/>
          <w:sz w:val="24"/>
          <w:szCs w:val="24"/>
        </w:rPr>
        <w:t xml:space="preserve">Rédigé par </w:t>
      </w:r>
      <w:r w:rsidRPr="02137B3F" w:rsidR="009628BE">
        <w:rPr>
          <w:rFonts w:ascii="Times New Roman" w:hAnsi="Times New Roman" w:cs="Times New Roman"/>
          <w:sz w:val="24"/>
          <w:szCs w:val="24"/>
        </w:rPr>
        <w:t>GUITOU Jérémy</w:t>
      </w:r>
      <w:r w:rsidRPr="02137B3F" w:rsidR="00570FC5">
        <w:rPr>
          <w:rFonts w:ascii="Times New Roman" w:hAnsi="Times New Roman" w:cs="Times New Roman"/>
          <w:sz w:val="24"/>
          <w:szCs w:val="24"/>
        </w:rPr>
        <w:t xml:space="preserve"> le </w:t>
      </w:r>
      <w:r w:rsidRPr="02137B3F" w:rsidR="0E3E8E62">
        <w:rPr>
          <w:rFonts w:ascii="Times New Roman" w:hAnsi="Times New Roman" w:cs="Times New Roman"/>
          <w:sz w:val="24"/>
          <w:szCs w:val="24"/>
        </w:rPr>
        <w:t>02</w:t>
      </w:r>
      <w:r w:rsidRPr="02137B3F" w:rsidR="00570FC5">
        <w:rPr>
          <w:rFonts w:ascii="Times New Roman" w:hAnsi="Times New Roman" w:cs="Times New Roman"/>
          <w:sz w:val="24"/>
          <w:szCs w:val="24"/>
        </w:rPr>
        <w:t>/0</w:t>
      </w:r>
      <w:r w:rsidRPr="02137B3F" w:rsidR="4EA58992">
        <w:rPr>
          <w:rFonts w:ascii="Times New Roman" w:hAnsi="Times New Roman" w:cs="Times New Roman"/>
          <w:sz w:val="24"/>
          <w:szCs w:val="24"/>
        </w:rPr>
        <w:t>2</w:t>
      </w:r>
      <w:r w:rsidRPr="02137B3F" w:rsidR="00570FC5">
        <w:rPr>
          <w:rFonts w:ascii="Times New Roman" w:hAnsi="Times New Roman" w:cs="Times New Roman"/>
          <w:sz w:val="24"/>
          <w:szCs w:val="24"/>
        </w:rPr>
        <w:t>/202</w:t>
      </w:r>
      <w:r w:rsidRPr="02137B3F" w:rsidR="3E605FD6">
        <w:rPr>
          <w:rFonts w:ascii="Times New Roman" w:hAnsi="Times New Roman" w:cs="Times New Roman"/>
          <w:sz w:val="24"/>
          <w:szCs w:val="24"/>
        </w:rPr>
        <w:t>6</w:t>
      </w:r>
    </w:p>
    <w:p w:rsidR="00570FC5" w:rsidRDefault="00570FC5" w14:paraId="686DDB10" w14:textId="6DF3D504">
      <w:pPr>
        <w:rPr>
          <w:noProof/>
        </w:rPr>
      </w:pPr>
    </w:p>
    <w:p w:rsidR="009628BE" w:rsidRDefault="009628BE" w14:paraId="32D712D0" w14:textId="328A850F"/>
    <w:p w:rsidR="009628BE" w:rsidRDefault="009628BE" w14:paraId="20E5D7C9" w14:textId="77777777"/>
    <w:p w:rsidR="009628BE" w:rsidRDefault="009628BE" w14:paraId="45B9C864" w14:textId="77777777"/>
    <w:p w:rsidR="009628BE" w:rsidRDefault="009628BE" w14:paraId="340FD997" w14:textId="77777777"/>
    <w:p w:rsidR="009628BE" w:rsidRDefault="009628BE" w14:paraId="330FE7E5" w14:textId="77777777"/>
    <w:p w:rsidR="009628BE" w:rsidRDefault="009628BE" w14:paraId="29636509" w14:textId="77777777"/>
    <w:p w:rsidR="009628BE" w:rsidRDefault="009628BE" w14:paraId="73537DAE" w14:textId="77777777"/>
    <w:p w:rsidR="009628BE" w:rsidRDefault="009628BE" w14:paraId="36DD23DC" w14:textId="77777777"/>
    <w:p w:rsidR="009628BE" w:rsidRDefault="009628BE" w14:paraId="4691F5E7" w14:textId="77777777"/>
    <w:p w:rsidRPr="009628BE" w:rsidR="009628BE" w:rsidP="009628BE" w:rsidRDefault="009628BE" w14:paraId="57996C17" w14:textId="77777777">
      <w:pPr>
        <w:jc w:val="center"/>
        <w:rPr>
          <w:rFonts w:ascii="Times New Roman" w:hAnsi="Times New Roman" w:cs="Times New Roman"/>
          <w:sz w:val="52"/>
          <w:szCs w:val="52"/>
        </w:rPr>
      </w:pPr>
      <w:r w:rsidRPr="009628BE">
        <w:rPr>
          <w:rFonts w:ascii="Times New Roman" w:hAnsi="Times New Roman" w:cs="Times New Roman"/>
          <w:sz w:val="52"/>
          <w:szCs w:val="52"/>
        </w:rPr>
        <w:t>Synthèse gestion patrimoine Informatique au sein de l’AG2R LA MONDIALE</w:t>
      </w:r>
    </w:p>
    <w:p w:rsidR="009628BE" w:rsidRDefault="009628BE" w14:paraId="7EB7432F" w14:textId="77777777"/>
    <w:p w:rsidR="009628BE" w:rsidRDefault="009628BE" w14:paraId="6E7AE411" w14:textId="77777777">
      <w:r>
        <w:br w:type="page"/>
      </w:r>
    </w:p>
    <w:p w:rsidR="009628BE" w:rsidRDefault="009628BE" w14:paraId="4FBCA4A1" w14:textId="77777777"/>
    <w:p w:rsidR="009628BE" w:rsidRDefault="009628BE" w14:paraId="5AB023A9" w14:textId="77777777"/>
    <w:p w:rsidR="009628BE" w:rsidRDefault="009628BE" w14:paraId="7CE46D8E" w14:textId="77777777"/>
    <w:p w:rsidR="009628BE" w:rsidRDefault="009628BE" w14:paraId="10582109" w14:textId="77777777"/>
    <w:p w:rsidR="009628BE" w:rsidRDefault="009628BE" w14:paraId="097557BE" w14:textId="77777777"/>
    <w:p w:rsidR="009628BE" w:rsidRDefault="009628BE" w14:paraId="0F2F91B3" w14:textId="77777777"/>
    <w:p w:rsidR="009628BE" w:rsidRDefault="009628BE" w14:paraId="0EC8B8EB" w14:textId="77777777"/>
    <w:p w:rsidR="009628BE" w:rsidRDefault="009628BE" w14:paraId="2E4B7347" w14:textId="77777777"/>
    <w:p w:rsidR="009628BE" w:rsidRDefault="009628BE" w14:paraId="47B65FAA" w14:textId="77777777"/>
    <w:p w:rsidRPr="009628BE" w:rsidR="009628BE" w:rsidRDefault="009628BE" w14:paraId="2F764DF7" w14:textId="07C3901C">
      <w:pPr>
        <w:rPr>
          <w:b/>
          <w:bCs/>
          <w:sz w:val="28"/>
          <w:szCs w:val="28"/>
        </w:rPr>
      </w:pPr>
      <w:r w:rsidRPr="009628BE">
        <w:rPr>
          <w:b/>
          <w:bCs/>
          <w:sz w:val="28"/>
          <w:szCs w:val="28"/>
        </w:rPr>
        <w:t>Sommaire :</w:t>
      </w:r>
    </w:p>
    <w:p w:rsidR="006B4705" w:rsidP="02137B3F" w:rsidRDefault="009628BE" w14:paraId="07F7BBB9" w14:textId="596F1BDF">
      <w:pPr>
        <w:pStyle w:val="TM1"/>
        <w:tabs>
          <w:tab w:val="left" w:leader="none" w:pos="435"/>
          <w:tab w:val="right" w:leader="dot" w:pos="8625"/>
        </w:tabs>
        <w:rPr>
          <w:noProof/>
          <w:kern w:val="2"/>
          <w:sz w:val="24"/>
          <w:szCs w:val="24"/>
          <w:lang w:eastAsia="fr-FR"/>
          <w14:ligatures w14:val="standardContextual"/>
        </w:rPr>
      </w:pPr>
      <w:r>
        <w:fldChar w:fldCharType="begin"/>
      </w:r>
      <w:r>
        <w:instrText xml:space="preserve">TOC \o "1-3" \z \u \h</w:instrText>
      </w:r>
      <w:r>
        <w:fldChar w:fldCharType="separate"/>
      </w:r>
      <w:hyperlink w:anchor="_Toc2107858613">
        <w:r w:rsidRPr="02137B3F" w:rsidR="02137B3F">
          <w:rPr>
            <w:rStyle w:val="Lienhypertexte"/>
          </w:rPr>
          <w:t>1</w:t>
        </w:r>
        <w:r>
          <w:tab/>
        </w:r>
        <w:r w:rsidRPr="02137B3F" w:rsidR="02137B3F">
          <w:rPr>
            <w:rStyle w:val="Lienhypertexte"/>
          </w:rPr>
          <w:t>Introduction :</w:t>
        </w:r>
        <w:r>
          <w:tab/>
        </w:r>
        <w:r>
          <w:fldChar w:fldCharType="begin"/>
        </w:r>
        <w:r>
          <w:instrText xml:space="preserve">PAGEREF _Toc2107858613 \h</w:instrText>
        </w:r>
        <w:r>
          <w:fldChar w:fldCharType="separate"/>
        </w:r>
        <w:r w:rsidRPr="02137B3F" w:rsidR="02137B3F">
          <w:rPr>
            <w:rStyle w:val="Lienhypertexte"/>
          </w:rPr>
          <w:t>2</w:t>
        </w:r>
        <w:r>
          <w:fldChar w:fldCharType="end"/>
        </w:r>
      </w:hyperlink>
    </w:p>
    <w:p w:rsidR="006B4705" w:rsidP="02137B3F" w:rsidRDefault="006B4705" w14:paraId="45E95769" w14:textId="38AEB945">
      <w:pPr>
        <w:pStyle w:val="TM1"/>
        <w:tabs>
          <w:tab w:val="left" w:leader="none" w:pos="435"/>
          <w:tab w:val="right" w:leader="dot" w:pos="8625"/>
        </w:tabs>
        <w:rPr>
          <w:noProof/>
          <w:kern w:val="2"/>
          <w:sz w:val="24"/>
          <w:szCs w:val="24"/>
          <w:lang w:eastAsia="fr-FR"/>
          <w14:ligatures w14:val="standardContextual"/>
        </w:rPr>
      </w:pPr>
      <w:hyperlink w:anchor="_Toc919539230">
        <w:r w:rsidRPr="02137B3F" w:rsidR="02137B3F">
          <w:rPr>
            <w:rStyle w:val="Lienhypertexte"/>
          </w:rPr>
          <w:t>2</w:t>
        </w:r>
        <w:r>
          <w:tab/>
        </w:r>
        <w:r w:rsidRPr="02137B3F" w:rsidR="02137B3F">
          <w:rPr>
            <w:rStyle w:val="Lienhypertexte"/>
          </w:rPr>
          <w:t>Gestion des Ressources et Support Utilisateurs</w:t>
        </w:r>
        <w:r>
          <w:tab/>
        </w:r>
        <w:r>
          <w:fldChar w:fldCharType="begin"/>
        </w:r>
        <w:r>
          <w:instrText xml:space="preserve">PAGEREF _Toc919539230 \h</w:instrText>
        </w:r>
        <w:r>
          <w:fldChar w:fldCharType="separate"/>
        </w:r>
        <w:r w:rsidRPr="02137B3F" w:rsidR="02137B3F">
          <w:rPr>
            <w:rStyle w:val="Lienhypertexte"/>
          </w:rPr>
          <w:t>3</w:t>
        </w:r>
        <w:r>
          <w:fldChar w:fldCharType="end"/>
        </w:r>
      </w:hyperlink>
    </w:p>
    <w:p w:rsidR="006B4705" w:rsidP="02137B3F" w:rsidRDefault="006B4705" w14:paraId="23CB419F" w14:textId="3B397CD1">
      <w:pPr>
        <w:pStyle w:val="TM1"/>
        <w:tabs>
          <w:tab w:val="left" w:leader="none" w:pos="435"/>
          <w:tab w:val="right" w:leader="dot" w:pos="8625"/>
        </w:tabs>
        <w:rPr>
          <w:noProof/>
          <w:kern w:val="2"/>
          <w:sz w:val="24"/>
          <w:szCs w:val="24"/>
          <w:lang w:eastAsia="fr-FR"/>
          <w14:ligatures w14:val="standardContextual"/>
        </w:rPr>
      </w:pPr>
      <w:hyperlink w:anchor="_Toc824086950">
        <w:r w:rsidRPr="02137B3F" w:rsidR="02137B3F">
          <w:rPr>
            <w:rStyle w:val="Lienhypertexte"/>
          </w:rPr>
          <w:t>3</w:t>
        </w:r>
        <w:r>
          <w:tab/>
        </w:r>
        <w:r w:rsidRPr="02137B3F" w:rsidR="02137B3F">
          <w:rPr>
            <w:rStyle w:val="Lienhypertexte"/>
          </w:rPr>
          <w:t>Demande d’assistance</w:t>
        </w:r>
        <w:r>
          <w:tab/>
        </w:r>
        <w:r>
          <w:fldChar w:fldCharType="begin"/>
        </w:r>
        <w:r>
          <w:instrText xml:space="preserve">PAGEREF _Toc824086950 \h</w:instrText>
        </w:r>
        <w:r>
          <w:fldChar w:fldCharType="separate"/>
        </w:r>
        <w:r w:rsidRPr="02137B3F" w:rsidR="02137B3F">
          <w:rPr>
            <w:rStyle w:val="Lienhypertexte"/>
          </w:rPr>
          <w:t>3</w:t>
        </w:r>
        <w:r>
          <w:fldChar w:fldCharType="end"/>
        </w:r>
      </w:hyperlink>
    </w:p>
    <w:p w:rsidR="006B4705" w:rsidP="02137B3F" w:rsidRDefault="006B4705" w14:paraId="47A12882" w14:textId="3430558A">
      <w:pPr>
        <w:pStyle w:val="TM1"/>
        <w:tabs>
          <w:tab w:val="left" w:leader="none" w:pos="435"/>
          <w:tab w:val="right" w:leader="dot" w:pos="8625"/>
        </w:tabs>
        <w:rPr>
          <w:noProof/>
          <w:kern w:val="2"/>
          <w:sz w:val="24"/>
          <w:szCs w:val="24"/>
          <w:lang w:eastAsia="fr-FR"/>
          <w14:ligatures w14:val="standardContextual"/>
        </w:rPr>
      </w:pPr>
      <w:hyperlink w:anchor="_Toc29138895">
        <w:r w:rsidRPr="02137B3F" w:rsidR="02137B3F">
          <w:rPr>
            <w:rStyle w:val="Lienhypertexte"/>
          </w:rPr>
          <w:t>4</w:t>
        </w:r>
        <w:r>
          <w:tab/>
        </w:r>
        <w:r w:rsidRPr="02137B3F" w:rsidR="02137B3F">
          <w:rPr>
            <w:rStyle w:val="Lienhypertexte"/>
          </w:rPr>
          <w:t>Gestion du Parc Informatique et des Configurations</w:t>
        </w:r>
        <w:r>
          <w:tab/>
        </w:r>
        <w:r>
          <w:fldChar w:fldCharType="begin"/>
        </w:r>
        <w:r>
          <w:instrText xml:space="preserve">PAGEREF _Toc29138895 \h</w:instrText>
        </w:r>
        <w:r>
          <w:fldChar w:fldCharType="separate"/>
        </w:r>
        <w:r w:rsidRPr="02137B3F" w:rsidR="02137B3F">
          <w:rPr>
            <w:rStyle w:val="Lienhypertexte"/>
          </w:rPr>
          <w:t>4</w:t>
        </w:r>
        <w:r>
          <w:fldChar w:fldCharType="end"/>
        </w:r>
      </w:hyperlink>
    </w:p>
    <w:p w:rsidR="006B4705" w:rsidP="02137B3F" w:rsidRDefault="006B4705" w14:paraId="0C9BE277" w14:textId="710EA3C3">
      <w:pPr>
        <w:pStyle w:val="TM2"/>
        <w:tabs>
          <w:tab w:val="left" w:leader="none" w:pos="660"/>
          <w:tab w:val="right" w:leader="dot" w:pos="8625"/>
        </w:tabs>
        <w:rPr>
          <w:noProof/>
          <w:kern w:val="2"/>
          <w:sz w:val="24"/>
          <w:szCs w:val="24"/>
          <w:lang w:eastAsia="fr-FR"/>
          <w14:ligatures w14:val="standardContextual"/>
        </w:rPr>
      </w:pPr>
      <w:hyperlink w:anchor="_Toc1407447057">
        <w:r w:rsidRPr="02137B3F" w:rsidR="02137B3F">
          <w:rPr>
            <w:rStyle w:val="Lienhypertexte"/>
          </w:rPr>
          <w:t>4.1</w:t>
        </w:r>
        <w:r>
          <w:tab/>
        </w:r>
        <w:r w:rsidRPr="02137B3F" w:rsidR="02137B3F">
          <w:rPr>
            <w:rStyle w:val="Lienhypertexte"/>
          </w:rPr>
          <w:t>Renouvellement, Migration et Mise à Jour</w:t>
        </w:r>
        <w:r>
          <w:tab/>
        </w:r>
        <w:r>
          <w:fldChar w:fldCharType="begin"/>
        </w:r>
        <w:r>
          <w:instrText xml:space="preserve">PAGEREF _Toc1407447057 \h</w:instrText>
        </w:r>
        <w:r>
          <w:fldChar w:fldCharType="separate"/>
        </w:r>
        <w:r w:rsidRPr="02137B3F" w:rsidR="02137B3F">
          <w:rPr>
            <w:rStyle w:val="Lienhypertexte"/>
          </w:rPr>
          <w:t>5</w:t>
        </w:r>
        <w:r>
          <w:fldChar w:fldCharType="end"/>
        </w:r>
      </w:hyperlink>
    </w:p>
    <w:p w:rsidR="006B4705" w:rsidP="02137B3F" w:rsidRDefault="006B4705" w14:paraId="534B9D89" w14:textId="20BD4CE1">
      <w:pPr>
        <w:pStyle w:val="TM1"/>
        <w:tabs>
          <w:tab w:val="left" w:leader="none" w:pos="435"/>
          <w:tab w:val="right" w:leader="dot" w:pos="8625"/>
        </w:tabs>
        <w:rPr>
          <w:noProof/>
          <w:kern w:val="2"/>
          <w:sz w:val="24"/>
          <w:szCs w:val="24"/>
          <w:lang w:eastAsia="fr-FR"/>
          <w14:ligatures w14:val="standardContextual"/>
        </w:rPr>
      </w:pPr>
      <w:hyperlink w:anchor="_Toc1948975726">
        <w:r w:rsidRPr="02137B3F" w:rsidR="02137B3F">
          <w:rPr>
            <w:rStyle w:val="Lienhypertexte"/>
          </w:rPr>
          <w:t>5</w:t>
        </w:r>
        <w:r>
          <w:tab/>
        </w:r>
        <w:r w:rsidRPr="02137B3F" w:rsidR="02137B3F">
          <w:rPr>
            <w:rStyle w:val="Lienhypertexte"/>
          </w:rPr>
          <w:t>Normes, Méthodes et Gestion de Projets</w:t>
        </w:r>
        <w:r>
          <w:tab/>
        </w:r>
        <w:r>
          <w:fldChar w:fldCharType="begin"/>
        </w:r>
        <w:r>
          <w:instrText xml:space="preserve">PAGEREF _Toc1948975726 \h</w:instrText>
        </w:r>
        <w:r>
          <w:fldChar w:fldCharType="separate"/>
        </w:r>
        <w:r w:rsidRPr="02137B3F" w:rsidR="02137B3F">
          <w:rPr>
            <w:rStyle w:val="Lienhypertexte"/>
          </w:rPr>
          <w:t>6</w:t>
        </w:r>
        <w:r>
          <w:fldChar w:fldCharType="end"/>
        </w:r>
      </w:hyperlink>
    </w:p>
    <w:p w:rsidR="006B4705" w:rsidP="02137B3F" w:rsidRDefault="006B4705" w14:paraId="16E7745A" w14:textId="1CF07D77">
      <w:pPr>
        <w:pStyle w:val="TM1"/>
        <w:tabs>
          <w:tab w:val="left" w:leader="none" w:pos="435"/>
          <w:tab w:val="right" w:leader="dot" w:pos="8625"/>
        </w:tabs>
        <w:rPr>
          <w:noProof/>
          <w:kern w:val="2"/>
          <w:sz w:val="24"/>
          <w:szCs w:val="24"/>
          <w:lang w:eastAsia="fr-FR"/>
          <w14:ligatures w14:val="standardContextual"/>
        </w:rPr>
      </w:pPr>
      <w:hyperlink w:anchor="_Toc1123175721">
        <w:r w:rsidRPr="02137B3F" w:rsidR="02137B3F">
          <w:rPr>
            <w:rStyle w:val="Lienhypertexte"/>
          </w:rPr>
          <w:t>6</w:t>
        </w:r>
        <w:r>
          <w:tab/>
        </w:r>
        <w:r w:rsidRPr="02137B3F" w:rsidR="02137B3F">
          <w:rPr>
            <w:rStyle w:val="Lienhypertexte"/>
          </w:rPr>
          <w:t>Gestion des Sources et Sécurité des Données</w:t>
        </w:r>
        <w:r>
          <w:tab/>
        </w:r>
        <w:r>
          <w:fldChar w:fldCharType="begin"/>
        </w:r>
        <w:r>
          <w:instrText xml:space="preserve">PAGEREF _Toc1123175721 \h</w:instrText>
        </w:r>
        <w:r>
          <w:fldChar w:fldCharType="separate"/>
        </w:r>
        <w:r w:rsidRPr="02137B3F" w:rsidR="02137B3F">
          <w:rPr>
            <w:rStyle w:val="Lienhypertexte"/>
          </w:rPr>
          <w:t>7</w:t>
        </w:r>
        <w:r>
          <w:fldChar w:fldCharType="end"/>
        </w:r>
      </w:hyperlink>
    </w:p>
    <w:p w:rsidR="006B4705" w:rsidP="02137B3F" w:rsidRDefault="006B4705" w14:paraId="48676388" w14:textId="2570CA1E">
      <w:pPr>
        <w:pStyle w:val="TM1"/>
        <w:tabs>
          <w:tab w:val="left" w:leader="none" w:pos="435"/>
          <w:tab w:val="right" w:leader="dot" w:pos="8625"/>
        </w:tabs>
        <w:rPr>
          <w:noProof/>
          <w:kern w:val="2"/>
          <w:sz w:val="24"/>
          <w:szCs w:val="24"/>
          <w:lang w:eastAsia="fr-FR"/>
          <w14:ligatures w14:val="standardContextual"/>
        </w:rPr>
      </w:pPr>
      <w:hyperlink w:anchor="_Toc2112672692">
        <w:r w:rsidRPr="02137B3F" w:rsidR="02137B3F">
          <w:rPr>
            <w:rStyle w:val="Lienhypertexte"/>
          </w:rPr>
          <w:t>7</w:t>
        </w:r>
        <w:r>
          <w:tab/>
        </w:r>
        <w:r w:rsidRPr="02137B3F" w:rsidR="02137B3F">
          <w:rPr>
            <w:rStyle w:val="Lienhypertexte"/>
          </w:rPr>
          <w:t>Veille Technologique et Présence en Ligne</w:t>
        </w:r>
        <w:r>
          <w:tab/>
        </w:r>
        <w:r>
          <w:fldChar w:fldCharType="begin"/>
        </w:r>
        <w:r>
          <w:instrText xml:space="preserve">PAGEREF _Toc2112672692 \h</w:instrText>
        </w:r>
        <w:r>
          <w:fldChar w:fldCharType="separate"/>
        </w:r>
        <w:r w:rsidRPr="02137B3F" w:rsidR="02137B3F">
          <w:rPr>
            <w:rStyle w:val="Lienhypertexte"/>
          </w:rPr>
          <w:t>9</w:t>
        </w:r>
        <w:r>
          <w:fldChar w:fldCharType="end"/>
        </w:r>
      </w:hyperlink>
    </w:p>
    <w:p w:rsidR="006B4705" w:rsidP="02137B3F" w:rsidRDefault="006B4705" w14:paraId="41623325" w14:textId="43FCCB3C">
      <w:pPr>
        <w:pStyle w:val="TM1"/>
        <w:tabs>
          <w:tab w:val="left" w:leader="none" w:pos="435"/>
          <w:tab w:val="right" w:leader="dot" w:pos="8625"/>
        </w:tabs>
        <w:rPr>
          <w:noProof/>
          <w:kern w:val="2"/>
          <w:sz w:val="24"/>
          <w:szCs w:val="24"/>
          <w:lang w:eastAsia="fr-FR"/>
          <w14:ligatures w14:val="standardContextual"/>
        </w:rPr>
      </w:pPr>
      <w:hyperlink w:anchor="_Toc472057662">
        <w:r w:rsidRPr="02137B3F" w:rsidR="02137B3F">
          <w:rPr>
            <w:rStyle w:val="Lienhypertexte"/>
          </w:rPr>
          <w:t>8</w:t>
        </w:r>
        <w:r>
          <w:tab/>
        </w:r>
        <w:r w:rsidRPr="02137B3F" w:rsidR="02137B3F">
          <w:rPr>
            <w:rStyle w:val="Lienhypertexte"/>
          </w:rPr>
          <w:t>Intelligence Artificielle et Cybersécurité</w:t>
        </w:r>
        <w:r>
          <w:tab/>
        </w:r>
        <w:r>
          <w:fldChar w:fldCharType="begin"/>
        </w:r>
        <w:r>
          <w:instrText xml:space="preserve">PAGEREF _Toc472057662 \h</w:instrText>
        </w:r>
        <w:r>
          <w:fldChar w:fldCharType="separate"/>
        </w:r>
        <w:r w:rsidRPr="02137B3F" w:rsidR="02137B3F">
          <w:rPr>
            <w:rStyle w:val="Lienhypertexte"/>
          </w:rPr>
          <w:t>10</w:t>
        </w:r>
        <w:r>
          <w:fldChar w:fldCharType="end"/>
        </w:r>
      </w:hyperlink>
    </w:p>
    <w:p w:rsidR="006B4705" w:rsidP="02137B3F" w:rsidRDefault="006B4705" w14:paraId="6F50EB01" w14:textId="7824C871">
      <w:pPr>
        <w:pStyle w:val="TM2"/>
        <w:tabs>
          <w:tab w:val="left" w:leader="none" w:pos="660"/>
          <w:tab w:val="right" w:leader="dot" w:pos="8625"/>
        </w:tabs>
        <w:rPr>
          <w:noProof/>
          <w:kern w:val="2"/>
          <w:sz w:val="24"/>
          <w:szCs w:val="24"/>
          <w:lang w:eastAsia="fr-FR"/>
          <w14:ligatures w14:val="standardContextual"/>
        </w:rPr>
      </w:pPr>
      <w:hyperlink w:anchor="_Toc147979331">
        <w:r w:rsidRPr="02137B3F" w:rsidR="02137B3F">
          <w:rPr>
            <w:rStyle w:val="Lienhypertexte"/>
          </w:rPr>
          <w:t>8.1</w:t>
        </w:r>
        <w:r>
          <w:tab/>
        </w:r>
        <w:r w:rsidRPr="02137B3F" w:rsidR="02137B3F">
          <w:rPr>
            <w:rStyle w:val="Lienhypertexte"/>
          </w:rPr>
          <w:t>Plusieurs directions sont dédiées à la cybersécurité :</w:t>
        </w:r>
        <w:r>
          <w:tab/>
        </w:r>
        <w:r>
          <w:fldChar w:fldCharType="begin"/>
        </w:r>
        <w:r>
          <w:instrText xml:space="preserve">PAGEREF _Toc147979331 \h</w:instrText>
        </w:r>
        <w:r>
          <w:fldChar w:fldCharType="separate"/>
        </w:r>
        <w:r w:rsidRPr="02137B3F" w:rsidR="02137B3F">
          <w:rPr>
            <w:rStyle w:val="Lienhypertexte"/>
          </w:rPr>
          <w:t>11</w:t>
        </w:r>
        <w:r>
          <w:fldChar w:fldCharType="end"/>
        </w:r>
      </w:hyperlink>
    </w:p>
    <w:p w:rsidR="006B4705" w:rsidP="02137B3F" w:rsidRDefault="006B4705" w14:paraId="0E547A08" w14:textId="21484B4D">
      <w:pPr>
        <w:pStyle w:val="TM1"/>
        <w:tabs>
          <w:tab w:val="left" w:leader="none" w:pos="435"/>
          <w:tab w:val="right" w:leader="dot" w:pos="8625"/>
        </w:tabs>
        <w:rPr>
          <w:noProof/>
          <w:kern w:val="2"/>
          <w:sz w:val="24"/>
          <w:szCs w:val="24"/>
          <w:lang w:eastAsia="fr-FR"/>
          <w14:ligatures w14:val="standardContextual"/>
        </w:rPr>
      </w:pPr>
      <w:hyperlink w:anchor="_Toc466553852">
        <w:r w:rsidRPr="02137B3F" w:rsidR="02137B3F">
          <w:rPr>
            <w:rStyle w:val="Lienhypertexte"/>
          </w:rPr>
          <w:t>9</w:t>
        </w:r>
        <w:r>
          <w:tab/>
        </w:r>
        <w:r w:rsidRPr="02137B3F" w:rsidR="02137B3F">
          <w:rPr>
            <w:rStyle w:val="Lienhypertexte"/>
          </w:rPr>
          <w:t>Protection et Responsabilité des Données</w:t>
        </w:r>
        <w:r>
          <w:tab/>
        </w:r>
        <w:r>
          <w:fldChar w:fldCharType="begin"/>
        </w:r>
        <w:r>
          <w:instrText xml:space="preserve">PAGEREF _Toc466553852 \h</w:instrText>
        </w:r>
        <w:r>
          <w:fldChar w:fldCharType="separate"/>
        </w:r>
        <w:r w:rsidRPr="02137B3F" w:rsidR="02137B3F">
          <w:rPr>
            <w:rStyle w:val="Lienhypertexte"/>
          </w:rPr>
          <w:t>11</w:t>
        </w:r>
        <w:r>
          <w:fldChar w:fldCharType="end"/>
        </w:r>
      </w:hyperlink>
      <w:r>
        <w:fldChar w:fldCharType="end"/>
      </w:r>
    </w:p>
    <w:p w:rsidR="009628BE" w:rsidRDefault="009628BE" w14:paraId="4F240680" w14:textId="7B0E4A18">
      <w:r>
        <w:br w:type="page"/>
      </w:r>
    </w:p>
    <w:p w:rsidR="00C86C14" w:rsidP="02137B3F" w:rsidRDefault="00C86C14" w14:paraId="3FF83EAB" w14:textId="55C8219E">
      <w:pPr>
        <w:pStyle w:val="Titre1"/>
        <w:rPr/>
      </w:pPr>
      <w:bookmarkStart w:name="_Toc2107858613" w:id="1166147895"/>
      <w:r w:rsidR="00C86C14">
        <w:rPr/>
        <w:t>Introduction :</w:t>
      </w:r>
      <w:bookmarkEnd w:id="1166147895"/>
    </w:p>
    <w:p w:rsidRPr="00C86C14" w:rsidR="00C86C14" w:rsidP="00C86C14" w:rsidRDefault="00C86C14" w14:paraId="1E8A1A2A" w14:textId="77777777"/>
    <w:p w:rsidR="06327421" w:rsidP="02137B3F" w:rsidRDefault="06327421" w14:paraId="6B537B32" w14:textId="555C67C8">
      <w:pPr>
        <w:pStyle w:val="Normal"/>
        <w:rPr>
          <w:noProof w:val="0"/>
          <w:lang w:val="fr-FR"/>
        </w:rPr>
      </w:pPr>
      <w:r w:rsidRPr="04089A9E" w:rsidR="06327421">
        <w:rPr>
          <w:rFonts w:ascii="Cambria" w:hAnsi="Cambria" w:eastAsia="ＭＳ 明朝" w:cs="Arial" w:asciiTheme="minorAscii" w:hAnsiTheme="minorAscii" w:eastAsiaTheme="minorEastAsia" w:cstheme="minorBidi"/>
          <w:noProof w:val="0"/>
          <w:color w:val="auto"/>
          <w:sz w:val="22"/>
          <w:szCs w:val="22"/>
          <w:lang w:val="fr-FR" w:eastAsia="en-US" w:bidi="ar-SA"/>
        </w:rPr>
        <w:t xml:space="preserve">AG2R LA MONDIALE est un groupe français leader de la protection sociale et patrimoniale. Fondé en 2008 </w:t>
      </w:r>
      <w:r w:rsidRPr="04089A9E" w:rsidR="06327421">
        <w:rPr>
          <w:rFonts w:ascii="Cambria" w:hAnsi="Cambria" w:eastAsia="ＭＳ 明朝" w:cs="Arial" w:asciiTheme="minorAscii" w:hAnsiTheme="minorAscii" w:eastAsiaTheme="minorEastAsia" w:cstheme="minorBidi"/>
          <w:noProof w:val="0"/>
          <w:color w:val="auto"/>
          <w:sz w:val="22"/>
          <w:szCs w:val="22"/>
          <w:lang w:val="fr-FR" w:eastAsia="en-US" w:bidi="ar-SA"/>
        </w:rPr>
        <w:t>suite à des</w:t>
      </w:r>
      <w:r w:rsidRPr="04089A9E" w:rsidR="06327421">
        <w:rPr>
          <w:rFonts w:ascii="Cambria" w:hAnsi="Cambria" w:eastAsia="ＭＳ 明朝" w:cs="Arial" w:asciiTheme="minorAscii" w:hAnsiTheme="minorAscii" w:eastAsiaTheme="minorEastAsia" w:cstheme="minorBidi"/>
          <w:noProof w:val="0"/>
          <w:color w:val="auto"/>
          <w:sz w:val="22"/>
          <w:szCs w:val="22"/>
          <w:lang w:val="fr-FR" w:eastAsia="en-US" w:bidi="ar-SA"/>
        </w:rPr>
        <w:t xml:space="preserve"> rapprochements stratégiques</w:t>
      </w:r>
      <w:r w:rsidRPr="04089A9E" w:rsidR="591894EE">
        <w:rPr>
          <w:rFonts w:ascii="Cambria" w:hAnsi="Cambria" w:eastAsia="ＭＳ 明朝" w:cs="Arial" w:asciiTheme="minorAscii" w:hAnsiTheme="minorAscii" w:eastAsiaTheme="minorEastAsia" w:cstheme="minorBidi"/>
          <w:noProof w:val="0"/>
          <w:color w:val="auto"/>
          <w:sz w:val="22"/>
          <w:szCs w:val="22"/>
          <w:lang w:val="fr-FR" w:eastAsia="en-US" w:bidi="ar-SA"/>
        </w:rPr>
        <w:t>.</w:t>
      </w:r>
      <w:r w:rsidRPr="04089A9E" w:rsidR="06327421">
        <w:rPr>
          <w:rFonts w:ascii="Cambria" w:hAnsi="Cambria" w:eastAsia="ＭＳ 明朝" w:cs="Arial" w:asciiTheme="minorAscii" w:hAnsiTheme="minorAscii" w:eastAsiaTheme="minorEastAsia" w:cstheme="minorBidi"/>
          <w:noProof w:val="0"/>
          <w:color w:val="auto"/>
          <w:sz w:val="22"/>
          <w:szCs w:val="22"/>
          <w:lang w:val="fr-FR" w:eastAsia="en-US" w:bidi="ar-SA"/>
        </w:rPr>
        <w:t xml:space="preserve"> </w:t>
      </w:r>
      <w:r w:rsidRPr="04089A9E" w:rsidR="02330699">
        <w:rPr>
          <w:rFonts w:ascii="Cambria" w:hAnsi="Cambria" w:eastAsia="ＭＳ 明朝" w:cs="Arial" w:asciiTheme="minorAscii" w:hAnsiTheme="minorAscii" w:eastAsiaTheme="minorEastAsia" w:cstheme="minorBidi"/>
          <w:noProof w:val="0"/>
          <w:color w:val="auto"/>
          <w:sz w:val="22"/>
          <w:szCs w:val="22"/>
          <w:lang w:val="fr-FR" w:eastAsia="en-US" w:bidi="ar-SA"/>
        </w:rPr>
        <w:t>L</w:t>
      </w:r>
      <w:r w:rsidRPr="04089A9E" w:rsidR="06327421">
        <w:rPr>
          <w:rFonts w:ascii="Cambria" w:hAnsi="Cambria" w:eastAsia="ＭＳ 明朝" w:cs="Arial" w:asciiTheme="minorAscii" w:hAnsiTheme="minorAscii" w:eastAsiaTheme="minorEastAsia" w:cstheme="minorBidi"/>
          <w:noProof w:val="0"/>
          <w:color w:val="auto"/>
          <w:sz w:val="22"/>
          <w:szCs w:val="22"/>
          <w:lang w:val="fr-FR" w:eastAsia="en-US" w:bidi="ar-SA"/>
        </w:rPr>
        <w:t>e groupe s'appuie sur un modèle unique, paritaire et mutualiste, qui allie performance et solidarité. Il propose une gamme complète de solutions d'assurance (vie, santé, retraite, épargne) adaptées aux besoins des particuliers, des professionnels et des entreprises.  AG2R LA MONDIALE se positionne comme un acteur majeur et engagé de l'économie sociale et solidaire. Sa mission fondamentale est de protéger ses clients à tous les âges de la vie, en contribuant au bien commun grâce à une conception solidaire et responsable de l'assurance.</w:t>
      </w:r>
    </w:p>
    <w:p w:rsidR="02137B3F" w:rsidP="02137B3F" w:rsidRDefault="02137B3F" w14:paraId="1E40FDD8" w14:textId="2CC247E3">
      <w:pPr>
        <w:rPr>
          <w:sz w:val="24"/>
          <w:szCs w:val="24"/>
        </w:rPr>
      </w:pPr>
      <w:r w:rsidRPr="04089A9E" w:rsidR="4FC3E288">
        <w:rPr>
          <w:sz w:val="24"/>
          <w:szCs w:val="24"/>
        </w:rPr>
        <w:t xml:space="preserve">Voici le lien vers le site officiel d’AG2R LA MONDIALE : </w:t>
      </w:r>
    </w:p>
    <w:p w:rsidR="4FC3E288" w:rsidP="04089A9E" w:rsidRDefault="4FC3E288" w14:paraId="1544A17F" w14:textId="7B9A145C">
      <w:pPr>
        <w:pStyle w:val="Normal"/>
        <w:rPr>
          <w:rFonts w:ascii="Cambria" w:hAnsi="Cambria" w:eastAsia="Cambria" w:cs="Cambria"/>
          <w:noProof w:val="0"/>
          <w:sz w:val="24"/>
          <w:szCs w:val="24"/>
          <w:lang w:val="fr-FR"/>
        </w:rPr>
      </w:pPr>
      <w:hyperlink r:id="Rd487808d6cf1491e">
        <w:r w:rsidRPr="04089A9E" w:rsidR="4FC3E288">
          <w:rPr>
            <w:rStyle w:val="Lienhypertexte"/>
            <w:rFonts w:ascii="Cambria" w:hAnsi="Cambria" w:eastAsia="Cambria" w:cs="Cambria"/>
            <w:noProof w:val="0"/>
            <w:sz w:val="24"/>
            <w:szCs w:val="24"/>
            <w:lang w:val="fr-FR"/>
          </w:rPr>
          <w:t>AG2R LA MONDIALE : mutuelle santé, prévoyance, épargne, retraite</w:t>
        </w:r>
      </w:hyperlink>
    </w:p>
    <w:p w:rsidR="02137B3F" w:rsidP="02137B3F" w:rsidRDefault="02137B3F" w14:paraId="39DFC120" w14:textId="5BDACF34">
      <w:pPr>
        <w:rPr>
          <w:sz w:val="24"/>
          <w:szCs w:val="24"/>
        </w:rPr>
      </w:pPr>
    </w:p>
    <w:p w:rsidR="02137B3F" w:rsidP="02137B3F" w:rsidRDefault="02137B3F" w14:paraId="31581669" w14:textId="6DD5EAAE">
      <w:pPr>
        <w:rPr>
          <w:sz w:val="24"/>
          <w:szCs w:val="24"/>
        </w:rPr>
      </w:pPr>
    </w:p>
    <w:p w:rsidR="02137B3F" w:rsidP="02137B3F" w:rsidRDefault="02137B3F" w14:paraId="35F936C9" w14:textId="4D58B59A">
      <w:pPr>
        <w:rPr>
          <w:sz w:val="24"/>
          <w:szCs w:val="24"/>
        </w:rPr>
      </w:pPr>
    </w:p>
    <w:p w:rsidR="02137B3F" w:rsidP="02137B3F" w:rsidRDefault="02137B3F" w14:paraId="1A29E7DB" w14:textId="29624E2F">
      <w:pPr>
        <w:rPr>
          <w:sz w:val="24"/>
          <w:szCs w:val="24"/>
        </w:rPr>
      </w:pPr>
    </w:p>
    <w:p w:rsidRPr="00151CCB" w:rsidR="006A62A9" w:rsidP="009628BE" w:rsidRDefault="006E5BC2" w14:paraId="3119ACFB" w14:textId="66FE9196">
      <w:pPr>
        <w:pStyle w:val="Titre1"/>
        <w:rPr/>
      </w:pPr>
      <w:bookmarkStart w:name="_Toc919539230" w:id="1429193293"/>
      <w:r w:rsidR="006E5BC2">
        <w:rPr/>
        <w:t>Gestion des Ressources et Support Utilisateurs</w:t>
      </w:r>
      <w:bookmarkEnd w:id="1429193293"/>
    </w:p>
    <w:p w:rsidRPr="00151CCB" w:rsidR="00151CCB" w:rsidP="00151CCB" w:rsidRDefault="00151CCB" w14:paraId="28D44208" w14:textId="77777777"/>
    <w:p w:rsidR="7B044F4B" w:rsidRDefault="7B044F4B" w14:paraId="2FCA9826" w14:textId="23F0DE20">
      <w:r w:rsidR="7B044F4B">
        <w:rPr/>
        <w:t>Essentielle à la performance d'une organisation, la gestion du patrimoine informatique est une démarche à la fois administrative et stratégique. Elle vise à garantir la pérennité, l'évolution, l'optimisation et la sécurisation de l'ensemble des ressources IT. Son champ d'action s'étend sur le cycle de vie complet des équipements matériels, des logiciels, des données, des compétences humaines, des actifs immatériels (brevets, licences) et des processus associés, en intégrant constamment les défis liés à l'obsolescence, à la conformité réglementaire et à la sécurité.</w:t>
      </w:r>
    </w:p>
    <w:p w:rsidR="02137B3F" w:rsidRDefault="02137B3F" w14:paraId="4A08E004" w14:textId="2F141CA9"/>
    <w:p w:rsidR="02137B3F" w:rsidRDefault="02137B3F" w14:paraId="41200C7F" w14:textId="29145859"/>
    <w:p w:rsidR="02137B3F" w:rsidRDefault="02137B3F" w14:paraId="72DA5BFE" w14:textId="6F6E7AA2"/>
    <w:p w:rsidR="02137B3F" w:rsidRDefault="02137B3F" w14:paraId="40B90186" w14:textId="5167E5D3"/>
    <w:p w:rsidR="02137B3F" w:rsidRDefault="02137B3F" w14:paraId="41385066" w14:textId="576265C0"/>
    <w:p w:rsidR="02137B3F" w:rsidRDefault="02137B3F" w14:paraId="7A1CF589" w14:textId="370858A3"/>
    <w:p w:rsidR="02137B3F" w:rsidP="02137B3F" w:rsidRDefault="02137B3F" w14:paraId="2C03F244" w14:textId="492362D2">
      <w:pPr>
        <w:pStyle w:val="Normal"/>
      </w:pPr>
    </w:p>
    <w:p w:rsidR="00C86C14" w:rsidP="00C86C14" w:rsidRDefault="00C86C14" w14:paraId="625370A1" w14:textId="7A2C6D98">
      <w:pPr>
        <w:pStyle w:val="Titre1"/>
        <w:rPr/>
      </w:pPr>
      <w:bookmarkStart w:name="_Toc824086950" w:id="1472394344"/>
      <w:r w:rsidR="00C86C14">
        <w:rPr/>
        <w:t>Demande d’assistance</w:t>
      </w:r>
      <w:bookmarkEnd w:id="1472394344"/>
      <w:r w:rsidR="00C86C14">
        <w:rPr/>
        <w:t xml:space="preserve"> </w:t>
      </w:r>
    </w:p>
    <w:p w:rsidRPr="00C86C14" w:rsidR="00C86C14" w:rsidP="00C86C14" w:rsidRDefault="00C86C14" w14:paraId="3556DAF8" w14:textId="77777777"/>
    <w:p w:rsidR="1C1326D0" w:rsidP="5099FFB4" w:rsidRDefault="1C1326D0" w14:paraId="04A8656E" w14:textId="6D346793">
      <w:r w:rsidR="1C1326D0">
        <w:rPr/>
        <w:t xml:space="preserve">Le support utilisateur est centralisé via C@SSIUS, une application </w:t>
      </w:r>
      <w:r w:rsidR="1C1326D0">
        <w:rPr/>
        <w:t>ServiceNow</w:t>
      </w:r>
      <w:r w:rsidR="1C1326D0">
        <w:rPr/>
        <w:t xml:space="preserve"> dédiée à la gestion des tickets. Les utilisateurs soumettent leurs requêtes (incidents ou demandes d'assistance) via un formulaire catégorisé. Un service desk,</w:t>
      </w:r>
      <w:r w:rsidR="06098147">
        <w:rPr/>
        <w:t xml:space="preserve"> est</w:t>
      </w:r>
      <w:r w:rsidR="1C1326D0">
        <w:rPr/>
        <w:t xml:space="preserve"> joignable</w:t>
      </w:r>
      <w:r w:rsidR="44932326">
        <w:rPr/>
        <w:t xml:space="preserve"> via un c</w:t>
      </w:r>
      <w:r w:rsidR="1C1326D0">
        <w:rPr/>
        <w:t>entre</w:t>
      </w:r>
      <w:r w:rsidR="5C58B211">
        <w:rPr/>
        <w:t xml:space="preserve"> </w:t>
      </w:r>
      <w:r w:rsidR="1C1326D0">
        <w:rPr/>
        <w:t>d'appel. C@SSIUS se distingue par son unicité et sa flexibilité de paramétrage, bien que sa prise en main puisse parfois être un défi pour certains utilisateurs.</w:t>
      </w:r>
    </w:p>
    <w:p w:rsidR="1C1326D0" w:rsidP="5099FFB4" w:rsidRDefault="1C1326D0" w14:paraId="6C7BBC5C" w14:textId="72ACC710">
      <w:r w:rsidRPr="5099FFB4">
        <w:t>Voici en captures d’écran la page d’accueil de l’application C@SSIUS :</w:t>
      </w:r>
    </w:p>
    <w:p w:rsidR="00FC6DCA" w:rsidP="00151CCB" w:rsidRDefault="00FC6DCA" w14:paraId="23724C59" w14:textId="41B5E143">
      <w:pPr>
        <w:rPr>
          <w:noProof/>
        </w:rPr>
      </w:pPr>
      <w:r>
        <w:rPr>
          <w:noProof/>
        </w:rPr>
        <w:drawing>
          <wp:inline distT="0" distB="0" distL="0" distR="0" wp14:anchorId="798F8C1F" wp14:editId="5CEA6A74">
            <wp:extent cx="5486400" cy="2626360"/>
            <wp:effectExtent l="0" t="0" r="0" b="2540"/>
            <wp:docPr id="728828275" name="Image 1" descr="Une image contenant texte, capture d’écran, logiciel,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28275" name="Image 1" descr="Une image contenant texte, capture d’écran, logiciel, conception&#10;&#10;Le contenu généré par l’IA peut être incorrect."/>
                    <pic:cNvPicPr/>
                  </pic:nvPicPr>
                  <pic:blipFill>
                    <a:blip r:embed="rId9"/>
                    <a:stretch>
                      <a:fillRect/>
                    </a:stretch>
                  </pic:blipFill>
                  <pic:spPr>
                    <a:xfrm>
                      <a:off x="0" y="0"/>
                      <a:ext cx="5486400" cy="2626360"/>
                    </a:xfrm>
                    <a:prstGeom prst="rect">
                      <a:avLst/>
                    </a:prstGeom>
                  </pic:spPr>
                </pic:pic>
              </a:graphicData>
            </a:graphic>
          </wp:inline>
        </w:drawing>
      </w:r>
    </w:p>
    <w:p w:rsidRPr="00151CCB" w:rsidR="00FC6DCA" w:rsidP="00151CCB" w:rsidRDefault="00FC6DCA" w14:paraId="389BF669" w14:textId="3DF75D6A">
      <w:pPr>
        <w:rPr>
          <w:noProof/>
        </w:rPr>
      </w:pPr>
      <w:r w:rsidRPr="00FC6DCA">
        <w:rPr>
          <w:noProof/>
        </w:rPr>
        <w:drawing>
          <wp:inline distT="0" distB="0" distL="0" distR="0" wp14:anchorId="7300AD01" wp14:editId="06CB3D32">
            <wp:extent cx="5486400" cy="1860550"/>
            <wp:effectExtent l="0" t="0" r="0" b="6350"/>
            <wp:docPr id="344643344" name="Image 1" descr="Une image contenant texte, logiciel,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3344" name="Image 1" descr="Une image contenant texte, logiciel, capture d’écran&#10;&#10;Le contenu généré par l’IA peut être incorrect."/>
                    <pic:cNvPicPr/>
                  </pic:nvPicPr>
                  <pic:blipFill>
                    <a:blip r:embed="rId10"/>
                    <a:stretch>
                      <a:fillRect/>
                    </a:stretch>
                  </pic:blipFill>
                  <pic:spPr>
                    <a:xfrm>
                      <a:off x="0" y="0"/>
                      <a:ext cx="5486400" cy="1860550"/>
                    </a:xfrm>
                    <a:prstGeom prst="rect">
                      <a:avLst/>
                    </a:prstGeom>
                  </pic:spPr>
                </pic:pic>
              </a:graphicData>
            </a:graphic>
          </wp:inline>
        </w:drawing>
      </w:r>
    </w:p>
    <w:p w:rsidRPr="00151CCB" w:rsidR="006A62A9" w:rsidP="009628BE" w:rsidRDefault="006E5BC2" w14:paraId="41472C56" w14:textId="77777777">
      <w:pPr>
        <w:pStyle w:val="Titre1"/>
        <w:rPr/>
      </w:pPr>
      <w:bookmarkStart w:name="_Toc29138895" w:id="1510500889"/>
      <w:r w:rsidR="006E5BC2">
        <w:rPr/>
        <w:t>Gestion du Parc Informatique et des Configurations</w:t>
      </w:r>
      <w:bookmarkEnd w:id="1510500889"/>
    </w:p>
    <w:p w:rsidRPr="00151CCB" w:rsidR="00151CCB" w:rsidP="00151CCB" w:rsidRDefault="00151CCB" w14:paraId="030F45DC" w14:textId="77777777"/>
    <w:p w:rsidR="11D38994" w:rsidRDefault="11D38994" w14:paraId="4AC5A716" w14:textId="75477B54">
      <w:r>
        <w:t>Le parc informatique est géré par l'équipe de déploiement, avec un renouvellement annuel partiel dû à l'obsolescence, chaque poste de travail étant remplacé tous les cinq ans environ. Le processus inclut la réception, les tests, un déploiement progressif et l'intégration dans C@SSIUS.</w:t>
      </w:r>
    </w:p>
    <w:p w:rsidR="11D38994" w:rsidRDefault="11D38994" w14:paraId="1D308ED9" w14:textId="18CB1BD0">
      <w:r>
        <w:t>En termes d'organisation, si chaque Business Line (BL) gère ses propres serveurs, applications et incidents, la gestion des postes de travail est centralisée et prise en charge par des équipes dédiées.</w:t>
      </w:r>
    </w:p>
    <w:p w:rsidR="5099FFB4" w:rsidRDefault="5099FFB4" w14:paraId="3F8645E8" w14:textId="6C36B906"/>
    <w:p w:rsidR="11D38994" w:rsidRDefault="11D38994" w14:paraId="7FDE44B3" w14:textId="252BB699">
      <w:r w:rsidR="11D38994">
        <w:rPr/>
        <w:t>Pour l'inventaire et la configuration, L'entreprise s'appuie sur MECM (Microsoft Endpoint Configuration Manager) et SCCM (System Center Configuration Manager) pour le recensement et la configuration via 'masterisation', avec une stratégie claire d'évolution vers une gestion moderne et orientée cloud.</w:t>
      </w:r>
    </w:p>
    <w:p w:rsidRPr="00151CCB" w:rsidR="00FC6DCA" w:rsidP="02137B3F" w:rsidRDefault="00FC6DCA" w14:paraId="2528D0CB" w14:textId="6EDE714E">
      <w:pPr>
        <w:pStyle w:val="Normal"/>
      </w:pPr>
    </w:p>
    <w:p w:rsidRPr="00151CCB" w:rsidR="00FC6DCA" w:rsidP="02137B3F" w:rsidRDefault="00FC6DCA" w14:paraId="1EC223FA" w14:textId="327BCD1F">
      <w:pPr>
        <w:pStyle w:val="Normal"/>
      </w:pPr>
    </w:p>
    <w:p w:rsidRPr="00151CCB" w:rsidR="00FC6DCA" w:rsidP="02137B3F" w:rsidRDefault="00FC6DCA" w14:paraId="4F2AAE5C" w14:textId="08C60D9C">
      <w:pPr>
        <w:pStyle w:val="Normal"/>
      </w:pPr>
      <w:r w:rsidR="72FBF90E">
        <w:drawing>
          <wp:inline wp14:editId="724C44FB" wp14:anchorId="395A035B">
            <wp:extent cx="5486400" cy="2269490"/>
            <wp:effectExtent l="0" t="0" r="0" b="0"/>
            <wp:docPr id="204167111" name="Image 2" descr="Une image contenant texte, logiciel, Page web, Site web&#10;&#10;Le contenu généré par l’IA peut êtr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544081" name="Image 2" descr="Une image contenant texte, logiciel, Page web, Site web&#10;&#10;Le contenu généré par l’IA peut être incorrect."/>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5486400" cy="2269490"/>
                    </a:xfrm>
                    <a:prstGeom prst="rect">
                      <a:avLst/>
                    </a:prstGeom>
                    <a:noFill/>
                    <a:ln>
                      <a:noFill/>
                    </a:ln>
                  </pic:spPr>
                </pic:pic>
              </a:graphicData>
            </a:graphic>
          </wp:inline>
        </w:drawing>
      </w:r>
    </w:p>
    <w:p w:rsidRPr="00151CCB" w:rsidR="00FC6DCA" w:rsidP="02137B3F" w:rsidRDefault="00FC6DCA" w14:paraId="5F7F1998" w14:textId="7EA12D88">
      <w:pPr>
        <w:pStyle w:val="Normal"/>
      </w:pPr>
    </w:p>
    <w:p w:rsidR="02137B3F" w:rsidP="02137B3F" w:rsidRDefault="02137B3F" w14:paraId="68858D96" w14:textId="3EB79006">
      <w:pPr>
        <w:pStyle w:val="Normal"/>
      </w:pPr>
    </w:p>
    <w:p w:rsidR="02137B3F" w:rsidP="02137B3F" w:rsidRDefault="02137B3F" w14:paraId="2DC053FC" w14:textId="5C180397">
      <w:pPr>
        <w:pStyle w:val="Normal"/>
      </w:pPr>
    </w:p>
    <w:p w:rsidRPr="00151CCB" w:rsidR="000E686B" w:rsidP="000E686B" w:rsidRDefault="000E686B" w14:paraId="545BC90F" w14:textId="77777777">
      <w:pPr>
        <w:pStyle w:val="Titre2"/>
        <w:rPr/>
      </w:pPr>
      <w:bookmarkStart w:name="_Toc1407447057" w:id="278796339"/>
      <w:r w:rsidR="000E686B">
        <w:rPr/>
        <w:t>Renouvellement, Migration et Mise à Jour</w:t>
      </w:r>
      <w:bookmarkEnd w:id="278796339"/>
    </w:p>
    <w:p w:rsidRPr="00151CCB" w:rsidR="000E686B" w:rsidP="000E686B" w:rsidRDefault="000E686B" w14:paraId="603D30F2" w14:textId="77777777"/>
    <w:p w:rsidR="36A4A2C5" w:rsidRDefault="36A4A2C5" w14:paraId="2B832F48" w14:textId="213C81E1">
      <w:r>
        <w:t>Le renouvellement du parc informatique est guidé par l'évolution logicielle, l'obsolescence du matériel et aux exigences de sécurité.</w:t>
      </w:r>
    </w:p>
    <w:p w:rsidR="6BC698F6" w:rsidRDefault="6BC698F6" w14:paraId="0E170F36" w14:textId="1C7680C8">
      <w:r>
        <w:t>La migration des postes clients est un processus structuré : après une 'remasterisation' et la création d'un nouveau profil, un audit SCCM et des tests logiciels sur le nouveau matériel sont réalisés. Les validations DSI des logiciels sont suivies d'un déploiement initial restreint, puis d'un déploiement par vagues successives. Les logiciels spécifiques sont intégrés dans une phase ultérieure. Concernant les serveurs, la migration débute par un audit, la mise en place d'un environnement de développement vierge, l'installation des éléments hérités (composants, applications, batchs), et des tests exhaustifs. Le déploiement s'effectue ensuite en trois phases : recette, préproduction et production.</w:t>
      </w:r>
    </w:p>
    <w:p w:rsidR="7085F1CF" w:rsidRDefault="7085F1CF" w14:paraId="652C43BB" w14:textId="14FF12B3">
      <w:r w:rsidR="7085F1CF">
        <w:rPr/>
        <w:t>Une équipe spécialisée prend en charge la gestion de l'obsolescence logicielle, déterminant les montées de version. Ces mises à jour, qu'elles soient imposées par des éditeurs, planifiées ou dictées par des vulnérabilités de sécurité (notamment dans les librairies), intègrent également les spécificités des fournisseurs pour les drivers et BIOS.</w:t>
      </w:r>
    </w:p>
    <w:p w:rsidR="1597980A" w:rsidRDefault="1597980A" w14:paraId="219DC4C8" w14:textId="24A881A9">
      <w:r w:rsidR="1597980A">
        <w:rPr/>
        <w:t>Les postes clients Windows sont mis à jour en continu (OS, drivers, BIOS) via des ADT (Automatic Deployment Tools). La mise à jour des drivers et du BIOS dépend du constructeur de chaque poste. Les déploiements s'effectuent par anneaux, dans un premier temps les mises à jour sont proposées à une petite partie du site. Environ deux semaines d’intervalle entre les vagues de déploiement, uniquement s’il n’y a aucun problème. Le déploiement des postes est réalisé par WDS (Windows Deployment Services) et PXE, avec l'aide de SCCM (System Center Configuration Manager).</w:t>
      </w:r>
    </w:p>
    <w:p w:rsidR="02137B3F" w:rsidP="02137B3F" w:rsidRDefault="02137B3F" w14:paraId="7484117A" w14:textId="5F700334">
      <w:pPr>
        <w:pStyle w:val="Normal"/>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p>
    <w:p w:rsidR="02137B3F" w:rsidP="02137B3F" w:rsidRDefault="02137B3F" w14:paraId="17FB542D" w14:textId="6A2441CF">
      <w:pPr>
        <w:pStyle w:val="Normal"/>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p>
    <w:p w:rsidR="02137B3F" w:rsidP="02137B3F" w:rsidRDefault="02137B3F" w14:paraId="69BF83FB" w14:textId="18A78220">
      <w:pPr>
        <w:pStyle w:val="Normal"/>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p>
    <w:p w:rsidR="02137B3F" w:rsidP="02137B3F" w:rsidRDefault="02137B3F" w14:paraId="24C57FB9" w14:textId="2FBDC7A4">
      <w:pPr>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p>
    <w:p w:rsidR="02137B3F" w:rsidP="02137B3F" w:rsidRDefault="02137B3F" w14:paraId="52C09EFB" w14:textId="6166F4BD">
      <w:pPr>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p>
    <w:p w:rsidR="02137B3F" w:rsidP="02137B3F" w:rsidRDefault="02137B3F" w14:paraId="2740F284" w14:textId="4D74F68F">
      <w:pPr>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p>
    <w:p w:rsidR="02137B3F" w:rsidP="02137B3F" w:rsidRDefault="02137B3F" w14:paraId="23EC252E" w14:textId="6091AD6E">
      <w:pPr>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p>
    <w:p w:rsidRPr="00151CCB" w:rsidR="006A62A9" w:rsidP="009628BE" w:rsidRDefault="006E5BC2" w14:paraId="3476A15C" w14:textId="79EB19B6">
      <w:pPr>
        <w:pStyle w:val="Titre1"/>
        <w:rPr/>
      </w:pPr>
      <w:bookmarkStart w:name="_Toc1948975726" w:id="576955278"/>
      <w:r w:rsidR="006E5BC2">
        <w:rPr/>
        <w:t>Normes, Méthodes et Gestion de Projets</w:t>
      </w:r>
      <w:bookmarkEnd w:id="576955278"/>
    </w:p>
    <w:p w:rsidRPr="00151CCB" w:rsidR="00151CCB" w:rsidP="00151CCB" w:rsidRDefault="00151CCB" w14:paraId="6B45583E" w14:textId="77777777"/>
    <w:p w:rsidR="554BD3B4" w:rsidRDefault="554BD3B4" w14:paraId="5C908718" w14:textId="70F13E5F">
      <w:r>
        <w:t xml:space="preserve">Pour garantir la cohérence et une qualité optimale de son patrimoine informatique, AG2R LA MONDIALE s'appuie sur des normes et méthodes précises. Une documentation projet exhaustive (README, Javadoc, etc.) est systématiquement produite. Les conventions de nommage pour les méthodes et variables suivent les standards Java et les recommandations SonarQube, tandis que Maven impose une structure de dossiers unifiée. </w:t>
      </w:r>
    </w:p>
    <w:p w:rsidR="554BD3B4" w:rsidRDefault="554BD3B4" w14:paraId="1AC01C5C" w14:textId="07B8B767">
      <w:r>
        <w:t xml:space="preserve">La qualité du code est une priorité, assurée par des 'Quality Gates' via SonarQube, qui vérifient la propreté du code, l'application des bonnes pratiques, la correction des vulnérabilités et une couverture de test adéquate. L'entreprise intègre également sa politique de sécurité, les bonnes pratiques générales et les exigences du RGPD. Le nommage des équipements est standardisé : interne pour les laptops, et basé sur l'OS/environnement pour les serveurs. </w:t>
      </w:r>
    </w:p>
    <w:p w:rsidRPr="00151CCB" w:rsidR="00B13FB6" w:rsidP="00151CCB" w:rsidRDefault="00B13FB6" w14:paraId="686B11F8" w14:textId="64D80FC2">
      <w:r w:rsidR="554BD3B4">
        <w:rPr/>
        <w:t>Enfin, la gestion des projets s'effectue via SPM (</w:t>
      </w:r>
      <w:r w:rsidR="554BD3B4">
        <w:rPr/>
        <w:t>ServiceNow</w:t>
      </w:r>
      <w:r w:rsidR="554BD3B4">
        <w:rPr/>
        <w:t>), avec une préférence marquée pour les méthodologies agiles telles que SCRUM et Lean.</w:t>
      </w:r>
    </w:p>
    <w:p w:rsidR="362DA558" w:rsidP="02137B3F" w:rsidRDefault="362DA558" w14:paraId="5A149FC6" w14:textId="5A752442">
      <w:pPr>
        <w:pStyle w:val="Normal"/>
      </w:pPr>
      <w:r w:rsidR="362DA558">
        <w:drawing>
          <wp:inline wp14:editId="78F82057" wp14:anchorId="3748086B">
            <wp:extent cx="5486400" cy="2438400"/>
            <wp:effectExtent l="0" t="0" r="0" b="0"/>
            <wp:docPr id="1708453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453082" name="Picture 1708453082"/>
                    <pic:cNvPicPr/>
                  </pic:nvPicPr>
                  <pic:blipFill>
                    <a:blip xmlns:r="http://schemas.openxmlformats.org/officeDocument/2006/relationships" r:embed="rId1386883104">
                      <a:extLst>
                        <a:ext uri="{28A0092B-C50C-407E-A947-70E740481C1C}">
                          <a14:useLocalDpi xmlns:a14="http://schemas.microsoft.com/office/drawing/2010/main"/>
                        </a:ext>
                      </a:extLst>
                    </a:blip>
                    <a:stretch>
                      <a:fillRect/>
                    </a:stretch>
                  </pic:blipFill>
                  <pic:spPr>
                    <a:xfrm>
                      <a:off x="0" y="0"/>
                      <a:ext cx="5486400" cy="2438400"/>
                    </a:xfrm>
                    <a:prstGeom prst="rect">
                      <a:avLst/>
                    </a:prstGeom>
                  </pic:spPr>
                </pic:pic>
              </a:graphicData>
            </a:graphic>
          </wp:inline>
        </w:drawing>
      </w:r>
    </w:p>
    <w:p w:rsidR="02137B3F" w:rsidRDefault="02137B3F" w14:paraId="52C11774" w14:textId="6AC30629"/>
    <w:p w:rsidR="02137B3F" w:rsidRDefault="02137B3F" w14:paraId="35988214" w14:textId="159FBDB7"/>
    <w:p w:rsidR="02137B3F" w:rsidP="02137B3F" w:rsidRDefault="02137B3F" w14:paraId="076D3E92" w14:textId="5630430E">
      <w:pPr>
        <w:pStyle w:val="Normal"/>
      </w:pPr>
    </w:p>
    <w:p w:rsidR="02137B3F" w:rsidP="02137B3F" w:rsidRDefault="02137B3F" w14:paraId="56EA9D31" w14:textId="337EC848">
      <w:pPr>
        <w:pStyle w:val="Normal"/>
      </w:pPr>
    </w:p>
    <w:p w:rsidR="006A62A9" w:rsidP="009628BE" w:rsidRDefault="006E5BC2" w14:paraId="0975D756" w14:textId="77777777">
      <w:pPr>
        <w:pStyle w:val="Titre1"/>
        <w:rPr/>
      </w:pPr>
      <w:bookmarkStart w:name="_Toc1123175721" w:id="1698915339"/>
      <w:r w:rsidR="006E5BC2">
        <w:rPr/>
        <w:t>Gestion des Sources et Sécurité des Données</w:t>
      </w:r>
      <w:bookmarkEnd w:id="1698915339"/>
    </w:p>
    <w:p w:rsidRPr="009628BE" w:rsidR="009628BE" w:rsidP="009628BE" w:rsidRDefault="009628BE" w14:paraId="53B7CD83" w14:textId="77777777"/>
    <w:p w:rsidR="5D7864BC" w:rsidRDefault="5D7864BC" w14:paraId="029520D5" w14:textId="28FEDF38">
      <w:r w:rsidR="5D7864BC">
        <w:rPr/>
        <w:t xml:space="preserve">La gestion des sources au sein d'AG2R LA MONDIALE s'articule autour de GitLab, utilisé non seulement pour le versioning, mais aussi comme passerelle sécurisée (SSH) entre l'environnement de développement (VSCode) et l'interface web (Edge). L'outil SonarQube est déployé pour l'analyse de la qualité du code et la détection de vulnérabilités dans les dépendances, pouvant initier des cycles de mise à jour. Des remontées de vulnérabilités peuvent également provenir d'autres services internes. Concernant la sécurité des données, des sauvegardes régulières sont effectuées sur plusieurs sites, complétées par un Plan de Continuité d'Activité (PCA) garantissant la capacité de restauration. </w:t>
      </w:r>
    </w:p>
    <w:p w:rsidR="5D7864BC" w:rsidP="02137B3F" w:rsidRDefault="5D7864BC" w14:paraId="1334E35C" w14:textId="2CA5F2B3">
      <w:pPr>
        <w:pStyle w:val="Normal"/>
      </w:pPr>
      <w:r w:rsidR="5D7864BC">
        <w:rPr/>
        <w:t xml:space="preserve">L'entreprise externalise certains développements et la gestion de ses serveurs, choix dicté par des considérations économiques et des besoins en compétences. Ces collaborations sont régies par des Accords de Niveau de Service (SLA) qui définissent les services attendus, les responsabilités de chaque partie, les mécanismes de pénalité en cas de non-conformité, ainsi que les clauses de renouvellement et de résiliation. </w:t>
      </w:r>
    </w:p>
    <w:p w:rsidR="5D7864BC" w:rsidP="02137B3F" w:rsidRDefault="5D7864BC" w14:paraId="7D55EE75" w14:textId="56670FC1">
      <w:pPr>
        <w:pStyle w:val="Normal"/>
      </w:pPr>
      <w:r w:rsidR="5D7864BC">
        <w:rPr/>
        <w:t xml:space="preserve">Enfin, la formation du personnel est un pilier essentiel : des sessions obligatoires sont renouvelées annuellement, des formations spécifiques sont déployées pour les logiciels majeurs (ex. </w:t>
      </w:r>
      <w:r w:rsidR="223EE712">
        <w:rPr/>
        <w:t>a</w:t>
      </w:r>
      <w:r w:rsidR="5D7864BC">
        <w:rPr/>
        <w:t>lmia</w:t>
      </w:r>
      <w:r w:rsidR="5D7864BC">
        <w:rPr/>
        <w:t>), et une plateforme d'auto-formation 'Mon Campus' offre un accès universel à des modules obligatoires sur des sujets clés comme la fraude, la cybersécurité, le RGPD et la lutte contre le sexisme.</w:t>
      </w:r>
    </w:p>
    <w:p w:rsidR="09297F7D" w:rsidP="02137B3F" w:rsidRDefault="09297F7D" w14:paraId="0770CD16" w14:textId="60CC9BD0">
      <w:pPr>
        <w:pStyle w:val="Normal"/>
      </w:pPr>
      <w:r w:rsidR="09297F7D">
        <w:rPr/>
        <w:t>Voici une capture d’écran de la page GitLab</w:t>
      </w:r>
      <w:r w:rsidR="2AD355A5">
        <w:rPr/>
        <w:t xml:space="preserve"> </w:t>
      </w:r>
      <w:r w:rsidR="09297F7D">
        <w:rPr/>
        <w:t>:</w:t>
      </w:r>
    </w:p>
    <w:p w:rsidR="09297F7D" w:rsidP="02137B3F" w:rsidRDefault="09297F7D" w14:paraId="098AFE5D" w14:textId="1BEBD2D0">
      <w:pPr>
        <w:pStyle w:val="Normal"/>
      </w:pPr>
      <w:r w:rsidR="09297F7D">
        <w:drawing>
          <wp:inline wp14:editId="24B8E5B8" wp14:anchorId="374A9564">
            <wp:extent cx="5486400" cy="1962150"/>
            <wp:effectExtent l="0" t="0" r="0" b="0"/>
            <wp:docPr id="134878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782928" name="Picture 1348782928"/>
                    <pic:cNvPicPr/>
                  </pic:nvPicPr>
                  <pic:blipFill>
                    <a:blip xmlns:r="http://schemas.openxmlformats.org/officeDocument/2006/relationships" r:embed="rId490284053">
                      <a:extLst>
                        <a:ext uri="{28A0092B-C50C-407E-A947-70E740481C1C}">
                          <a14:useLocalDpi xmlns:a14="http://schemas.microsoft.com/office/drawing/2010/main"/>
                        </a:ext>
                      </a:extLst>
                    </a:blip>
                    <a:stretch>
                      <a:fillRect/>
                    </a:stretch>
                  </pic:blipFill>
                  <pic:spPr>
                    <a:xfrm>
                      <a:off x="0" y="0"/>
                      <a:ext cx="5486400" cy="1962150"/>
                    </a:xfrm>
                    <a:prstGeom prst="rect">
                      <a:avLst/>
                    </a:prstGeom>
                  </pic:spPr>
                </pic:pic>
              </a:graphicData>
            </a:graphic>
          </wp:inline>
        </w:drawing>
      </w:r>
    </w:p>
    <w:p w:rsidR="02137B3F" w:rsidP="02137B3F" w:rsidRDefault="02137B3F" w14:paraId="42C67BE0" w14:textId="5070DEE1">
      <w:pPr>
        <w:pStyle w:val="Normal"/>
      </w:pPr>
    </w:p>
    <w:p w:rsidR="02137B3F" w:rsidP="02137B3F" w:rsidRDefault="02137B3F" w14:paraId="63775EF5" w14:textId="3AAB8E23">
      <w:pPr>
        <w:pStyle w:val="Normal"/>
      </w:pPr>
    </w:p>
    <w:p w:rsidR="02137B3F" w:rsidP="02137B3F" w:rsidRDefault="02137B3F" w14:paraId="7BA1B022" w14:textId="2E05F3BB">
      <w:pPr>
        <w:pStyle w:val="Normal"/>
      </w:pPr>
    </w:p>
    <w:p w:rsidR="59AB703D" w:rsidP="02137B3F" w:rsidRDefault="59AB703D" w14:paraId="707E73A5" w14:textId="7D6A34E6">
      <w:pPr>
        <w:pStyle w:val="Normal"/>
      </w:pPr>
      <w:r w:rsidR="59AB703D">
        <w:rPr/>
        <w:t xml:space="preserve">La </w:t>
      </w:r>
      <w:r w:rsidR="59AB703D">
        <w:rPr/>
        <w:t>plateforme</w:t>
      </w:r>
      <w:r w:rsidR="59AB703D">
        <w:rPr/>
        <w:t xml:space="preserve"> Mon Campus :</w:t>
      </w:r>
    </w:p>
    <w:p w:rsidR="59AB703D" w:rsidP="02137B3F" w:rsidRDefault="59AB703D" w14:paraId="65F5BC0D" w14:textId="0EA65F74">
      <w:pPr>
        <w:pStyle w:val="Normal"/>
      </w:pPr>
      <w:r w:rsidR="59AB703D">
        <w:drawing>
          <wp:inline wp14:editId="3F6B69EA" wp14:anchorId="6253EDA5">
            <wp:extent cx="5486400" cy="3019425"/>
            <wp:effectExtent l="0" t="0" r="0" b="0"/>
            <wp:docPr id="1311694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34892" name="Picture 159934892"/>
                    <pic:cNvPicPr/>
                  </pic:nvPicPr>
                  <pic:blipFill>
                    <a:blip xmlns:r="http://schemas.openxmlformats.org/officeDocument/2006/relationships" r:embed="rId1308102711">
                      <a:extLst>
                        <a:ext uri="{28A0092B-C50C-407E-A947-70E740481C1C}">
                          <a14:useLocalDpi xmlns:a14="http://schemas.microsoft.com/office/drawing/2010/main"/>
                        </a:ext>
                      </a:extLst>
                    </a:blip>
                    <a:stretch>
                      <a:fillRect/>
                    </a:stretch>
                  </pic:blipFill>
                  <pic:spPr>
                    <a:xfrm>
                      <a:off x="0" y="0"/>
                      <a:ext cx="5486400" cy="3019425"/>
                    </a:xfrm>
                    <a:prstGeom prst="rect">
                      <a:avLst/>
                    </a:prstGeom>
                  </pic:spPr>
                </pic:pic>
              </a:graphicData>
            </a:graphic>
          </wp:inline>
        </w:drawing>
      </w:r>
    </w:p>
    <w:p w:rsidR="02137B3F" w:rsidP="02137B3F" w:rsidRDefault="02137B3F" w14:paraId="76045F7E" w14:textId="6E67D75C">
      <w:pPr>
        <w:pStyle w:val="Normal"/>
      </w:pPr>
    </w:p>
    <w:p w:rsidR="02137B3F" w:rsidP="02137B3F" w:rsidRDefault="02137B3F" w14:paraId="42E42F74" w14:textId="1487A1B3">
      <w:pPr>
        <w:pStyle w:val="Normal"/>
      </w:pPr>
    </w:p>
    <w:p w:rsidR="02137B3F" w:rsidP="02137B3F" w:rsidRDefault="02137B3F" w14:paraId="6476EBEC" w14:textId="621C59C6">
      <w:pPr>
        <w:pStyle w:val="Normal"/>
      </w:pPr>
    </w:p>
    <w:p w:rsidR="02137B3F" w:rsidP="02137B3F" w:rsidRDefault="02137B3F" w14:paraId="42D8F31E" w14:textId="62358E2F">
      <w:pPr>
        <w:pStyle w:val="Normal"/>
      </w:pPr>
    </w:p>
    <w:p w:rsidR="706EAD81" w:rsidP="706EAD81" w:rsidRDefault="706EAD81" w14:paraId="64584270" w14:textId="3E15CCF5">
      <w:pPr>
        <w:pStyle w:val="Normal"/>
      </w:pPr>
    </w:p>
    <w:p w:rsidR="706EAD81" w:rsidP="706EAD81" w:rsidRDefault="706EAD81" w14:paraId="36389E9A" w14:textId="76BC2A58">
      <w:pPr>
        <w:pStyle w:val="Normal"/>
      </w:pPr>
    </w:p>
    <w:p w:rsidR="706EAD81" w:rsidP="706EAD81" w:rsidRDefault="706EAD81" w14:paraId="4E1DF36F" w14:textId="0101D4E6">
      <w:pPr>
        <w:pStyle w:val="Normal"/>
      </w:pPr>
    </w:p>
    <w:p w:rsidR="706EAD81" w:rsidP="706EAD81" w:rsidRDefault="706EAD81" w14:paraId="418286E4" w14:textId="51C289A6">
      <w:pPr>
        <w:pStyle w:val="Normal"/>
      </w:pPr>
    </w:p>
    <w:p w:rsidR="706EAD81" w:rsidP="706EAD81" w:rsidRDefault="706EAD81" w14:paraId="6056FB47" w14:textId="23B631BD">
      <w:pPr>
        <w:pStyle w:val="Normal"/>
      </w:pPr>
    </w:p>
    <w:p w:rsidR="706EAD81" w:rsidP="706EAD81" w:rsidRDefault="706EAD81" w14:paraId="6D4B8DFA" w14:textId="4CA712EE">
      <w:pPr>
        <w:pStyle w:val="Normal"/>
      </w:pPr>
    </w:p>
    <w:p w:rsidR="706EAD81" w:rsidP="706EAD81" w:rsidRDefault="706EAD81" w14:paraId="53F8D5A7" w14:textId="7DAD7EAE">
      <w:pPr>
        <w:pStyle w:val="Normal"/>
      </w:pPr>
    </w:p>
    <w:p w:rsidR="706EAD81" w:rsidP="706EAD81" w:rsidRDefault="706EAD81" w14:paraId="140F4C2E" w14:textId="3B40F137">
      <w:pPr>
        <w:pStyle w:val="Normal"/>
      </w:pPr>
    </w:p>
    <w:p w:rsidRPr="00151CCB" w:rsidR="006A62A9" w:rsidP="009628BE" w:rsidRDefault="006E5BC2" w14:paraId="7D2B0C5D" w14:textId="77777777">
      <w:pPr>
        <w:pStyle w:val="Titre1"/>
        <w:rPr/>
      </w:pPr>
      <w:bookmarkStart w:name="_Toc2112672692" w:id="2138140623"/>
      <w:r w:rsidR="006E5BC2">
        <w:rPr/>
        <w:t xml:space="preserve">Veille Technologique et </w:t>
      </w:r>
      <w:r w:rsidR="006E5BC2">
        <w:rPr/>
        <w:t>Présence</w:t>
      </w:r>
      <w:r w:rsidR="006E5BC2">
        <w:rPr/>
        <w:t xml:space="preserve"> en Ligne</w:t>
      </w:r>
      <w:bookmarkEnd w:id="2138140623"/>
    </w:p>
    <w:p w:rsidRPr="00151CCB" w:rsidR="00151CCB" w:rsidP="00151CCB" w:rsidRDefault="00151CCB" w14:paraId="0DC03989" w14:textId="77777777"/>
    <w:p w:rsidR="78595D76" w:rsidRDefault="78595D76" w14:paraId="2C449715" w14:textId="573E297F">
      <w:r w:rsidR="78595D76">
        <w:rPr/>
        <w:t xml:space="preserve">La veille technologique et la gestion des outils collaboratifs (tels que Teams) sont orchestrées par une équipe spécialisée nommée 'La communauté des usages &amp; outils collaboratifs'. </w:t>
      </w:r>
    </w:p>
    <w:p w:rsidR="02137B3F" w:rsidP="02137B3F" w:rsidRDefault="02137B3F" w14:paraId="7E1C680D" w14:textId="4C58899D">
      <w:pPr>
        <w:pStyle w:val="Normal"/>
      </w:pPr>
    </w:p>
    <w:p w:rsidR="1EBE6FC0" w:rsidP="02137B3F" w:rsidRDefault="1EBE6FC0" w14:paraId="728423D2" w14:textId="35BEF318">
      <w:pPr>
        <w:pStyle w:val="Normal"/>
      </w:pPr>
      <w:r w:rsidR="1EBE6FC0">
        <w:rPr/>
        <w:t>Voici la page SharePoint de l’équipe des usages et des outils :</w:t>
      </w:r>
    </w:p>
    <w:p w:rsidR="1EBE6FC0" w:rsidP="02137B3F" w:rsidRDefault="1EBE6FC0" w14:paraId="7CE2908A" w14:textId="312D89A3">
      <w:pPr>
        <w:pStyle w:val="Normal"/>
      </w:pPr>
      <w:r w:rsidR="1EBE6FC0">
        <w:drawing>
          <wp:inline wp14:editId="3AF45222" wp14:anchorId="545077AC">
            <wp:extent cx="5486400" cy="2609850"/>
            <wp:effectExtent l="0" t="0" r="0" b="0"/>
            <wp:docPr id="1203359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263499" name="Picture 2001263499"/>
                    <pic:cNvPicPr/>
                  </pic:nvPicPr>
                  <pic:blipFill>
                    <a:blip xmlns:r="http://schemas.openxmlformats.org/officeDocument/2006/relationships" r:embed="rId1374574544">
                      <a:extLst>
                        <a:ext uri="{28A0092B-C50C-407E-A947-70E740481C1C}">
                          <a14:useLocalDpi xmlns:a14="http://schemas.microsoft.com/office/drawing/2010/main"/>
                        </a:ext>
                      </a:extLst>
                    </a:blip>
                    <a:stretch>
                      <a:fillRect/>
                    </a:stretch>
                  </pic:blipFill>
                  <pic:spPr>
                    <a:xfrm>
                      <a:off x="0" y="0"/>
                      <a:ext cx="5486400" cy="2609850"/>
                    </a:xfrm>
                    <a:prstGeom prst="rect">
                      <a:avLst/>
                    </a:prstGeom>
                  </pic:spPr>
                </pic:pic>
              </a:graphicData>
            </a:graphic>
          </wp:inline>
        </w:drawing>
      </w:r>
    </w:p>
    <w:p w:rsidR="78595D76" w:rsidP="02137B3F" w:rsidRDefault="78595D76" w14:paraId="0F2F7391" w14:textId="1CFA25A4">
      <w:pPr>
        <w:pStyle w:val="Normal"/>
      </w:pPr>
      <w:r w:rsidR="78595D76">
        <w:rPr/>
        <w:t>Le site web d'AG2R LA MONDIALE est un outil évolutif, dont les mises à jour et corrections sont initiées par les besoins des métiers et l'identification d'obsolescences. La communication externe et l'image du groupe sur internet sont la responsabilité du service communication. L'entreprise maintient une présence active sur diverses plateformes sociales (LinkedIn, Facebook, Instagram, YouTube et X). Annuellement, l'ensemble des collaborateurs suit des formations obligatoires visant à garantir une conduite prudente autour de l'environnement numérique, et en ligne.</w:t>
      </w:r>
    </w:p>
    <w:p w:rsidR="02137B3F" w:rsidP="02137B3F" w:rsidRDefault="02137B3F" w14:paraId="4C697ABD" w14:textId="665980E8">
      <w:pPr>
        <w:pStyle w:val="Normal"/>
      </w:pPr>
    </w:p>
    <w:p w:rsidR="706EAD81" w:rsidP="706EAD81" w:rsidRDefault="706EAD81" w14:paraId="30D31B29" w14:textId="43987A1A">
      <w:pPr>
        <w:pStyle w:val="Normal"/>
      </w:pPr>
    </w:p>
    <w:p w:rsidR="02137B3F" w:rsidP="02137B3F" w:rsidRDefault="02137B3F" w14:paraId="5D2601BF" w14:textId="24BCF5F1">
      <w:pPr>
        <w:pStyle w:val="Normal"/>
      </w:pPr>
    </w:p>
    <w:p w:rsidRPr="00151CCB" w:rsidR="006A62A9" w:rsidP="009628BE" w:rsidRDefault="006E5BC2" w14:paraId="21196502" w14:textId="77777777">
      <w:pPr>
        <w:pStyle w:val="Titre1"/>
        <w:rPr/>
      </w:pPr>
      <w:bookmarkStart w:name="_Toc472057662" w:id="903848109"/>
      <w:r w:rsidR="006E5BC2">
        <w:rPr/>
        <w:t>Intelligence Artificielle et Cybersécurité</w:t>
      </w:r>
      <w:bookmarkEnd w:id="903848109"/>
    </w:p>
    <w:p w:rsidRPr="00151CCB" w:rsidR="00151CCB" w:rsidP="00151CCB" w:rsidRDefault="00151CCB" w14:paraId="238A5FF0" w14:textId="77777777"/>
    <w:p w:rsidR="000D35D3" w:rsidP="00151CCB" w:rsidRDefault="000D35D3" w14:paraId="647DE91F" w14:textId="4350893B">
      <w:r w:rsidR="72CAE8F9">
        <w:rPr/>
        <w:t xml:space="preserve">L'intégration de l'Intelligence Artificielle s'intensifie chez AG2R LA MONDIALE. L'entreprise met à disposition </w:t>
      </w:r>
      <w:r w:rsidR="0A9AF9CD">
        <w:rPr/>
        <w:t>a</w:t>
      </w:r>
      <w:r w:rsidR="72CAE8F9">
        <w:rPr/>
        <w:t>lmia</w:t>
      </w:r>
      <w:r w:rsidR="72CAE8F9">
        <w:rPr/>
        <w:t xml:space="preserve"> (Ag2r La Mondiale Intelligence Artificielle), accessible aux collaborateurs après une formation spécifique. De plus, l'outil </w:t>
      </w:r>
      <w:r w:rsidR="72CAE8F9">
        <w:rPr/>
        <w:t>Copilot</w:t>
      </w:r>
      <w:r w:rsidR="72CAE8F9">
        <w:rPr/>
        <w:t xml:space="preserve"> est directement intégré à </w:t>
      </w:r>
      <w:r w:rsidR="72CAE8F9">
        <w:rPr/>
        <w:t>VSCode</w:t>
      </w:r>
      <w:r w:rsidR="72CAE8F9">
        <w:rPr/>
        <w:t>, offrant un support précieux pour les activités de développement.</w:t>
      </w:r>
    </w:p>
    <w:p w:rsidR="000D35D3" w:rsidP="02137B3F" w:rsidRDefault="000D35D3" w14:paraId="4C59BFAA" w14:textId="0D8E8D94">
      <w:pPr>
        <w:pStyle w:val="Normal"/>
      </w:pPr>
      <w:r w:rsidR="293BBBCF">
        <w:drawing>
          <wp:inline wp14:editId="0E32C98D" wp14:anchorId="6BDFEBC9">
            <wp:extent cx="5486400" cy="2628900"/>
            <wp:effectExtent l="0" t="0" r="0" b="0"/>
            <wp:docPr id="1777753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753688" name="Picture 1777753688"/>
                    <pic:cNvPicPr/>
                  </pic:nvPicPr>
                  <pic:blipFill>
                    <a:blip xmlns:r="http://schemas.openxmlformats.org/officeDocument/2006/relationships" r:embed="rId1016292498">
                      <a:extLst>
                        <a:ext uri="{28A0092B-C50C-407E-A947-70E740481C1C}">
                          <a14:useLocalDpi xmlns:a14="http://schemas.microsoft.com/office/drawing/2010/main"/>
                        </a:ext>
                      </a:extLst>
                    </a:blip>
                    <a:stretch>
                      <a:fillRect/>
                    </a:stretch>
                  </pic:blipFill>
                  <pic:spPr>
                    <a:xfrm>
                      <a:off x="0" y="0"/>
                      <a:ext cx="5486400" cy="2628900"/>
                    </a:xfrm>
                    <a:prstGeom prst="rect">
                      <a:avLst/>
                    </a:prstGeom>
                  </pic:spPr>
                </pic:pic>
              </a:graphicData>
            </a:graphic>
          </wp:inline>
        </w:drawing>
      </w:r>
    </w:p>
    <w:p w:rsidR="00151CCB" w:rsidP="009628BE" w:rsidRDefault="006E5BC2" w14:paraId="4DC3898C" w14:textId="689B2704">
      <w:pPr>
        <w:pStyle w:val="Titre2"/>
        <w:rPr/>
      </w:pPr>
      <w:bookmarkStart w:name="_Toc147979331" w:id="1861456296"/>
      <w:r w:rsidR="006E5BC2">
        <w:rPr/>
        <w:t xml:space="preserve">Plusieurs directions sont dédiées à la </w:t>
      </w:r>
      <w:r w:rsidR="00151CCB">
        <w:rPr/>
        <w:t>cybersécurité :</w:t>
      </w:r>
      <w:bookmarkEnd w:id="1861456296"/>
      <w:r w:rsidR="006E5BC2">
        <w:rPr/>
        <w:t xml:space="preserve"> </w:t>
      </w:r>
    </w:p>
    <w:p w:rsidRPr="009628BE" w:rsidR="009628BE" w:rsidP="009628BE" w:rsidRDefault="009628BE" w14:paraId="1BBF6CF4" w14:textId="77777777"/>
    <w:p w:rsidRPr="00151CCB" w:rsidR="006A62A9" w:rsidP="00151CCB" w:rsidRDefault="000D35D3" w14:paraId="750CA106" w14:textId="74E53695">
      <w:r w:rsidR="2CF6ED6C">
        <w:rPr/>
        <w:t>AG2R LA MONDIALE dispose d'une organisation robuste en matière de cybersécurité, répartie en plusieurs équipes spécialisées. Celles-ci gèrent proactivement les menaces, réalisent des tests d'intrusion (</w:t>
      </w:r>
      <w:r w:rsidR="2CF6ED6C">
        <w:rPr/>
        <w:t>pentesting</w:t>
      </w:r>
      <w:r w:rsidR="2CF6ED6C">
        <w:rPr/>
        <w:t>), définissent la gouvernance, assurent le maintien des licences de sécurité, communiquent sur les enjeux de cybersécurité et pilotent la gestion des risques liés aux applications. Un effort significatif est également porté sur la sensibilisation des employés, notamment par le biais de campagnes de phishing. Un effectif d'environ 80 personnes est mobilisé sur l'ensemble de ces activités.</w:t>
      </w:r>
      <w:r w:rsidR="00151CCB">
        <w:rPr/>
        <w:t xml:space="preserve"> </w:t>
      </w:r>
    </w:p>
    <w:p w:rsidR="02137B3F" w:rsidRDefault="02137B3F" w14:paraId="6D467809" w14:textId="6B28D35C"/>
    <w:p w:rsidR="006A62A9" w:rsidP="009628BE" w:rsidRDefault="006E5BC2" w14:paraId="008A5F7D" w14:textId="77777777">
      <w:pPr>
        <w:pStyle w:val="Titre1"/>
        <w:rPr/>
      </w:pPr>
      <w:bookmarkStart w:name="_Toc466553852" w:id="1412838978"/>
      <w:r w:rsidR="006E5BC2">
        <w:rPr/>
        <w:t>Protection et Responsabilité des Données</w:t>
      </w:r>
      <w:bookmarkEnd w:id="1412838978"/>
    </w:p>
    <w:p w:rsidRPr="009628BE" w:rsidR="009628BE" w:rsidP="009628BE" w:rsidRDefault="009628BE" w14:paraId="288FF4BD" w14:textId="77777777"/>
    <w:p w:rsidR="00BF3A6F" w:rsidP="02137B3F" w:rsidRDefault="00BF3A6F" w14:paraId="46CAF186" w14:textId="1E274026">
      <w:pPr>
        <w:numPr>
          <w:ilvl w:val="0"/>
          <w:numId w:val="0"/>
        </w:numPr>
      </w:pPr>
      <w:r w:rsidR="0E9A821E">
        <w:rPr/>
        <w:t>AG2R LA MONDIALE a instauré un dispositif complet de protection des données personnelles. Ce dispositif combine des actions légales, telles que la conformité au RGPD et la formation des collaborateurs, et des mesures techniques, notamment le traitement d'épuration des données. La responsabilité de ces données est décentralisée, chaque Business Line (BL) étant garante de celles qui se trouvent dans son périmètre.</w:t>
      </w:r>
    </w:p>
    <w:p w:rsidRPr="00BF3A6F" w:rsidR="00BF3A6F" w:rsidP="00BF3A6F" w:rsidRDefault="00BF3A6F" w14:paraId="3C29CA58" w14:textId="3FBF8897"/>
    <w:sectPr w:rsidRPr="00BF3A6F" w:rsidR="00BF3A6F" w:rsidSect="00034616">
      <w:footerReference w:type="default" r:id="rId12"/>
      <w:pgSz w:w="12240" w:h="15840" w:orient="portrait"/>
      <w:pgMar w:top="1440" w:right="1800" w:bottom="1440" w:left="1800" w:header="720" w:footer="720" w:gutter="0"/>
      <w:cols w:space="720"/>
      <w:docGrid w:linePitch="360"/>
      <w:pgNumType w:start="1"/>
      <w:titlePg w:val="1"/>
      <w:headerReference w:type="default" r:id="R8b4bf7a69dcc4a56"/>
      <w:headerReference w:type="first" r:id="R2656a9a110a1451a"/>
      <w:footerReference w:type="first" r:id="R4f493eefcfd04cb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BC2" w:rsidP="009628BE" w:rsidRDefault="006E5BC2" w14:paraId="48B186BE" w14:textId="77777777">
      <w:pPr>
        <w:spacing w:after="0" w:line="240" w:lineRule="auto"/>
      </w:pPr>
      <w:r>
        <w:separator/>
      </w:r>
    </w:p>
  </w:endnote>
  <w:endnote w:type="continuationSeparator" w:id="0">
    <w:p w:rsidR="006E5BC2" w:rsidP="009628BE" w:rsidRDefault="006E5BC2" w14:paraId="386AD2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810148"/>
      <w:docPartObj>
        <w:docPartGallery w:val="Page Numbers (Bottom of Page)"/>
        <w:docPartUnique/>
      </w:docPartObj>
    </w:sdtPr>
    <w:sdtEndPr/>
    <w:sdtContent>
      <w:p w:rsidR="00570FC5" w:rsidRDefault="00570FC5" w14:paraId="0B3C3C28" w14:textId="77777777">
        <w:pPr>
          <w:pStyle w:val="Pieddepage"/>
          <w:jc w:val="right"/>
        </w:pPr>
      </w:p>
      <w:p w:rsidR="009628BE" w:rsidRDefault="009628BE" w14:paraId="20C0A6B5" w14:textId="2FF0967D">
        <w:pPr>
          <w:pStyle w:val="Pieddepage"/>
          <w:jc w:val="right"/>
        </w:pPr>
        <w:r>
          <w:fldChar w:fldCharType="begin"/>
        </w:r>
        <w:r>
          <w:instrText xml:space="preserve">PAGE   \* MERGEFORMAT</w:instrText>
        </w:r>
        <w:r>
          <w:fldChar w:fldCharType="separate"/>
        </w:r>
        <w:r w:rsidR="02137B3F">
          <w:rPr/>
          <w:t>2</w:t>
        </w:r>
        <w:r>
          <w:fldChar w:fldCharType="end"/>
        </w:r>
        <w:r w:rsidR="02137B3F">
          <w:rPr/>
          <w:t>/</w:t>
        </w:r>
        <w:r w:rsidR="02137B3F">
          <w:rPr/>
          <w:t>12</w:t>
        </w:r>
      </w:p>
    </w:sdtContent>
  </w:sdt>
  <w:p w:rsidR="009628BE" w:rsidP="00570FC5" w:rsidRDefault="00570FC5" w14:paraId="600D5E4C" w14:textId="7549C047">
    <w:pPr>
      <w:pStyle w:val="Pieddepage"/>
      <w:jc w:val="center"/>
    </w:pPr>
    <w:r w:rsidRPr="00570FC5">
      <w:t>Lycée Paul-Louis Courier - TOURS BTS SIO option SLAM</w:t>
    </w:r>
  </w:p>
</w:ftr>
</file>

<file path=word/footer2.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2880"/>
      <w:gridCol w:w="2880"/>
      <w:gridCol w:w="2880"/>
    </w:tblGrid>
    <w:tr w:rsidR="02137B3F" w:rsidTr="02137B3F" w14:paraId="10BADA75">
      <w:trPr>
        <w:trHeight w:val="300"/>
      </w:trPr>
      <w:tc>
        <w:tcPr>
          <w:tcW w:w="2880" w:type="dxa"/>
          <w:tcMar/>
        </w:tcPr>
        <w:p w:rsidR="02137B3F" w:rsidP="02137B3F" w:rsidRDefault="02137B3F" w14:paraId="798FD500" w14:textId="049DA3DC">
          <w:pPr>
            <w:pStyle w:val="En-tte"/>
            <w:bidi w:val="0"/>
            <w:ind w:left="-115"/>
            <w:jc w:val="left"/>
          </w:pPr>
        </w:p>
      </w:tc>
      <w:tc>
        <w:tcPr>
          <w:tcW w:w="2880" w:type="dxa"/>
          <w:tcMar/>
        </w:tcPr>
        <w:p w:rsidR="02137B3F" w:rsidP="02137B3F" w:rsidRDefault="02137B3F" w14:paraId="696CBAE8" w14:textId="51717144">
          <w:pPr>
            <w:pStyle w:val="En-tte"/>
            <w:bidi w:val="0"/>
            <w:jc w:val="center"/>
          </w:pPr>
        </w:p>
      </w:tc>
      <w:tc>
        <w:tcPr>
          <w:tcW w:w="2880" w:type="dxa"/>
          <w:tcMar/>
        </w:tcPr>
        <w:p w:rsidR="02137B3F" w:rsidP="02137B3F" w:rsidRDefault="02137B3F" w14:paraId="14770145" w14:textId="43554F61">
          <w:pPr>
            <w:pStyle w:val="En-tte"/>
            <w:bidi w:val="0"/>
            <w:ind w:right="-115"/>
            <w:jc w:val="right"/>
          </w:pPr>
        </w:p>
      </w:tc>
    </w:tr>
  </w:tbl>
  <w:p w:rsidR="02137B3F" w:rsidP="02137B3F" w:rsidRDefault="02137B3F" w14:paraId="3E2024CA" w14:textId="76BB55A1">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BC2" w:rsidP="009628BE" w:rsidRDefault="006E5BC2" w14:paraId="71DC50DC" w14:textId="77777777">
      <w:pPr>
        <w:spacing w:after="0" w:line="240" w:lineRule="auto"/>
      </w:pPr>
      <w:r>
        <w:separator/>
      </w:r>
    </w:p>
  </w:footnote>
  <w:footnote w:type="continuationSeparator" w:id="0">
    <w:p w:rsidR="006E5BC2" w:rsidP="009628BE" w:rsidRDefault="006E5BC2" w14:paraId="06ABB2E6"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2880"/>
      <w:gridCol w:w="2880"/>
      <w:gridCol w:w="2880"/>
    </w:tblGrid>
    <w:tr w:rsidR="02137B3F" w:rsidTr="02137B3F" w14:paraId="113F3711">
      <w:trPr>
        <w:trHeight w:val="300"/>
      </w:trPr>
      <w:tc>
        <w:tcPr>
          <w:tcW w:w="2880" w:type="dxa"/>
          <w:tcMar/>
        </w:tcPr>
        <w:p w:rsidR="02137B3F" w:rsidP="02137B3F" w:rsidRDefault="02137B3F" w14:paraId="4E519B5C" w14:textId="77B3B551">
          <w:pPr>
            <w:pStyle w:val="En-tte"/>
            <w:bidi w:val="0"/>
            <w:ind w:left="-115"/>
            <w:jc w:val="left"/>
          </w:pPr>
        </w:p>
      </w:tc>
      <w:tc>
        <w:tcPr>
          <w:tcW w:w="2880" w:type="dxa"/>
          <w:tcMar/>
        </w:tcPr>
        <w:p w:rsidR="02137B3F" w:rsidP="02137B3F" w:rsidRDefault="02137B3F" w14:paraId="7F0DE186" w14:textId="79DC779A">
          <w:pPr>
            <w:pStyle w:val="En-tte"/>
            <w:bidi w:val="0"/>
            <w:jc w:val="center"/>
          </w:pPr>
        </w:p>
      </w:tc>
      <w:tc>
        <w:tcPr>
          <w:tcW w:w="2880" w:type="dxa"/>
          <w:tcMar/>
        </w:tcPr>
        <w:p w:rsidR="02137B3F" w:rsidP="02137B3F" w:rsidRDefault="02137B3F" w14:paraId="47F14C2E" w14:textId="0CCBA796">
          <w:pPr>
            <w:pStyle w:val="En-tte"/>
            <w:bidi w:val="0"/>
            <w:ind w:right="-115"/>
            <w:jc w:val="right"/>
          </w:pPr>
        </w:p>
      </w:tc>
    </w:tr>
  </w:tbl>
  <w:p w:rsidR="02137B3F" w:rsidRDefault="02137B3F" w14:paraId="17DB81CA" w14:textId="3BA4C5A5"/>
</w:hdr>
</file>

<file path=word/header2.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2880"/>
      <w:gridCol w:w="2880"/>
      <w:gridCol w:w="2880"/>
    </w:tblGrid>
    <w:tr w:rsidR="02137B3F" w:rsidTr="02137B3F" w14:paraId="0C30EC21">
      <w:trPr>
        <w:trHeight w:val="300"/>
      </w:trPr>
      <w:tc>
        <w:tcPr>
          <w:tcW w:w="2880" w:type="dxa"/>
          <w:tcMar/>
        </w:tcPr>
        <w:p w:rsidR="02137B3F" w:rsidP="02137B3F" w:rsidRDefault="02137B3F" w14:paraId="1FCF5921" w14:textId="317F7545">
          <w:pPr>
            <w:pStyle w:val="En-tte"/>
            <w:bidi w:val="0"/>
            <w:ind w:left="-115"/>
            <w:jc w:val="left"/>
          </w:pPr>
        </w:p>
      </w:tc>
      <w:tc>
        <w:tcPr>
          <w:tcW w:w="2880" w:type="dxa"/>
          <w:tcMar/>
        </w:tcPr>
        <w:p w:rsidR="02137B3F" w:rsidP="02137B3F" w:rsidRDefault="02137B3F" w14:paraId="2A6A95FD" w14:textId="6CB6E548">
          <w:pPr>
            <w:pStyle w:val="En-tte"/>
            <w:bidi w:val="0"/>
            <w:jc w:val="center"/>
          </w:pPr>
        </w:p>
      </w:tc>
      <w:tc>
        <w:tcPr>
          <w:tcW w:w="2880" w:type="dxa"/>
          <w:tcMar/>
        </w:tcPr>
        <w:p w:rsidR="02137B3F" w:rsidP="02137B3F" w:rsidRDefault="02137B3F" w14:paraId="3375C56A" w14:textId="6ABB1D66">
          <w:pPr>
            <w:pStyle w:val="En-tte"/>
            <w:bidi w:val="0"/>
            <w:ind w:right="-115"/>
            <w:jc w:val="right"/>
          </w:pPr>
        </w:p>
      </w:tc>
    </w:tr>
  </w:tbl>
  <w:p w:rsidR="02137B3F" w:rsidP="02137B3F" w:rsidRDefault="02137B3F" w14:paraId="7E7F1A62" w14:textId="43D18230">
    <w:pPr>
      <w:pStyle w:val="En-tte"/>
      <w:bidi w:val="0"/>
    </w:pPr>
  </w:p>
</w:hdr>
</file>

<file path=word/intelligence2.xml><?xml version="1.0" encoding="utf-8"?>
<int2:intelligence xmlns:int2="http://schemas.microsoft.com/office/intelligence/2020/intelligence">
  <int2:observations>
    <int2:textHash int2:hashCode="RD5QLtF608yL65" int2:id="0hX3ZtQS">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hint="default" w:ascii="Symbol" w:hAnsi="Symbol"/>
      </w:rPr>
    </w:lvl>
  </w:abstractNum>
  <w:abstractNum w:abstractNumId="9" w15:restartNumberingAfterBreak="0">
    <w:nsid w:val="229C60E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891773957">
    <w:abstractNumId w:val="8"/>
  </w:num>
  <w:num w:numId="2" w16cid:durableId="853148150">
    <w:abstractNumId w:val="6"/>
  </w:num>
  <w:num w:numId="3" w16cid:durableId="912086392">
    <w:abstractNumId w:val="5"/>
  </w:num>
  <w:num w:numId="4" w16cid:durableId="1745486899">
    <w:abstractNumId w:val="4"/>
  </w:num>
  <w:num w:numId="5" w16cid:durableId="186409911">
    <w:abstractNumId w:val="7"/>
  </w:num>
  <w:num w:numId="6" w16cid:durableId="1699619174">
    <w:abstractNumId w:val="3"/>
  </w:num>
  <w:num w:numId="7" w16cid:durableId="1872113111">
    <w:abstractNumId w:val="2"/>
  </w:num>
  <w:num w:numId="8" w16cid:durableId="66928519">
    <w:abstractNumId w:val="1"/>
  </w:num>
  <w:num w:numId="9" w16cid:durableId="1203788872">
    <w:abstractNumId w:val="0"/>
  </w:num>
  <w:num w:numId="10" w16cid:durableId="843277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5D3"/>
    <w:rsid w:val="000E686B"/>
    <w:rsid w:val="000E7D1E"/>
    <w:rsid w:val="001405CB"/>
    <w:rsid w:val="0015074B"/>
    <w:rsid w:val="00151CCB"/>
    <w:rsid w:val="001700F2"/>
    <w:rsid w:val="0020360A"/>
    <w:rsid w:val="0029639D"/>
    <w:rsid w:val="00326F90"/>
    <w:rsid w:val="00372B06"/>
    <w:rsid w:val="0037409E"/>
    <w:rsid w:val="003A4193"/>
    <w:rsid w:val="003A641C"/>
    <w:rsid w:val="003C27DC"/>
    <w:rsid w:val="0048579C"/>
    <w:rsid w:val="004B516D"/>
    <w:rsid w:val="004E1D46"/>
    <w:rsid w:val="00570FC5"/>
    <w:rsid w:val="005B37F9"/>
    <w:rsid w:val="005E17D2"/>
    <w:rsid w:val="006174A5"/>
    <w:rsid w:val="006A62A9"/>
    <w:rsid w:val="006B4705"/>
    <w:rsid w:val="006E5BC2"/>
    <w:rsid w:val="00705832"/>
    <w:rsid w:val="007E1D41"/>
    <w:rsid w:val="00810BC8"/>
    <w:rsid w:val="0089591C"/>
    <w:rsid w:val="008B007F"/>
    <w:rsid w:val="008F0CB6"/>
    <w:rsid w:val="00943FA0"/>
    <w:rsid w:val="009628BE"/>
    <w:rsid w:val="0096542F"/>
    <w:rsid w:val="009728A6"/>
    <w:rsid w:val="00A46806"/>
    <w:rsid w:val="00A73AEC"/>
    <w:rsid w:val="00AA1D8D"/>
    <w:rsid w:val="00B13FB6"/>
    <w:rsid w:val="00B47730"/>
    <w:rsid w:val="00BF3A6F"/>
    <w:rsid w:val="00C86C14"/>
    <w:rsid w:val="00C90834"/>
    <w:rsid w:val="00CB0664"/>
    <w:rsid w:val="00CC4D69"/>
    <w:rsid w:val="00DB53C7"/>
    <w:rsid w:val="00E8582D"/>
    <w:rsid w:val="00F51AD8"/>
    <w:rsid w:val="00FC693F"/>
    <w:rsid w:val="00FC6DCA"/>
    <w:rsid w:val="02137B3F"/>
    <w:rsid w:val="02330699"/>
    <w:rsid w:val="02AC5C58"/>
    <w:rsid w:val="02E2FA86"/>
    <w:rsid w:val="036AA8EA"/>
    <w:rsid w:val="036AA8EA"/>
    <w:rsid w:val="04089A9E"/>
    <w:rsid w:val="06098147"/>
    <w:rsid w:val="06327421"/>
    <w:rsid w:val="0754A34B"/>
    <w:rsid w:val="09297F7D"/>
    <w:rsid w:val="0A9AF9CD"/>
    <w:rsid w:val="0E3E8E62"/>
    <w:rsid w:val="0E9A821E"/>
    <w:rsid w:val="11D38994"/>
    <w:rsid w:val="1597980A"/>
    <w:rsid w:val="18A647DD"/>
    <w:rsid w:val="1C1326D0"/>
    <w:rsid w:val="1EBE6FC0"/>
    <w:rsid w:val="1F9312B9"/>
    <w:rsid w:val="223EE712"/>
    <w:rsid w:val="293BBBCF"/>
    <w:rsid w:val="2AD355A5"/>
    <w:rsid w:val="2CF6ED6C"/>
    <w:rsid w:val="333E6097"/>
    <w:rsid w:val="34021DBA"/>
    <w:rsid w:val="354BD4D9"/>
    <w:rsid w:val="362DA558"/>
    <w:rsid w:val="36A4A2C5"/>
    <w:rsid w:val="380A7F6F"/>
    <w:rsid w:val="394348A1"/>
    <w:rsid w:val="394348A1"/>
    <w:rsid w:val="3E36D9FD"/>
    <w:rsid w:val="3E605FD6"/>
    <w:rsid w:val="40895046"/>
    <w:rsid w:val="41625702"/>
    <w:rsid w:val="4406D6FE"/>
    <w:rsid w:val="44932326"/>
    <w:rsid w:val="4588E192"/>
    <w:rsid w:val="47553537"/>
    <w:rsid w:val="4C3412CF"/>
    <w:rsid w:val="4EA58992"/>
    <w:rsid w:val="4FC3E288"/>
    <w:rsid w:val="5099FFB4"/>
    <w:rsid w:val="50A38290"/>
    <w:rsid w:val="537C4339"/>
    <w:rsid w:val="554BD3B4"/>
    <w:rsid w:val="57211186"/>
    <w:rsid w:val="591894EE"/>
    <w:rsid w:val="59AB703D"/>
    <w:rsid w:val="5C58B211"/>
    <w:rsid w:val="5D7864BC"/>
    <w:rsid w:val="5EC3D5AE"/>
    <w:rsid w:val="62554C32"/>
    <w:rsid w:val="64B2E726"/>
    <w:rsid w:val="661DE8F4"/>
    <w:rsid w:val="66EDE028"/>
    <w:rsid w:val="6974E8DC"/>
    <w:rsid w:val="6A20EC69"/>
    <w:rsid w:val="6B163764"/>
    <w:rsid w:val="6B8B18B1"/>
    <w:rsid w:val="6BC698F6"/>
    <w:rsid w:val="6BE2F93B"/>
    <w:rsid w:val="6C1D2907"/>
    <w:rsid w:val="6CE1D930"/>
    <w:rsid w:val="7049F01A"/>
    <w:rsid w:val="706EAD81"/>
    <w:rsid w:val="7085F1CF"/>
    <w:rsid w:val="71814F7A"/>
    <w:rsid w:val="72CAE8F9"/>
    <w:rsid w:val="72FBF90E"/>
    <w:rsid w:val="73967BD5"/>
    <w:rsid w:val="7642D4EF"/>
    <w:rsid w:val="7642D4EF"/>
    <w:rsid w:val="77B01803"/>
    <w:rsid w:val="78595D76"/>
    <w:rsid w:val="7B044F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E43CEF"/>
  <w14:defaultImageDpi w14:val="300"/>
  <w15:docId w15:val="{C432B035-C720-47A3-A371-C96578F6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lang w:val="fr-FR"/>
    </w:rPr>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0D35D3"/>
    <w:pPr>
      <w:keepNext/>
      <w:keepLines/>
      <w:numPr>
        <w:ilvl w:val="1"/>
        <w:numId w:val="10"/>
      </w:numPr>
      <w:spacing w:before="200" w:after="0"/>
      <w:ind w:left="1296"/>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numPr>
        <w:ilvl w:val="3"/>
        <w:numId w:val="10"/>
      </w:numPr>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styleId="Titre1Car" w:customStyle="1">
    <w:name w:val="Titre 1 Car"/>
    <w:basedOn w:val="Policepardfaut"/>
    <w:link w:val="Titre1"/>
    <w:uiPriority w:val="9"/>
    <w:rsid w:val="00FC693F"/>
    <w:rPr>
      <w:rFonts w:asciiTheme="majorHAnsi" w:hAnsiTheme="majorHAnsi" w:eastAsiaTheme="majorEastAsia" w:cstheme="majorBidi"/>
      <w:b/>
      <w:bCs/>
      <w:color w:val="365F91" w:themeColor="accent1" w:themeShade="BF"/>
      <w:sz w:val="28"/>
      <w:szCs w:val="28"/>
    </w:rPr>
  </w:style>
  <w:style w:type="character" w:styleId="Titre2Car" w:customStyle="1">
    <w:name w:val="Titre 2 Car"/>
    <w:basedOn w:val="Policepardfaut"/>
    <w:link w:val="Titre2"/>
    <w:uiPriority w:val="9"/>
    <w:rsid w:val="000D35D3"/>
    <w:rPr>
      <w:rFonts w:asciiTheme="majorHAnsi" w:hAnsiTheme="majorHAnsi" w:eastAsiaTheme="majorEastAsia" w:cstheme="majorBidi"/>
      <w:b/>
      <w:bCs/>
      <w:color w:val="4F81BD" w:themeColor="accent1"/>
      <w:sz w:val="26"/>
      <w:szCs w:val="26"/>
      <w:lang w:val="fr-FR"/>
    </w:rPr>
  </w:style>
  <w:style w:type="character" w:styleId="Titre3Car" w:customStyle="1">
    <w:name w:val="Titre 3 Car"/>
    <w:basedOn w:val="Policepardfaut"/>
    <w:link w:val="Titre3"/>
    <w:uiPriority w:val="9"/>
    <w:rsid w:val="00FC693F"/>
    <w:rPr>
      <w:rFonts w:asciiTheme="majorHAnsi" w:hAnsiTheme="majorHAnsi" w:eastAsiaTheme="majorEastAsia" w:cstheme="majorBidi"/>
      <w:b/>
      <w:bCs/>
      <w:color w:val="4F81BD" w:themeColor="accent1"/>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basedOn w:val="Policepardfaut"/>
    <w:link w:val="Sous-titre"/>
    <w:uiPriority w:val="11"/>
    <w:rsid w:val="00FC693F"/>
    <w:rPr>
      <w:rFonts w:asciiTheme="majorHAnsi" w:hAnsiTheme="majorHAnsi" w:eastAsiaTheme="majorEastAsia"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1">
    <w:name w:val="Citation Car"/>
    <w:basedOn w:val="Policepardfaut"/>
    <w:link w:val="Citation"/>
    <w:uiPriority w:val="29"/>
    <w:rsid w:val="00FC693F"/>
    <w:rPr>
      <w:i/>
      <w:iCs/>
      <w:color w:val="000000" w:themeColor="text1"/>
    </w:rPr>
  </w:style>
  <w:style w:type="character" w:styleId="Titre4Car" w:customStyle="1">
    <w:name w:val="Titre 4 Car"/>
    <w:basedOn w:val="Policepardfaut"/>
    <w:link w:val="Titre4"/>
    <w:uiPriority w:val="9"/>
    <w:semiHidden/>
    <w:rsid w:val="00FC693F"/>
    <w:rPr>
      <w:rFonts w:asciiTheme="majorHAnsi" w:hAnsiTheme="majorHAnsi" w:eastAsiaTheme="majorEastAsia" w:cstheme="majorBidi"/>
      <w:b/>
      <w:bCs/>
      <w:i/>
      <w:iCs/>
      <w:color w:val="4F81BD" w:themeColor="accent1"/>
    </w:rPr>
  </w:style>
  <w:style w:type="character" w:styleId="Titre5Car" w:customStyle="1">
    <w:name w:val="Titre 5 Car"/>
    <w:basedOn w:val="Policepardfaut"/>
    <w:link w:val="Titre5"/>
    <w:uiPriority w:val="9"/>
    <w:semiHidden/>
    <w:rsid w:val="00FC693F"/>
    <w:rPr>
      <w:rFonts w:asciiTheme="majorHAnsi" w:hAnsiTheme="majorHAnsi" w:eastAsiaTheme="majorEastAsia" w:cstheme="majorBidi"/>
      <w:color w:val="243F60" w:themeColor="accent1" w:themeShade="7F"/>
    </w:rPr>
  </w:style>
  <w:style w:type="character" w:styleId="Titre6Car" w:customStyle="1">
    <w:name w:val="Titre 6 Car"/>
    <w:basedOn w:val="Policepardfaut"/>
    <w:link w:val="Titre6"/>
    <w:uiPriority w:val="9"/>
    <w:semiHidden/>
    <w:rsid w:val="00FC693F"/>
    <w:rPr>
      <w:rFonts w:asciiTheme="majorHAnsi" w:hAnsiTheme="majorHAnsi" w:eastAsiaTheme="majorEastAsia" w:cstheme="majorBidi"/>
      <w:i/>
      <w:iCs/>
      <w:color w:val="243F60" w:themeColor="accent1" w:themeShade="7F"/>
    </w:rPr>
  </w:style>
  <w:style w:type="character" w:styleId="Titre7Car" w:customStyle="1">
    <w:name w:val="Titre 7 Car"/>
    <w:basedOn w:val="Policepardfaut"/>
    <w:link w:val="Titre7"/>
    <w:uiPriority w:val="9"/>
    <w:semiHidden/>
    <w:rsid w:val="00FC693F"/>
    <w:rPr>
      <w:rFonts w:asciiTheme="majorHAnsi" w:hAnsiTheme="majorHAnsi" w:eastAsiaTheme="majorEastAsia" w:cstheme="majorBidi"/>
      <w:i/>
      <w:iCs/>
      <w:color w:val="404040" w:themeColor="text1" w:themeTint="BF"/>
    </w:rPr>
  </w:style>
  <w:style w:type="character" w:styleId="Titre8Car" w:customStyle="1">
    <w:name w:val="Titre 8 Car"/>
    <w:basedOn w:val="Policepardfaut"/>
    <w:link w:val="Titre8"/>
    <w:uiPriority w:val="9"/>
    <w:semiHidden/>
    <w:rsid w:val="00FC693F"/>
    <w:rPr>
      <w:rFonts w:asciiTheme="majorHAnsi" w:hAnsiTheme="majorHAnsi" w:eastAsiaTheme="majorEastAsia" w:cstheme="majorBidi"/>
      <w:color w:val="4F81BD" w:themeColor="accent1"/>
      <w:sz w:val="20"/>
      <w:szCs w:val="20"/>
    </w:rPr>
  </w:style>
  <w:style w:type="character" w:styleId="Titre9Car" w:customStyle="1">
    <w:name w:val="Titre 9 Car"/>
    <w:basedOn w:val="Policepardfaut"/>
    <w:link w:val="Titre9"/>
    <w:uiPriority w:val="9"/>
    <w:semiHidden/>
    <w:rsid w:val="00FC693F"/>
    <w:rPr>
      <w:rFonts w:asciiTheme="majorHAnsi" w:hAnsiTheme="majorHAnsi" w:eastAsiaTheme="majorEastAsia"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1">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9628BE"/>
    <w:pPr>
      <w:spacing w:after="100"/>
    </w:pPr>
  </w:style>
  <w:style w:type="paragraph" w:styleId="TM2">
    <w:name w:val="toc 2"/>
    <w:basedOn w:val="Normal"/>
    <w:next w:val="Normal"/>
    <w:autoRedefine/>
    <w:uiPriority w:val="39"/>
    <w:unhideWhenUsed/>
    <w:rsid w:val="009628BE"/>
    <w:pPr>
      <w:spacing w:after="100"/>
      <w:ind w:left="220"/>
    </w:pPr>
  </w:style>
  <w:style w:type="character" w:styleId="Lienhypertexte">
    <w:name w:val="Hyperlink"/>
    <w:basedOn w:val="Policepardfaut"/>
    <w:uiPriority w:val="99"/>
    <w:unhideWhenUsed/>
    <w:rsid w:val="009628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image" Target="/media/image5.png" Id="rId1386883104" /><Relationship Type="http://schemas.openxmlformats.org/officeDocument/2006/relationships/image" Target="/media/image6.png" Id="rId490284053" /><Relationship Type="http://schemas.openxmlformats.org/officeDocument/2006/relationships/image" Target="/media/image7.png" Id="rId1308102711" /><Relationship Type="http://schemas.openxmlformats.org/officeDocument/2006/relationships/image" Target="/media/image8.png" Id="rId1374574544" /><Relationship Type="http://schemas.openxmlformats.org/officeDocument/2006/relationships/image" Target="/media/image9.png" Id="rId1016292498" /><Relationship Type="http://schemas.openxmlformats.org/officeDocument/2006/relationships/header" Target="header.xml" Id="R8b4bf7a69dcc4a56" /><Relationship Type="http://schemas.openxmlformats.org/officeDocument/2006/relationships/header" Target="header2.xml" Id="R2656a9a110a1451a" /><Relationship Type="http://schemas.openxmlformats.org/officeDocument/2006/relationships/footer" Target="footer2.xml" Id="R4f493eefcfd04cbd" /><Relationship Type="http://schemas.microsoft.com/office/2020/10/relationships/intelligence" Target="intelligence2.xml" Id="R7165d5aef5544812" /><Relationship Type="http://schemas.openxmlformats.org/officeDocument/2006/relationships/hyperlink" Target="https://www.ag2rlamondiale.fr/" TargetMode="External" Id="Rd487808d6cf149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GUITOU Jérémy</lastModifiedBy>
  <revision>21</revision>
  <lastPrinted>2025-06-25T14:45:00.0000000Z</lastPrinted>
  <dcterms:created xsi:type="dcterms:W3CDTF">2026-02-04T08:26:00.0000000Z</dcterms:created>
  <dcterms:modified xsi:type="dcterms:W3CDTF">2026-02-06T14:12:49.1200214Z</dcterms:modified>
  <category/>
</coreProperties>
</file>