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7A1F2B"/>
          <w:sz w:val="34"/>
          <w:szCs w:val="34"/>
        </w:rPr>
        <w:t xml:space="preserve">PHIẾU ĐỀ NGHỊ DUYỆT NGOẠI LỆ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4A4A4A"/>
          <w:sz w:val="24"/>
          <w:szCs w:val="24"/>
        </w:rPr>
        <w:t xml:space="preserve">EXCEPTION APPROVAL REQUEST</w:t>
      </w:r>
    </w:p>
    <w:p>
      <w:pPr>
        <w:spacing w:after="40" w:before="0" w:line="276"/>
        <w:jc w:val="center"/>
      </w:pPr>
      <w:r>
        <w:rPr>
          <w:rFonts w:ascii="Times New Roman" w:cs="Times New Roman" w:eastAsia="Times New Roman" w:hAnsi="Times New Roman"/>
          <w:i/>
          <w:iCs/>
          <w:color w:val="4A4A4A"/>
          <w:sz w:val="20"/>
          <w:szCs w:val="20"/>
        </w:rPr>
        <w:t xml:space="preserve">Giá đặc biệt · chiết khấu · công nợ · thanh toán · giao hàng  ·  Special price · discount · credit · payment · delivery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color w:val="1F1F1F"/>
          <w:sz w:val="20"/>
          <w:szCs w:val="20"/>
        </w:rPr>
        <w:t xml:space="preserve">Số / No.: PD-[năm]-[số thứ tự]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4"/>
      </w:tblGrid>
      <w:tr>
        <w:trPr>
          <w:cantSplit/>
        </w:trPr>
        <w:tc>
          <w:tcPr>
            <w:tcW w:type="dxa" w:w="360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I. ĐỀ NGHỊ</w:t>
            </w:r>
          </w:p>
        </w:tc>
        <w:tc>
          <w:tcPr>
            <w:tcW w:type="dxa" w:w="5754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I. REQUEST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shd w:fill="F7F1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1F1F1F"/>
                <w:sz w:val="20"/>
                <w:szCs w:val="20"/>
              </w:rPr>
              <w:t xml:space="preserve">Người đề nghị · ngày / Requested by · date</w:t>
            </w:r>
          </w:p>
        </w:tc>
        <w:tc>
          <w:tcPr>
            <w:tcW w:type="dxa" w:w="57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</w:rPr>
              <w:t xml:space="preserve">……………………………  ·  ……/……/20……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shd w:fill="F7F1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1F1F1F"/>
                <w:sz w:val="20"/>
                <w:szCs w:val="20"/>
              </w:rPr>
              <w:t xml:space="preserve">Khách hàng · mã KH / Customer · code</w:t>
            </w:r>
          </w:p>
        </w:tc>
        <w:tc>
          <w:tcPr>
            <w:tcW w:type="dxa" w:w="57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</w:rPr>
              <w:t xml:space="preserve">……………………………  ·  ………………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shd w:fill="F7F1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1F1F1F"/>
                <w:sz w:val="20"/>
                <w:szCs w:val="20"/>
              </w:rPr>
              <w:t xml:space="preserve">Hợp đồng số / Contract no.</w:t>
            </w:r>
          </w:p>
        </w:tc>
        <w:tc>
          <w:tcPr>
            <w:tcW w:type="dxa" w:w="57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</w:rPr>
              <w:t xml:space="preserve">TA- ……………………   ☐ Không có hợp đồng / No contract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shd w:fill="F7F1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1F1F1F"/>
                <w:sz w:val="20"/>
                <w:szCs w:val="20"/>
              </w:rPr>
              <w:t xml:space="preserve">Công nợ hiện tại (Kế toán / Sales Admin điền) / Current balance</w:t>
            </w:r>
          </w:p>
        </w:tc>
        <w:tc>
          <w:tcPr>
            <w:tcW w:type="dxa" w:w="57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</w:rPr>
              <w:t xml:space="preserve">Dư nợ / Balance ……………  ·  Quá hạn / Overdue …… ngày / days  ·  Hạn mức / Limit ……………</w:t>
            </w:r>
          </w:p>
        </w:tc>
      </w:tr>
    </w:tbl>
    <w:p>
      <w:pPr>
        <w:keepNext/>
        <w:spacing w:before="0" w:after="0" w:line="120" w:lineRule="exact"/>
        <w:rPr>
          <w:sz w:val="8"/>
        </w:rPr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single" w:color="D9CBC0" w:sz="4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II.</w:t>
            </w: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 LOẠI NGOẠI LỆ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II.</w:t>
            </w: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 EXCEPTION TYPE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☐ Giá đặc biệt có thời hạn   ☐ Chiết khấu ngoài cơ chế giá   ☐ Vượt hạn mức / có nợ quá hạn   ☐ Thời hạn thanh toán khác hợp đồng   ☐ Hàng tặng, hàng mẫu ngoài chương trình   ☐ Giao Chủ nhật, giao gấp   ☐ Cho mượn tủ rượu   ☐ Khác: ……………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☐ Time-bound special price   ☐ Discount outside pricing terms   ☐ Over limit / overdue   ☐ Non-standard payment terms   ☐ Gifts, samples outside a programme   ☐ Sunday or rush delivery   ☐ Chiller loan   ☐ Other: ……………</w:t>
            </w:r>
          </w:p>
        </w:tc>
      </w:tr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single" w:color="D9CBC0" w:sz="4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III.</w:t>
            </w: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 GIÁ ĐỀ NGHỊ (với ngoại lệ về giá)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III.</w:t>
            </w: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 PROPOSED PRICES (price exceptions)</w:t>
            </w:r>
          </w:p>
        </w:tc>
      </w:tr>
    </w:tbl>
    <w:p>
      <w:pPr>
        <w:keepNext/>
        <w:spacing w:before="0" w:after="0" w:line="120" w:lineRule="exact"/>
        <w:rPr>
          <w:sz w:val="8"/>
        </w:rPr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534"/>
        <w:gridCol w:w="1200"/>
        <w:gridCol w:w="1200"/>
        <w:gridCol w:w="850"/>
        <w:gridCol w:w="950"/>
        <w:gridCol w:w="950"/>
        <w:gridCol w:w="1050"/>
      </w:tblGrid>
      <w:tr>
        <w:trPr>
          <w:cantSplit/>
          <w:tblHeader/>
        </w:trPr>
        <w:tc>
          <w:tcPr>
            <w:tcW w:type="dxa" w:w="62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2534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Mã SKU – Tên rượu – vintage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SKU – wine – vintage</w:t>
            </w:r>
          </w:p>
        </w:tc>
        <w:tc>
          <w:tcPr>
            <w:tcW w:type="dxa" w:w="120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Giá bán buôn (chưa VAT)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Wholesale (excl. VAT)</w:t>
            </w:r>
          </w:p>
        </w:tc>
        <w:tc>
          <w:tcPr>
            <w:tcW w:type="dxa" w:w="120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Giá đề nghị (chưa VAT)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Proposed (excl. VAT)</w:t>
            </w:r>
          </w:p>
        </w:tc>
        <w:tc>
          <w:tcPr>
            <w:tcW w:type="dxa" w:w="85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Mức giảm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Disc. %</w:t>
            </w:r>
          </w:p>
        </w:tc>
        <w:tc>
          <w:tcPr>
            <w:tcW w:type="dxa" w:w="95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Từ ngày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From</w:t>
            </w:r>
          </w:p>
        </w:tc>
        <w:tc>
          <w:tcPr>
            <w:tcW w:type="dxa" w:w="95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Đến ngày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To</w:t>
            </w:r>
          </w:p>
        </w:tc>
        <w:tc>
          <w:tcPr>
            <w:tcW w:type="dxa" w:w="105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SL dự kiến / tối đa</w:t>
            </w:r>
          </w:p>
          <w:p>
            <w:pPr>
              <w:keepNext/>
              <w:spacing w:after="0" w:before="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18"/>
                <w:szCs w:val="18"/>
              </w:rPr>
              <w:t xml:space="preserve">Expected / max qty</w:t>
            </w:r>
          </w:p>
        </w:tc>
      </w:tr>
      <w:tr>
        <w:trPr>
          <w:cantSplit/>
          <w:trHeight w:val="360" w:hRule="atLeast"/>
        </w:trPr>
        <w:tc>
          <w:tcPr>
            <w:tcW w:type="dxa" w:w="62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53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</w:p>
        </w:tc>
        <w:tc>
          <w:tcPr>
            <w:tcW w:type="dxa" w:w="12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12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85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95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95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105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</w:tr>
      <w:tr>
        <w:trPr>
          <w:cantSplit/>
          <w:trHeight w:val="360" w:hRule="atLeast"/>
        </w:trPr>
        <w:tc>
          <w:tcPr>
            <w:tcW w:type="dxa" w:w="62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253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</w:p>
        </w:tc>
        <w:tc>
          <w:tcPr>
            <w:tcW w:type="dxa" w:w="12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12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85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95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95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105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</w:tr>
      <w:tr>
        <w:trPr>
          <w:cantSplit/>
          <w:trHeight w:val="360" w:hRule="atLeast"/>
        </w:trPr>
        <w:tc>
          <w:tcPr>
            <w:tcW w:type="dxa" w:w="62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253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</w:p>
        </w:tc>
        <w:tc>
          <w:tcPr>
            <w:tcW w:type="dxa" w:w="12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12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85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95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95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  <w:tc>
          <w:tcPr>
            <w:tcW w:type="dxa" w:w="105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center"/>
            </w:pPr>
          </w:p>
        </w:tc>
      </w:tr>
      <w:tr>
        <w:trPr>
          <w:cantSplit/>
          <w:trHeight w:val="360" w:hRule="atLeast"/>
        </w:trPr>
        <w:tc>
          <w:tcPr>
            <w:tcW w:type="dxa" w:w="62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  <w:r>
              <w:rPr>
                <w:rFonts w:ascii="Times New Roman" w:cs="Times New Roman" w:eastAsia="Times New Roman" w:hAnsi="Times New Roman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253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</w:p>
        </w:tc>
        <w:tc>
          <w:tcPr>
            <w:tcW w:type="dxa" w:w="12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</w:p>
        </w:tc>
        <w:tc>
          <w:tcPr>
            <w:tcW w:type="dxa" w:w="12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</w:p>
        </w:tc>
        <w:tc>
          <w:tcPr>
            <w:tcW w:type="dxa" w:w="85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</w:p>
        </w:tc>
        <w:tc>
          <w:tcPr>
            <w:tcW w:type="dxa" w:w="95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</w:p>
        </w:tc>
        <w:tc>
          <w:tcPr>
            <w:tcW w:type="dxa" w:w="95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</w:p>
        </w:tc>
        <w:tc>
          <w:tcPr>
            <w:tcW w:type="dxa" w:w="105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center"/>
            </w:pPr>
          </w:p>
        </w:tc>
      </w:tr>
    </w:tbl>
    <w:p>
      <w:pPr>
        <w:keepNext/>
        <w:spacing w:before="0" w:after="0" w:line="120" w:lineRule="exact"/>
        <w:rPr>
          <w:sz w:val="8"/>
        </w:rPr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80" w:line="276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Giá ghi trên phiếu là giá chưa gồm VAT. Phiếu không ghi giá vốn, biên lợi nhuận; người duyệt tự kiểm tra trên hệ thống theo phân quyền trước khi quyết định.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80" w:line="276"/>
              <w:jc w:val="left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Prices on this form exclude VAT. Cost and margin are not shown; approvers check them in the system under their access rights before deciding.</w:t>
            </w:r>
          </w:p>
        </w:tc>
      </w:tr>
    </w:tbl>
    <w:p>
      <w:pPr>
        <w:keepNext/>
        <w:spacing w:before="0" w:after="0" w:line="120" w:lineRule="exact"/>
        <w:rPr>
          <w:sz w:val="8"/>
        </w:rPr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4"/>
      </w:tblGrid>
      <w:tr>
        <w:trPr>
          <w:cantSplit/>
        </w:trPr>
        <w:tc>
          <w:tcPr>
            <w:tcW w:type="dxa" w:w="360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IV. LÝ DO VÀ ĐIỀU KIỆN</w:t>
            </w:r>
          </w:p>
        </w:tc>
        <w:tc>
          <w:tcPr>
            <w:tcW w:type="dxa" w:w="5754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IV. REASON AND TERMS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shd w:fill="F7F1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1F1F1F"/>
                <w:sz w:val="20"/>
                <w:szCs w:val="20"/>
              </w:rPr>
              <w:t xml:space="preserve">Lý do / Reason</w:t>
            </w:r>
          </w:p>
        </w:tc>
        <w:tc>
          <w:tcPr>
            <w:tcW w:type="dxa" w:w="57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</w:rPr>
              <w:t xml:space="preserve">☐ Menu, wine pairing của tháng / Monthly menu   ☐ Đổi wine list / New wine list   ☐ Cạnh tranh / Competition   ☐ Sự kiện / Event   ☐ Khác / Other: …………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shd w:fill="F7F1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1F1F1F"/>
                <w:sz w:val="20"/>
                <w:szCs w:val="20"/>
              </w:rPr>
              <w:t xml:space="preserve">Sau hạn giá trở về / After expiry reverts to</w:t>
            </w:r>
          </w:p>
        </w:tc>
        <w:tc>
          <w:tcPr>
            <w:tcW w:type="dxa" w:w="57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</w:rPr>
              <w:t xml:space="preserve">☐ Giá bán buôn / Wholesale price   ☐ Giá bán buôn có chiết khấu theo Phụ lục 01 / Wholesale less Annex 01 discount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shd w:fill="F7F1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1F1F1F"/>
                <w:sz w:val="20"/>
                <w:szCs w:val="20"/>
              </w:rPr>
              <w:t xml:space="preserve">Ngoại lệ khác: nội dung đề nghị / Other exceptions: details</w:t>
            </w:r>
          </w:p>
        </w:tc>
        <w:tc>
          <w:tcPr>
            <w:tcW w:type="dxa" w:w="57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</w:rPr>
              <w:t xml:space="preserve">…………………………………………………………………………………………</w:t>
            </w:r>
          </w:p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</w:rPr>
              <w:t xml:space="preserve">…………………………………………………………………………………………</w:t>
            </w:r>
          </w:p>
        </w:tc>
      </w:tr>
    </w:tbl>
    <w:p>
      <w:pPr>
        <w:keepNext/>
        <w:spacing w:before="0" w:after="0" w:line="120" w:lineRule="exact"/>
        <w:rPr>
          <w:sz w:val="8"/>
        </w:rPr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54"/>
      </w:tblGrid>
      <w:tr>
        <w:trPr>
          <w:cantSplit/>
        </w:trPr>
        <w:tc>
          <w:tcPr>
            <w:tcW w:type="dxa" w:w="3600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V. QUYẾT ĐỊNH</w:t>
            </w:r>
          </w:p>
        </w:tc>
        <w:tc>
          <w:tcPr>
            <w:tcW w:type="dxa" w:w="5754"/>
            <w:tcBorders>
              <w:top w:val="single" w:color="7A1F2B" w:sz="4"/>
              <w:left w:val="single" w:color="7A1F2B" w:sz="4"/>
              <w:bottom w:val="single" w:color="7A1F2B" w:sz="4"/>
              <w:right w:val="single" w:color="7A1F2B" w:sz="4"/>
            </w:tcBorders>
            <w:shd w:fill="7A1F2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V. DECISION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shd w:fill="F7F1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1F1F1F"/>
                <w:sz w:val="20"/>
                <w:szCs w:val="20"/>
              </w:rPr>
              <w:t xml:space="preserve">Cấp duyệt / Approval level</w:t>
            </w:r>
          </w:p>
        </w:tc>
        <w:tc>
          <w:tcPr>
            <w:tcW w:type="dxa" w:w="57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</w:rPr>
              <w:t xml:space="preserve">☐ Sales Director — trong khung Chính sách Thẩm quyền Chiết khấu / within the Discount Authority Policy</w:t>
            </w:r>
          </w:p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</w:rPr>
              <w:t xml:space="preserve">☐ CEO — vượt khung, ngoại lệ mức 2 / beyond authority, level-2 exception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shd w:fill="F7F1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1F1F1F"/>
                <w:sz w:val="20"/>
                <w:szCs w:val="20"/>
              </w:rPr>
              <w:t xml:space="preserve">Quyết định / Decision</w:t>
            </w:r>
          </w:p>
        </w:tc>
        <w:tc>
          <w:tcPr>
            <w:tcW w:type="dxa" w:w="57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</w:rPr>
              <w:t xml:space="preserve">☐ Duyệt / Approved   ☐ Duyệt có điều chỉnh / Approved with changes: ……………   ☐ Không duyệt / Rejected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shd w:fill="F7F1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color w:val="1F1F1F"/>
                <w:sz w:val="20"/>
                <w:szCs w:val="20"/>
              </w:rPr>
              <w:t xml:space="preserve">Thực hiện sau duyệt / Follow-up</w:t>
            </w:r>
          </w:p>
        </w:tc>
        <w:tc>
          <w:tcPr>
            <w:tcW w:type="dxa" w:w="5754"/>
            <w:tcBorders>
              <w:top w:val="single" w:color="D9CBC0" w:sz="4"/>
              <w:left w:val="single" w:color="D9CBC0" w:sz="4"/>
              <w:bottom w:val="single" w:color="D9CBC0" w:sz="4"/>
              <w:right w:val="single" w:color="D9CBC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20" w:before="20" w:line="260"/>
              <w:jc w:val="left"/>
            </w:pPr>
            <w:r>
              <w:rPr>
                <w:rFonts w:ascii="Times New Roman" w:cs="Times New Roman" w:eastAsia="Times New Roman" w:hAnsi="Times New Roman"/>
                <w:color w:val="1F1F1F"/>
                <w:sz w:val="21"/>
                <w:szCs w:val="21"/>
              </w:rPr>
              <w:t xml:space="preserve">Email BM-BH.23 số / No. ……/XNG……  ngày / dated ……/……  ·  Nhập CRM, hết hạn / CRM entry, expiry ……/……/20……</w:t>
            </w:r>
          </w:p>
        </w:tc>
      </w:tr>
    </w:tbl>
    <w:p>
      <w:pPr>
        <w:spacing w:after="40" w:before="60" w:line="276"/>
        <w:jc w:val="both"/>
      </w:pP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NGƯỜI ĐỀ NGHỊ</w:t>
            </w:r>
          </w:p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4A4A4A"/>
                <w:sz w:val="18"/>
                <w:szCs w:val="18"/>
              </w:rPr>
              <w:t xml:space="preserve">REQUESTED BY</w:t>
            </w:r>
          </w:p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color w:val="4A4A4A"/>
                <w:sz w:val="17"/>
                <w:szCs w:val="17"/>
              </w:rPr>
              <w:t xml:space="preserve">(Ký, ghi rõ họ tên / Signature, name)</w:t>
            </w:r>
          </w:p>
          <w:p>
            <w:pPr>
              <w:spacing w:after="40" w:before="650" w:line="276"/>
              <w:jc w:val="both"/>
            </w:pPr>
          </w:p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2"/>
                <w:szCs w:val="22"/>
              </w:rPr>
              <w:t xml:space="preserve">………………………</w:t>
            </w:r>
          </w:p>
        </w:tc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SALES DIRECTOR</w:t>
            </w:r>
          </w:p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4A4A4A"/>
                <w:sz w:val="18"/>
                <w:szCs w:val="18"/>
              </w:rPr>
              <w:t xml:space="preserve">GIÁM ĐỐC BÁN HÀNG</w:t>
            </w:r>
          </w:p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color w:val="4A4A4A"/>
                <w:sz w:val="17"/>
                <w:szCs w:val="17"/>
              </w:rPr>
              <w:t xml:space="preserve">(Ký, ngày / Signature, date)</w:t>
            </w:r>
          </w:p>
          <w:p>
            <w:pPr>
              <w:spacing w:after="40" w:before="650" w:line="276"/>
              <w:jc w:val="both"/>
            </w:pPr>
          </w:p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2"/>
                <w:szCs w:val="22"/>
              </w:rPr>
              <w:t xml:space="preserve">………………………</w:t>
            </w:r>
          </w:p>
        </w:tc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CEO</w:t>
            </w:r>
          </w:p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4A4A4A"/>
                <w:sz w:val="18"/>
                <w:szCs w:val="18"/>
              </w:rPr>
              <w:t xml:space="preserve">(nếu vượt thẩm quyền / if beyond authority)</w:t>
            </w:r>
          </w:p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color w:val="4A4A4A"/>
                <w:sz w:val="17"/>
                <w:szCs w:val="17"/>
              </w:rPr>
              <w:t xml:space="preserve">(Ký, ngày / Signature, date)</w:t>
            </w:r>
          </w:p>
          <w:p>
            <w:pPr>
              <w:spacing w:after="40" w:before="650" w:line="276"/>
              <w:jc w:val="both"/>
            </w:pPr>
          </w:p>
          <w:p>
            <w:pPr>
              <w:spacing w:after="40" w:before="40"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2"/>
                <w:szCs w:val="22"/>
              </w:rPr>
              <w:t xml:space="preserve">………………………</w:t>
            </w:r>
          </w:p>
        </w:tc>
      </w:tr>
    </w:tbl>
    <w:p>
      <w:r>
        <w:br w:type="page"/>
      </w:r>
    </w:p>
    <w:p>
      <w:pPr>
        <w:spacing w:after="40" w:before="4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7A1F2B"/>
          <w:sz w:val="26"/>
          <w:szCs w:val="26"/>
        </w:rPr>
        <w:t xml:space="preserve">DUYỆT NHANH QUA EMAIL HOẶC NHÓM DUYỆT</w:t>
      </w:r>
    </w:p>
    <w:p>
      <w:pPr>
        <w:spacing w:after="40" w:before="40" w:line="276"/>
        <w:jc w:val="center"/>
      </w:pPr>
      <w:r>
        <w:rPr>
          <w:rFonts w:ascii="Times New Roman" w:cs="Times New Roman" w:eastAsia="Times New Roman" w:hAnsi="Times New Roman"/>
          <w:i/>
          <w:iCs/>
          <w:color w:val="4A4A4A"/>
          <w:sz w:val="20"/>
          <w:szCs w:val="20"/>
        </w:rPr>
        <w:t xml:space="preserve">QUICK APPROVAL BY EMAIL OR APPROVAL GROUP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single" w:color="D9CBC0" w:sz="4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NỘI DUNG GỬI (người đề nghị)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MESSAGE (requester)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Tiêu đề: [PD-2026-…] Đề nghị duyệt [giá đặc biệt / ngoại lệ] — [Mã KH] [Tên KH]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Subject: [PD-2026-…] Approval request — [special price / exception] — [Customer code] [Name]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Kính gửi anh/chị [Sales Director / CEO],</w:t>
            </w:r>
          </w:p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Em đề nghị duyệt ngoại lệ sau: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Dear [Sales Director / CEO],</w:t>
            </w:r>
          </w:p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I would like to request approval for the following exception: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2"/>
                <w:szCs w:val="22"/>
              </w:rPr>
              <w:t xml:space="preserve">1.</w:t>
            </w: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 Khách hàng · hợp đồng: [Tên KH] — [Mã KH] — HĐ số [TA-…]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Customer · contract: [Name] — [Code] — Contract [TA-…]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2"/>
                <w:szCs w:val="22"/>
              </w:rPr>
              <w:t xml:space="preserve">2.</w:t>
            </w: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 Loại ngoại lệ: [giá đặc biệt / chiết khấu / công nợ / thanh toán / giao hàng / hàng tặng]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Exception type: [special price / discount / credit / payment terms / delivery / gifts]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2"/>
                <w:szCs w:val="22"/>
              </w:rPr>
              <w:t xml:space="preserve">3.</w:t>
            </w: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 Rượu và giá: [SKU – tên rượu – vintage]: giá bán buôn [……] → giá đề nghị [……] (chưa VAT), giảm [……]%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Wine and price: [SKU – wine – vintage]: wholesale [……] → proposed [……] (excl. VAT), [……]% off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2"/>
                <w:szCs w:val="22"/>
              </w:rPr>
              <w:t xml:space="preserve">4.</w:t>
            </w: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 Thời hạn · số lượng · sau hạn trở về: từ [……] đến [……] · tối đa [……] chai · [giá trở về]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Period · quantity · then reverts to: [……] to [……] · max [……] bottles · [reversion price]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2"/>
                <w:szCs w:val="22"/>
              </w:rPr>
              <w:t xml:space="preserve">5.</w:t>
            </w: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 Lý do · công nợ hiện tại: [lý do] · dư nợ [……], quá hạn [……] ngày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Reason · current balance: [reason] · balance [……], overdue [……] days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Trân trọng, [Họ tên — chức danh]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Best regards, [Name — title]</w:t>
            </w:r>
          </w:p>
        </w:tc>
      </w:tr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single" w:color="D9CBC0" w:sz="4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TRẢ LỜI CỦA NGƯỜI DUYỆT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APPROVER’S REPLY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“DUYỆT — PD-2026-…”  ·  “DUYỆT CÓ ĐIỀU CHỈNH — PD-2026-…: [nội dung]”  ·  “KHÔNG DUYỆT — PD-2026-…: [lý do]”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“APPROVED — PD-2026-…”  ·  “APPROVED WITH CHANGES — PD-2026-…: [details]”  ·  “REJECTED — PD-2026-…: [reason]”</w:t>
            </w:r>
          </w:p>
        </w:tc>
      </w:tr>
      <w:tr>
        <w:trPr>
          <w:cantSplit/>
        </w:trPr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single" w:color="D9CBC0" w:sz="4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QUY TẮC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single" w:color="B08D57" w:sz="8"/>
              <w:right w:val="none" w:color="FFFFFF" w:sz="0"/>
            </w:tcBorders>
            <w:tcMar>
              <w:top w:type="dxa" w:w="20"/>
              <w:left w:type="dxa" w:w="110"/>
              <w:bottom w:type="dxa" w:w="20"/>
              <w:right w:type="dxa" w:w="110"/>
            </w:tcMar>
            <w:vAlign w:val="center"/>
          </w:tcPr>
          <w:p>
            <w:pPr>
              <w:keepNext/>
              <w:spacing w:after="40" w:before="16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7A1F2B"/>
                <w:sz w:val="22"/>
                <w:szCs w:val="22"/>
              </w:rPr>
              <w:t xml:space="preserve">RULES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2"/>
                <w:szCs w:val="22"/>
              </w:rPr>
              <w:t xml:space="preserve">1.</w:t>
            </w: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 Trả lời từ email hoặc tài khoản chat của chính người duyệt có giá trị như chữ ký trên phiếu. Không duyệt bằng lời.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A reply from the approver’s own email or chat account has the same effect as a signature on the form. No verbal approvals.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2"/>
                <w:szCs w:val="22"/>
              </w:rPr>
              <w:t xml:space="preserve">2.</w:t>
            </w: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 Không ghi giá vốn, biên lợi nhuận hay giá của khách khác trong tin nhắn; người duyệt xem trên hệ thống theo phân quyền.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Never include cost, margin or other customers’ prices in the message; approvers view them in the system under their access rights.</w:t>
            </w:r>
          </w:p>
        </w:tc>
      </w:tr>
      <w:tr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single" w:color="D9CBC0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color w:val="1F1F1F"/>
                <w:sz w:val="22"/>
                <w:szCs w:val="22"/>
              </w:rPr>
              <w:t xml:space="preserve">3.</w:t>
            </w:r>
            <w:r>
              <w:rPr>
                <w:rFonts w:ascii="Times New Roman" w:cs="Times New Roman" w:eastAsia="Times New Roman" w:hAnsi="Times New Roman"/>
                <w:color w:val="1F1F1F"/>
                <w:sz w:val="22"/>
                <w:szCs w:val="22"/>
              </w:rPr>
              <w:t xml:space="preserve"> Sales Admin chỉ gửi email xác nhận cho khách (BM-BH.23) và nhập CRM khi đã có trả lời DUYỆT. Vận hành lưu số PD và tin nhắn duyệt trong hồ sơ khách.</w:t>
            </w:r>
          </w:p>
        </w:tc>
        <w:tc>
          <w:tcPr>
            <w:tcW w:type="dxa" w:w="46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110"/>
              <w:bottom w:type="dxa" w:w="30"/>
              <w:right w:type="dxa" w:w="110"/>
            </w:tcMar>
            <w:vAlign w:val="top"/>
          </w:tcPr>
          <w:p>
            <w:pPr>
              <w:spacing w:after="40" w:before="40" w:line="276"/>
              <w:jc w:val="both"/>
            </w:pPr>
            <w:r>
              <w:rPr>
                <w:rFonts w:ascii="Times New Roman" w:cs="Times New Roman" w:eastAsia="Times New Roman" w:hAnsi="Times New Roman"/>
                <w:color w:val="3A3A3A"/>
                <w:sz w:val="22"/>
                <w:szCs w:val="22"/>
              </w:rPr>
              <w:t xml:space="preserve">Sales Admin sends the customer confirmation (BM-BH.23) and updates CRM only after an APPROVED reply. Operations files the PD number and approval message.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134" w:bottom="1100" w:left="1418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BC0" w:sz="4" w:space="4"/>
      </w:pBdr>
      <w:tabs>
        <w:tab w:val="right" w:pos="9354"/>
      </w:tabs>
    </w:pPr>
    <w:r>
      <w:rPr>
        <w:rFonts w:ascii="Times New Roman" w:cs="Times New Roman" w:eastAsia="Times New Roman" w:hAnsi="Times New Roman"/>
        <w:color w:val="4A4A4A"/>
        <w:sz w:val="15"/>
        <w:szCs w:val="15"/>
      </w:rPr>
      <w:t xml:space="preserve">Tài liệu nội bộ — bảo mật · Internal &amp; confidential  ·  Thắng Ân · BM-BH.17 · v2026.10</w:t>
    </w:r>
    <w:r>
      <w:rPr>
        <w:rFonts w:ascii="Times New Roman" w:cs="Times New Roman" w:eastAsia="Times New Roman" w:hAnsi="Times New Roman"/>
        <w:color w:val="4A4A4A"/>
        <w:sz w:val="15"/>
        <w:szCs w:val="15"/>
      </w:rPr>
      <w:t xml:space="preserve">	Trang / Page </w:t>
    </w:r>
    <w:r>
      <w:rPr>
        <w:rFonts w:ascii="Times New Roman" w:cs="Times New Roman" w:eastAsia="Times New Roman" w:hAnsi="Times New Roman"/>
        <w:b/>
        <w:bCs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4A4A4A"/>
        <w:sz w:val="15"/>
        <w:szCs w:val="15"/>
      </w:rPr>
      <w:t xml:space="preserve"> / </w:t>
    </w:r>
    <w:r>
      <w:rPr>
        <w:rFonts w:ascii="Times New Roman" w:cs="Times New Roman" w:eastAsia="Times New Roman" w:hAnsi="Times New Roman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54"/>
      </w:tabs>
      <w:spacing w:after="0"/>
    </w:pPr>
    <w:r>
      <w:rPr>
        <w:rFonts w:ascii="Times New Roman" w:cs="Times New Roman" w:eastAsia="Times New Roman" w:hAnsi="Times New Roman"/>
        <w:b/>
        <w:bCs/>
        <w:color w:val="7A1F2B"/>
        <w:spacing w:val="40"/>
        <w:sz w:val="18"/>
        <w:szCs w:val="18"/>
      </w:rPr>
      <w:t xml:space="preserve">THẮNG ÂN</w:t>
    </w:r>
    <w:r>
      <w:rPr>
        <w:rFonts w:ascii="Times New Roman" w:cs="Times New Roman" w:eastAsia="Times New Roman" w:hAnsi="Times New Roman"/>
        <w:color w:val="4A4A4A"/>
        <w:sz w:val="15"/>
        <w:szCs w:val="15"/>
      </w:rPr>
      <w:t xml:space="preserve">  |  CÔNG TY CỔ PHẦN THƯƠNG MẠI THẮNG ÂN · THANG AN COMMERCE JSC</w:t>
    </w:r>
    <w:r>
      <w:rPr>
        <w:rFonts w:ascii="Times New Roman" w:cs="Times New Roman" w:eastAsia="Times New Roman" w:hAnsi="Times New Roman"/>
        <w:b/>
        <w:bCs/>
        <w:color w:val="B08D57"/>
        <w:sz w:val="16"/>
        <w:szCs w:val="16"/>
      </w:rPr>
      <w:t xml:space="preserve">	BM-BH.17</w:t>
    </w:r>
  </w:p>
  <w:p>
    <w:pPr>
      <w:pBdr>
        <w:bottom w:val="single" w:color="7A1F2B" w:sz="8" w:space="4"/>
      </w:pBdr>
      <w:tabs>
        <w:tab w:val="right" w:pos="9354"/>
      </w:tabs>
      <w:spacing w:after="120"/>
    </w:pPr>
    <w:r>
      <w:rPr>
        <w:rFonts w:ascii="Times New Roman" w:cs="Times New Roman" w:eastAsia="Times New Roman" w:hAnsi="Times New Roman"/>
        <w:color w:val="4A4A4A"/>
        <w:sz w:val="15"/>
        <w:szCs w:val="15"/>
      </w:rPr>
      <w:t xml:space="preserve">Phiếu đề nghị duyệt ngoại lệ · Thắng Ân · nội bộ  ·  </w:t>
    </w:r>
    <w:r>
      <w:rPr>
        <w:rFonts w:ascii="Times New Roman" w:cs="Times New Roman" w:eastAsia="Times New Roman" w:hAnsi="Times New Roman"/>
        <w:i/>
        <w:iCs/>
        <w:color w:val="4A4A4A"/>
        <w:sz w:val="15"/>
        <w:szCs w:val="15"/>
      </w:rPr>
      <w:t xml:space="preserve">Exception approval request · internal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BM-BH.10 Hợp đồng mua bán — khách công nợ</dc:title>
  <dc:creator>Thang An Commerce JSC</dc:creator>
  <cp:lastModifiedBy>Un-named</cp:lastModifiedBy>
  <cp:revision>1</cp:revision>
  <dcterms:created xsi:type="dcterms:W3CDTF">2026-10-05T11:18:23.353Z</dcterms:created>
  <dcterms:modified xsi:type="dcterms:W3CDTF">2026-10-05T11:18:23.354Z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