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0" w:before="0" w:line="276"/>
        <w:jc w:val="center"/>
      </w:pPr>
      <w:r>
        <w:rPr>
          <w:rFonts w:ascii="Times New Roman" w:cs="Times New Roman" w:eastAsia="Times New Roman" w:hAnsi="Times New Roman"/>
          <w:b/>
          <w:bCs/>
          <w:color w:val="7A1F2B"/>
          <w:sz w:val="34"/>
          <w:szCs w:val="34"/>
        </w:rPr>
        <w:t xml:space="preserve">HỢP ĐỒNG CUNG CẤP ĐỘC QUYỀN RƯỢU VANG NHÃN RIÊNG</w:t>
      </w:r>
    </w:p>
    <w:p>
      <w:pPr>
        <w:spacing w:after="40" w:before="0" w:line="276"/>
        <w:jc w:val="center"/>
      </w:pPr>
      <w:r>
        <w:rPr>
          <w:rFonts w:ascii="Times New Roman" w:cs="Times New Roman" w:eastAsia="Times New Roman" w:hAnsi="Times New Roman"/>
          <w:b/>
          <w:bCs/>
          <w:color w:val="4A4A4A"/>
          <w:sz w:val="24"/>
          <w:szCs w:val="24"/>
        </w:rPr>
        <w:t xml:space="preserve">EXCLUSIVE PRIVATE-LABEL WINE SUPPLY CONTRACT</w:t>
      </w:r>
    </w:p>
    <w:p>
      <w:pPr>
        <w:spacing w:after="40" w:before="0" w:line="276"/>
        <w:jc w:val="center"/>
      </w:pPr>
      <w:r>
        <w:rPr>
          <w:rFonts w:ascii="Times New Roman" w:cs="Times New Roman" w:eastAsia="Times New Roman" w:hAnsi="Times New Roman"/>
          <w:i/>
          <w:iCs/>
          <w:color w:val="4A4A4A"/>
          <w:sz w:val="20"/>
          <w:szCs w:val="20"/>
        </w:rPr>
        <w:t xml:space="preserve">Đặt hàng nhập khẩu theo thiết kế nhãn riêng của khách hàng  ·  Imported to order under the customer’s own label design</w:t>
      </w:r>
    </w:p>
    <w:p>
      <w:pPr>
        <w:spacing w:after="200" w:before="0" w:line="276"/>
        <w:jc w:val="center"/>
      </w:pPr>
      <w:r>
        <w:rPr>
          <w:rFonts w:ascii="Times New Roman" w:cs="Times New Roman" w:eastAsia="Times New Roman" w:hAnsi="Times New Roman"/>
          <w:color w:val="1F1F1F"/>
          <w:sz w:val="20"/>
          <w:szCs w:val="20"/>
        </w:rPr>
        <w:t xml:space="preserve">Số / No.: TA-NR-[năm]-[số thứ tự]-[mã KH]   (lấy số theo Sổ theo dõi hợp đồng Thắng Ân / numbered per Thang An contract register)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Căn cứ Bộ luật Dân sự số 91/2015/QH13; Luật Thương mại số 36/2005/QH11; Luật Sở hữu trí tuệ số 50/2005/QH11 (sửa đổi, bổ sung); Luật Phòng, chống tác hại của rượu, bia số 44/2019/QH14; Luật Giao dịch điện tử số 20/2023/QH15; Nghị định 105/2017/NĐ-CP về kinh doanh rượu, Nghị định 43/2017/NĐ-CP về nhãn hàng hoá và các văn bản sửa đổi, bổ sung, hướng dẫn; căn cứ nhu cầu và khả năng của các Bên, Hợp đồng này được lập ngày …… tháng …… năm 20…… tại Hà Nội, bởi: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Pursuant to the Civil Code No. 91/2015/QH13; the Commercial Law No. 36/2005/QH11; the Intellectual Property Law No. 50/2005/QH11 (as amended); Law No. 44/2019/QH14 on Prevention and Control of Harmful Effects of Alcoholic Beverages; the Law on Electronic Transactions No. 20/2023/QH15; Decree 105/2017/ND-CP on alcohol trading, Decree 43/2017/ND-CP on goods labelling and their amending and implementing instruments; and the Parties’ needs and capabilities, this Contract is made on …… in Hanoi by and between:</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6654"/>
      </w:tblGrid>
      <w:tr>
        <w:trPr>
          <w:cantSplit/>
        </w:trPr>
        <w:tc>
          <w:tcPr>
            <w:tcW w:type="dxa" w:w="2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BÊN BÁN / THE SELLER</w:t>
            </w:r>
          </w:p>
        </w:tc>
        <w:tc>
          <w:tcPr>
            <w:tcW w:type="dxa" w:w="6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CÔNG TY CỔ PHẦN THƯƠNG MẠI THẮNG ÂN · THANG AN COMMERCE JSC</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Địa chỉ / Address</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10, ngõ 52 đường Giang Văn Minh, phường Ba Đình, Thành phố Hà Nội</w:t>
            </w:r>
          </w:p>
          <w:p>
            <w:pPr>
              <w:keepNext/>
              <w:spacing w:after="20" w:before="20" w:line="260"/>
              <w:jc w:val="left"/>
            </w:pPr>
            <w:r>
              <w:rPr>
                <w:rFonts w:ascii="Times New Roman" w:cs="Times New Roman" w:eastAsia="Times New Roman" w:hAnsi="Times New Roman"/>
                <w:color w:val="1F1F1F"/>
                <w:sz w:val="21"/>
                <w:szCs w:val="21"/>
              </w:rPr>
              <w:t xml:space="preserve">No. 10, Lane 52 Giang Van Minh Street, Ba Dinh Ward, Hanoi</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Mã số thuế / Tax code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0109579480</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Điện thoại / Telephone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0988 222 893</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Tài khoản / Bank account</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555 888 6666 — Ngân hàng TMCP Ngoại thương Việt Nam (Vietcombank), Chi nhánh Ba Đình</w:t>
            </w:r>
          </w:p>
          <w:p>
            <w:pPr>
              <w:keepNext/>
              <w:spacing w:after="20" w:before="20" w:line="260"/>
              <w:jc w:val="left"/>
            </w:pPr>
            <w:r>
              <w:rPr>
                <w:rFonts w:ascii="Times New Roman" w:cs="Times New Roman" w:eastAsia="Times New Roman" w:hAnsi="Times New Roman"/>
                <w:color w:val="1F1F1F"/>
                <w:sz w:val="21"/>
                <w:szCs w:val="21"/>
              </w:rPr>
              <w:t xml:space="preserve">555 888 6666 — Joint Stock Commercial Bank for Foreign Trade of Vietnam (Vietcombank), Ba Dinh Branch</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Đại diện / Represented by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Bà / Ms. PHẠM THỊ CẨM LY — Giám đốc / Director</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1F1F1F"/>
                <w:sz w:val="22"/>
                <w:szCs w:val="22"/>
              </w:rPr>
              <w:t xml:space="preserve">Sau đây gọi là “Bên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3A3A3A"/>
                <w:sz w:val="22"/>
                <w:szCs w:val="22"/>
              </w:rPr>
              <w:t xml:space="preserve">Hereinafter the “Seller”</w:t>
            </w:r>
          </w:p>
        </w:tc>
      </w:tr>
    </w:tbl>
    <w:p>
      <w:pPr>
        <w:spacing w:after="60" w:before="60" w:line="276"/>
        <w:jc w:val="center"/>
      </w:pPr>
      <w:r>
        <w:rPr>
          <w:rFonts w:ascii="Times New Roman" w:cs="Times New Roman" w:eastAsia="Times New Roman" w:hAnsi="Times New Roman"/>
          <w:i/>
          <w:iCs/>
          <w:color w:val="1F1F1F"/>
          <w:sz w:val="22"/>
          <w:szCs w:val="22"/>
        </w:rPr>
        <w:t xml:space="preserve">VÀ  ·  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6654"/>
      </w:tblGrid>
      <w:tr>
        <w:trPr>
          <w:cantSplit/>
        </w:trPr>
        <w:tc>
          <w:tcPr>
            <w:tcW w:type="dxa" w:w="2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BÊN MUA / THE BUYER</w:t>
            </w:r>
          </w:p>
        </w:tc>
        <w:tc>
          <w:tcPr>
            <w:tcW w:type="dxa" w:w="6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Địa chỉ trụ sở / Registered address</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Mã số thuế · GCN ĐKDN / Tax code · Reg. no.</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Giấy phép kinh doanh rượu (nếu có) / Alcohol licence (if any)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 No. ……………  ngày / dated ……………  loại / type: ……………</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Điện thoại · Email / Telephone · Email</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Tài khoản / Bank account</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tại / at ……………………</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Đại diện / Represented by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Ông/Bà / Mr/Ms ……………………  Chức vụ / Title: ……………  (Giấy uỷ quyền số / POA No. …… ngày / dated …… nếu có / if any)</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Sau đây gọi là “Bên Mua”. Bên Bán và Bên Mua gọi chung là “Các Bên”, riêng là “Bên”. Các Bên thống nhất ký kết Hợp đồng cung cấp độc quyền rượu vang nhãn riêng này (“Hợp đồng”) với các điều khoản sau: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Hereinafter the “Buyer”. The Seller and the Buyer are together the “Parties” and each a “Party”. The Parties agree to enter into this Exclusive Private-Label Wine Supply Contract (the “Contract”) on the following terms: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 ĐỊNH NGHĨA</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 DEFINITIONS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w:t>
            </w:r>
            <w:r>
              <w:rPr>
                <w:rFonts w:ascii="Times New Roman" w:cs="Times New Roman" w:eastAsia="Times New Roman" w:hAnsi="Times New Roman"/>
                <w:color w:val="1F1F1F"/>
                <w:sz w:val="22"/>
                <w:szCs w:val="22"/>
              </w:rPr>
              <w:t xml:space="preserve"> “Nhãn riêng”: tên thương mại, nhãn hiệu, logo, hình ảnh, thiết kế và nội dung do Bên Mua cung cấp để thể hiện trên nhãn chính, nhãn sau, nhãn cổ, bao bì của Hàng hoá.</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“Private Label”: the brand name, trademark, logo, images, design and content supplied by the Buyer for the front, back and neck labels and packaging of the Goods.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1.2</w:t>
            </w:r>
            <w:r>
              <w:rPr>
                <w:rFonts w:ascii="Times New Roman" w:cs="Times New Roman" w:eastAsia="Times New Roman" w:hAnsi="Times New Roman"/>
                <w:color w:val="1F1F1F"/>
                <w:sz w:val="22"/>
                <w:szCs w:val="22"/>
              </w:rPr>
              <w:t xml:space="preserve"> “Rượu nền”: rượu vang do Nhà sản xuất sản xuất, được xác định tại Đơn hàng, trước khi gắn Nhãn riêng. “Nhà sản xuất”: đơn vị sản xuất, đóng chai Rượu nền ở nước ngoài do Bên Bán lựa chọn.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“Base Wine”: the wine made by the Producer and identified in the Order, before the Private Label is applied. “Producer”: the foreign winery that makes and bottles the Base Wine, selected by the Seller.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1.3</w:t>
            </w:r>
            <w:r>
              <w:rPr>
                <w:rFonts w:ascii="Times New Roman" w:cs="Times New Roman" w:eastAsia="Times New Roman" w:hAnsi="Times New Roman"/>
                <w:color w:val="1F1F1F"/>
                <w:sz w:val="22"/>
                <w:szCs w:val="22"/>
              </w:rPr>
              <w:t xml:space="preserve"> “Hàng hoá”: Rượu nền mang Nhãn riêng, được Bên Bán nhập khẩu và cung cấp cho Bên Mua theo Đơn hàng.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“Goods”: the Base Wine bearing the Private Label, imported and supplied by the Seller to the Buyer under an Order.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1.4</w:t>
            </w:r>
            <w:r>
              <w:rPr>
                <w:rFonts w:ascii="Times New Roman" w:cs="Times New Roman" w:eastAsia="Times New Roman" w:hAnsi="Times New Roman"/>
                <w:color w:val="1F1F1F"/>
                <w:sz w:val="22"/>
                <w:szCs w:val="22"/>
              </w:rPr>
              <w:t xml:space="preserve"> “Đơn hàng”: Phụ lục đơn hàng lập theo mẫu BM-NR.05, có chữ ký của Các Bên. Đơn hàng số 01 là Phụ lục 01 của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“Order”: an order annex on form BM-NR.05 signed by both Parties. Order No. 01 is Annex 01 to this Contract.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1.5</w:t>
            </w:r>
            <w:r>
              <w:rPr>
                <w:rFonts w:ascii="Times New Roman" w:cs="Times New Roman" w:eastAsia="Times New Roman" w:hAnsi="Times New Roman"/>
                <w:color w:val="1F1F1F"/>
                <w:sz w:val="22"/>
                <w:szCs w:val="22"/>
              </w:rPr>
              <w:t xml:space="preserve"> “Mẫu nhãn đã duyệt”: mẫu nhãn được Bên Mua duyệt theo Biên bản duyệt mẫu nhãn (BM-NR.04); bản duyệt cho Đơn hàng số 01 là Phụ lục 02.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“Approved Label”: the label approved by the Buyer in a Label Approval Record (BM-NR.04); the approval for Order No. 01 is Annex 02.</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1.6</w:t>
            </w:r>
            <w:r>
              <w:rPr>
                <w:rFonts w:ascii="Times New Roman" w:cs="Times New Roman" w:eastAsia="Times New Roman" w:hAnsi="Times New Roman"/>
                <w:color w:val="1F1F1F"/>
                <w:sz w:val="22"/>
                <w:szCs w:val="22"/>
              </w:rPr>
              <w:t xml:space="preserve"> “Mẫu đối chứng”: chai Rượu nền mẫu Bên Mua đã nếm và chấp thuận trước khi ký Đơn hàng, được niêm phong 02 (hai) chai, mỗi Bên giữ 01 (một) chai.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“Reference Sample”: the Base Wine sample the Buyer tasted and accepted before signing the Order, sealed in two (2) bottles, one kept by each Party.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1.7</w:t>
            </w:r>
            <w:r>
              <w:rPr>
                <w:rFonts w:ascii="Times New Roman" w:cs="Times New Roman" w:eastAsia="Times New Roman" w:hAnsi="Times New Roman"/>
                <w:color w:val="1F1F1F"/>
                <w:sz w:val="22"/>
                <w:szCs w:val="22"/>
              </w:rPr>
              <w:t xml:space="preserve"> “Ngày đặt hàng”: ngày Bên Bán phát hành đơn đặt hàng cho Nhà sản xuất, được Bên Bán thông báo cho Bên Mua bằng email. “Ngày N”: ngày Hàng hoá nhập kho Bên Bán, ghi tại Thông báo hàng về và đề nghị thanh toán (BM-NR.02).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“Production Order Date”: the date the Seller issues its purchase order to the Producer, notified to the Buyer by email. “Day N”: the date the Goods enter the Seller’s warehouse, stated in the Arrival Notice and Payment Request (BM-NR.02).</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1.8</w:t>
            </w:r>
            <w:r>
              <w:rPr>
                <w:rFonts w:ascii="Times New Roman" w:cs="Times New Roman" w:eastAsia="Times New Roman" w:hAnsi="Times New Roman"/>
                <w:color w:val="1F1F1F"/>
                <w:sz w:val="22"/>
                <w:szCs w:val="22"/>
              </w:rPr>
              <w:t xml:space="preserve"> “Ngày làm việc”: từ thứ Hai đến thứ Sáu, trừ ngày nghỉ lễ, Tết theo pháp luật Việt Nam. Thời hạn tính bằng “ngày” là ngày dương lịch.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“Working day”: Monday to Friday excluding Vietnamese public holidays. Periods expressed in “days” are calendar days.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2. PHẠM VI HỢP ĐỒNG VÀ ĐƠN HÀNG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2. SCOPE AND ORDERS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2.1</w:t>
            </w:r>
            <w:r>
              <w:rPr>
                <w:rFonts w:ascii="Times New Roman" w:cs="Times New Roman" w:eastAsia="Times New Roman" w:hAnsi="Times New Roman"/>
                <w:color w:val="1F1F1F"/>
                <w:sz w:val="22"/>
                <w:szCs w:val="22"/>
              </w:rPr>
              <w:t xml:space="preserve"> Bên Bán đặt sản xuất, nhập khẩu và cung cấp Hàng hoá cho Bên Mua theo từng Đơn hàng; Bên Mua mua, nhận và thanh toán theo Hợp đồng này.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Seller orders, imports and supplies the Goods to the Buyer under each Order; the Buyer buys, takes delivery of and pays for them under this Contract.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2.2</w:t>
            </w:r>
            <w:r>
              <w:rPr>
                <w:rFonts w:ascii="Times New Roman" w:cs="Times New Roman" w:eastAsia="Times New Roman" w:hAnsi="Times New Roman"/>
                <w:color w:val="1F1F1F"/>
                <w:sz w:val="22"/>
                <w:szCs w:val="22"/>
              </w:rPr>
              <w:t xml:space="preserve"> Mỗi Đơn hàng ghi rõ sản phẩm, Rượu nền, số lượng, đơn giá, cơ sở xác định giá, thời gian hàng về dự kiến, địa điểm giao hàng, điều kiện lưu kho và lựa chọn thương mại. Đơn hàng tiếp theo chỉ có hiệu lực khi được Các Bên ký.</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Each Order states the product, Base Wine, quantity, unit price, price basis, estimated arrival, delivery points, storage terms and commercial options. Subsequent Orders take effect only when signed by both Parties.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2.3</w:t>
            </w:r>
            <w:r>
              <w:rPr>
                <w:rFonts w:ascii="Times New Roman" w:cs="Times New Roman" w:eastAsia="Times New Roman" w:hAnsi="Times New Roman"/>
                <w:color w:val="1F1F1F"/>
                <w:sz w:val="22"/>
                <w:szCs w:val="22"/>
              </w:rPr>
              <w:t xml:space="preserve"> Số lượng của mỗi Đơn hàng không thấp hơn số lượng đặt hàng tối thiểu của Nhà sản xuất do Bên Bán thông báo.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Each Order is for no less than the Producer’s minimum order quantity notified by the Seller.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2.4</w:t>
            </w:r>
            <w:r>
              <w:rPr>
                <w:rFonts w:ascii="Times New Roman" w:cs="Times New Roman" w:eastAsia="Times New Roman" w:hAnsi="Times New Roman"/>
                <w:color w:val="1F1F1F"/>
                <w:sz w:val="22"/>
                <w:szCs w:val="22"/>
              </w:rPr>
              <w:t xml:space="preserve"> Trường hợp Đơn hàng khác với Hợp đồng về điều kiện thương mại của chính Đơn hàng đó, Đơn hàng được ưu tiên áp dụng; các nội dung khác áp dụng theo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Where an Order differs from this Contract on the commercial terms of that Order, the Order prevails; in all other respects the Contract applies.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3. ĐỘC QUYỀN VÀ CAM KẾT KHÔNG VƯỢT MẶT</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3. EXCLUSIVITY AND NON-CIRCUMVENTION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3.1</w:t>
            </w:r>
            <w:r>
              <w:rPr>
                <w:rFonts w:ascii="Times New Roman" w:cs="Times New Roman" w:eastAsia="Times New Roman" w:hAnsi="Times New Roman"/>
                <w:color w:val="1F1F1F"/>
                <w:sz w:val="22"/>
                <w:szCs w:val="22"/>
              </w:rPr>
              <w:t xml:space="preserve"> Độc quyền Nhãn riêng. Bên Bán không sản xuất, đặt sản xuất, bán hoặc cung cấp cho bên thứ ba sản phẩm mang Nhãn riêng hoặc nhãn tương tự gây nhầm lẫn với Nhãn riêng, và không sử dụng thiết kế Nhãn riêng cho mục đích khác, trừ các trường hợp tại Điều 3.5, Điều 4.7 và Điều 10.2.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Private Label exclusivity. The Seller will not produce, have produced, sell or supply to any third party any product bearing the Private Label or a confusingly similar label, nor use the Private Label design for any other purpose, save as provided in Articles 3.5, 4.7 and 10.2.</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3.2</w:t>
            </w:r>
            <w:r>
              <w:rPr>
                <w:rFonts w:ascii="Times New Roman" w:cs="Times New Roman" w:eastAsia="Times New Roman" w:hAnsi="Times New Roman"/>
                <w:color w:val="1F1F1F"/>
                <w:sz w:val="22"/>
                <w:szCs w:val="22"/>
              </w:rPr>
              <w:t xml:space="preserve"> Phạm vi. Trừ khi Đơn hàng chọn độc quyền Rượu nền theo Điều 3.3, quyền độc quyền chỉ áp dụng với Hàng hoá mang Nhãn riêng. Bên Bán giữ toàn quyền nhập khẩu, phân phối Rượu nền dưới nhãn của Nhà sản xuất hoặc nhãn khác và mọi sản phẩm khác của Nhà sản xuất.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Scope. Unless the Order elects Base Wine exclusivity under Article 3.3, exclusivity applies only to Goods bearing the Private Label. The Seller retains full rights to import and distribute the Base Wine under the Producer’s or any other label, and all other products of the Producer.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3.3</w:t>
            </w:r>
            <w:r>
              <w:rPr>
                <w:rFonts w:ascii="Times New Roman" w:cs="Times New Roman" w:eastAsia="Times New Roman" w:hAnsi="Times New Roman"/>
                <w:color w:val="1F1F1F"/>
                <w:sz w:val="22"/>
                <w:szCs w:val="22"/>
              </w:rPr>
              <w:t xml:space="preserve"> Độc quyền Rượu nền (tuỳ chọn). Nếu Đơn hàng chọn, Bên Bán không cung cấp Rượu nền cho khách hàng khác trong lãnh thổ và thời hạn ghi tại Đơn hàng, với điều kiện Bên Mua (a) đặt mua đủ sản lượng cam kết trong mỗi kỳ 12 (mười hai) tháng và (b) không có khoản nợ quá hạn. Khi một điều kiện không được đáp ứng, quyền độc quyền Rượu nền chấm dứt kể từ ngày Bên Bán gửi thông báo mà Bên Bán không phải chịu trách nhiệm nào. Bên Bán không chịu trách nhiệm đối với Rượu nền do Nhà sản xuất hoặc bên thứ ba khác đưa vào Việt Nam không qua Bên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Base Wine exclusivity (optional). If elected in the Order, the Seller will not supply the Base Wine to other customers in the territory and for the term stated in the Order, provided that the Buyer (a) purchases the committed volume in each 12-month period and (b) has no overdue balance. If either condition is not met, Base Wine exclusivity ends on the Seller’s notice without liability of the Seller. The Seller is not responsible for Base Wine brought into Vietnam by the Producer or any other third party other than through the Seller.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3.4</w:t>
            </w:r>
            <w:r>
              <w:rPr>
                <w:rFonts w:ascii="Times New Roman" w:cs="Times New Roman" w:eastAsia="Times New Roman" w:hAnsi="Times New Roman"/>
                <w:color w:val="1F1F1F"/>
                <w:sz w:val="22"/>
                <w:szCs w:val="22"/>
              </w:rPr>
              <w:t xml:space="preserve"> Không vượt mặt. Trong thời hạn Hợp đồng và 24 (hai mươi bốn) tháng sau khi Hợp đồng chấm dứt, Bên Mua không trực tiếp hoặc thông qua bên thứ ba liên hệ, đặt mua Rượu nền hoặc sản phẩm nhãn riêng từ Nhà sản xuất do Bên Bán giới thiệu khi chưa có đồng ý bằng văn bản của Bên Bán. Danh tính, điều kiện cung cấp và giá mua từ Nhà sản xuất là bí mật kinh doanh của Bên Bán. Vi phạm điều này, Bên Mua chịu phạt 8% giá trị giao dịch vi phạm và bồi thường thiệt hại cho Bên Bán, bao gồm khoản lợi trực tiếp Bên Bán đáng lẽ được hưởng.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Non-circumvention. During this Contract and for 24 months after its termination, the Buyer will not, directly or through any third party, approach or buy the Base Wine or any private-label product from the Producer introduced by the Seller without the Seller’s written consent. The Producer’s identity, supply terms and purchase prices are the Seller’s trade secrets. For breach, the Buyer pays a penalty of 8% of the value of the infringing transaction and compensates the Seller’s losses, including the direct profit the Seller would have earned.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3.5</w:t>
            </w:r>
            <w:r>
              <w:rPr>
                <w:rFonts w:ascii="Times New Roman" w:cs="Times New Roman" w:eastAsia="Times New Roman" w:hAnsi="Times New Roman"/>
                <w:color w:val="1F1F1F"/>
                <w:sz w:val="22"/>
                <w:szCs w:val="22"/>
              </w:rPr>
              <w:t xml:space="preserve"> Mẫu lưu. Bên Bán được đặt thêm, bằng chi phí của mình, tối đa 06 (sáu) chai mỗi lô mang Nhãn riêng để lưu mẫu, làm hồ sơ công bố, kiểm nghiệm và đối chứng; số chai này không dùng để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Retained samples. The Seller may order, at its own cost, up to six (6) extra bottles per lot bearing the Private Label for retention, regulatory filings, testing and reference; these bottles are not for sale.</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4. NHÃN RIÊNG VÀ QUYỀN SỞ HỮU TRÍ TUỆ</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4. PRIVATE LABEL AND INTELLECTUAL PROPERTY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4.1</w:t>
            </w:r>
            <w:r>
              <w:rPr>
                <w:rFonts w:ascii="Times New Roman" w:cs="Times New Roman" w:eastAsia="Times New Roman" w:hAnsi="Times New Roman"/>
                <w:color w:val="1F1F1F"/>
                <w:sz w:val="22"/>
                <w:szCs w:val="22"/>
              </w:rPr>
              <w:t xml:space="preserve"> Bên Mua cung cấp file thiết kế Nhãn riêng (định dạng vector, hệ màu và kích thước theo quy cách của Nhà sản xuất do Bên Bán gửi) trong thời hạn ghi tại Đơn hàng, kèm tài liệu chứng minh quyền sử dụng hợp pháp (văn bằng bảo hộ, đơn đăng ký nhãn hiệu, hợp đồng li-xăng hoặc văn bản cam kết).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Buyer supplies the Private Label artwork (vector format, colours and sizes per the Producer’s specification sent by the Seller) within the period stated in the Order, together with evidence of lawful rights of use (registration certificate, trademark application, licence agreement or written undertaking).</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4.2</w:t>
            </w:r>
            <w:r>
              <w:rPr>
                <w:rFonts w:ascii="Times New Roman" w:cs="Times New Roman" w:eastAsia="Times New Roman" w:hAnsi="Times New Roman"/>
                <w:color w:val="1F1F1F"/>
                <w:sz w:val="22"/>
                <w:szCs w:val="22"/>
              </w:rPr>
              <w:t xml:space="preserve"> Bên Bán kiểm tra sự phù hợp của mẫu nhãn với quy cách của Nhà sản xuất và nội dung ghi nhãn bắt buộc; có quyền yêu cầu Bên Mua sửa nội dung không phù hợp; được bổ sung, điều chỉnh nội dung ghi nhãn bắt buộc, dán nhãn phụ tiếng Việt và tem rượu nhập khẩu theo quy định mà không bị coi là thay đổi Mẫu nhãn đã duyệt.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Seller checks the label against the Producer’s specification and the mandatory particulars; may require the Buyer to correct non-compliant content; and may add or adjust mandatory particulars, apply the Vietnamese sub-label and import stamps as required by law, which is not a change to the Approved Label.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4.3</w:t>
            </w:r>
            <w:r>
              <w:rPr>
                <w:rFonts w:ascii="Times New Roman" w:cs="Times New Roman" w:eastAsia="Times New Roman" w:hAnsi="Times New Roman"/>
                <w:color w:val="1F1F1F"/>
                <w:sz w:val="22"/>
                <w:szCs w:val="22"/>
              </w:rPr>
              <w:t xml:space="preserve"> Bên Mua bảo đảm Nhãn riêng không xâm phạm quyền sở hữu trí tuệ của bên thứ ba; không có thông tin sai lệch hoặc gây nhầm lẫn về xuất xứ, chất lượng, niên vụ, giải thưởng; không khuyến khích uống rượu, không sử dụng hình ảnh người dưới 18 tuổi, không nêu tác dụng chữa bệnh hoặc tăng cường sức khoẻ; không trái pháp luật và thuần phong mỹ tục. Việc Bên Bán kiểm tra không thay thế hoặc làm giảm trách nhiệm của Bên Mua.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Buyer warrants that the Private Label does not infringe third-party IP rights; contains no false or misleading statement on origin, quality, vintage or awards; does not encourage drinking, depict persons under 18 or claim curative or health-enhancing effects; and is not contrary to law or public morals. The Seller’s review does not replace or reduce the Buyer’s responsibility.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4.4</w:t>
            </w:r>
            <w:r>
              <w:rPr>
                <w:rFonts w:ascii="Times New Roman" w:cs="Times New Roman" w:eastAsia="Times New Roman" w:hAnsi="Times New Roman"/>
                <w:color w:val="1F1F1F"/>
                <w:sz w:val="22"/>
                <w:szCs w:val="22"/>
              </w:rPr>
              <w:t xml:space="preserve"> Duyệt mẫu nhãn. Bên Bán gửi maket hoàn chỉnh; Bên Mua duyệt hoặc nêu ý kiến bằng BM-NR.04 ký trên bản in hoặc email từ đầu mối tại Điều 15 trong 03 (ba) ngày làm việc mỗi lần. Thời gian Bên Mua chậm cung cấp file hoặc chậm duyệt được cộng vào thời gian hàng về dự kiến.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Label approval. The Seller sends the final proof; the Buyer approves or comments on BM-NR.04, signed on the proof or by email from the Article 15 contact, within three (3) working days per round. Any delay by the Buyer in supplying artwork or approving is added to the estimated arrival time.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4.5</w:t>
            </w:r>
            <w:r>
              <w:rPr>
                <w:rFonts w:ascii="Times New Roman" w:cs="Times New Roman" w:eastAsia="Times New Roman" w:hAnsi="Times New Roman"/>
                <w:color w:val="1F1F1F"/>
                <w:sz w:val="22"/>
                <w:szCs w:val="22"/>
              </w:rPr>
              <w:t xml:space="preserve"> Thay đổi sau khi duyệt chỉ được chấp nhận trước khi Bên Bán gửi lệnh in nhãn cho Nhà sản xuất; Bên Mua chịu chi phí phát sinh và thời gian hàng về được kéo dài tương ứng. Sau khi nhãn đã được in, nhãn không thể thay đổi; nếu Bên Mua vẫn yêu cầu, Bên Mua chịu toàn bộ chi phí in lại, dán lại, huỷ nhãn và chi phí liên quan.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Changes after approval are accepted only before the Seller sends the print order to the Producer; the Buyer bears the extra costs and arrival is extended accordingly. Once labels are printed, no changes may be requested; if the Buyer still requires one, it bears all reprinting, relabelling, label destruction and related costs.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4.6</w:t>
            </w:r>
            <w:r>
              <w:rPr>
                <w:rFonts w:ascii="Times New Roman" w:cs="Times New Roman" w:eastAsia="Times New Roman" w:hAnsi="Times New Roman"/>
                <w:color w:val="1F1F1F"/>
                <w:sz w:val="22"/>
                <w:szCs w:val="22"/>
              </w:rPr>
              <w:t xml:space="preserve"> Sai lệch về màu sắc trong dung sai in ấn thông thường của Nhà sản xuất, vị trí dán nhãn lệch không quá 03 (ba) mm và khác biệt nhỏ về chất liệu giấy không được coi là Hàng hoá không phù hợp.</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Colour variations within the Producer’s normal printing tolerance, label placement within three (3) mm and minor differences in paper stock do not make the Goods non-conforming.</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4.7</w:t>
            </w:r>
            <w:r>
              <w:rPr>
                <w:rFonts w:ascii="Times New Roman" w:cs="Times New Roman" w:eastAsia="Times New Roman" w:hAnsi="Times New Roman"/>
                <w:color w:val="1F1F1F"/>
                <w:sz w:val="22"/>
                <w:szCs w:val="22"/>
              </w:rPr>
              <w:t xml:space="preserve"> Nhãn riêng thuộc quyền của Bên Mua. Bên Mua cấp cho Bên Bán và Nhà sản xuất quyền sử dụng Nhãn riêng không độc quyền, không thu phí, để sản xuất, nhập khẩu, công bố sản phẩm, ghi nhãn, lưu kho, giao Hàng hoá và thực hiện Điều 10.2. Tên Nhà sản xuất, Rượu nền, thông số kỹ thuật và thông tin cung ứng thuộc quyền của Bên Bán và Nhà sản xuất; Bên Mua không đăng ký nhãn hiệu trùng hoặc tương tự với tên Nhà sản xuất hoặc nhãn hiệu của Bên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Private Label belongs to the Buyer. The Buyer grants the Seller and the Producer a non-exclusive, royalty-free right to use it to produce, import, register, label, store and deliver the Goods and to implement Article 10.2. The Producer’s name, the Base Wine, technical data and supply information belong to the Seller and the Producer; the Buyer will not register any trademark identical or similar to the Producer’s name or the Seller’s marks.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4.8</w:t>
            </w:r>
            <w:r>
              <w:rPr>
                <w:rFonts w:ascii="Times New Roman" w:cs="Times New Roman" w:eastAsia="Times New Roman" w:hAnsi="Times New Roman"/>
                <w:color w:val="1F1F1F"/>
                <w:sz w:val="22"/>
                <w:szCs w:val="22"/>
              </w:rPr>
              <w:t xml:space="preserve"> Bên Mua tự giải quyết và bồi thường toàn bộ thiệt hại, chi phí của Bên Bán (bao gồm tiền phạt vi phạm hành chính, chi phí thu hồi, tái chế nhãn, tiêu huỷ, chi phí luật sư) phát sinh từ khiếu nại, tranh chấp hoặc quyết định của cơ quan có thẩm quyền liên quan đến nội dung Nhãn riêng do Bên Mua cung cấp. Nghĩa vụ thanh toán của Bên Mua không bị ảnh hưởng bởi sự việc này.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Buyer resolves and fully indemnifies the Seller against all losses and costs (including administrative fines, recall, relabelling, destruction and legal fees) arising from any claim, dispute or authority decision relating to Private Label content supplied by the Buyer. The Buyer’s payment obligations are not affected.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4.9</w:t>
            </w:r>
            <w:r>
              <w:rPr>
                <w:rFonts w:ascii="Times New Roman" w:cs="Times New Roman" w:eastAsia="Times New Roman" w:hAnsi="Times New Roman"/>
                <w:color w:val="1F1F1F"/>
                <w:sz w:val="22"/>
                <w:szCs w:val="22"/>
              </w:rPr>
              <w:t xml:space="preserve"> Nhãn in dư được Bên Bán hoặc Nhà sản xuất lưu giữ và chỉ dùng cho Đơn hàng của Bên Mua; khi Hợp đồng chấm dứt, Bên Bán huỷ nhãn dư hoặc giao cho Bên Mua theo yêu cầu, chi phí giao do Bên Mua chịu.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Surplus labels are held by the Seller or the Producer for the Buyer’s Orders only; on termination, the Seller destroys them or hands them to the Buyer on request at the Buyer’s cost.</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5. CHẤT LƯỢNG HÀNG HOÁ</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5. QUALITY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5.1</w:t>
            </w:r>
            <w:r>
              <w:rPr>
                <w:rFonts w:ascii="Times New Roman" w:cs="Times New Roman" w:eastAsia="Times New Roman" w:hAnsi="Times New Roman"/>
                <w:color w:val="1F1F1F"/>
                <w:sz w:val="22"/>
                <w:szCs w:val="22"/>
              </w:rPr>
              <w:t xml:space="preserve"> Hàng hoá là hàng mới, nhập khẩu hợp pháp, đúng Rượu nền, xuất xứ, niên vụ, độ cồn, dung tích ghi tại Đơn hàng; có tem rượu nhập khẩu, nhãn phụ tiếng Việt; đóng gói theo tiêu chuẩn của Nhà sản xuất; chai, nút, nắp nguyên vẹn, không rò rỉ.</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Goods are new, lawfully imported, of the Base Wine, origin, vintage, alcohol content and volume stated in the Order, bear import stamps and the Vietnamese sub-label, are packed to the Producer’s standard, with bottles and closures intact and free from leakage.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5.2</w:t>
            </w:r>
            <w:r>
              <w:rPr>
                <w:rFonts w:ascii="Times New Roman" w:cs="Times New Roman" w:eastAsia="Times New Roman" w:hAnsi="Times New Roman"/>
                <w:color w:val="1F1F1F"/>
                <w:sz w:val="22"/>
                <w:szCs w:val="22"/>
              </w:rPr>
              <w:t xml:space="preserve"> Hàng hoá được coi là đúng chất lượng khi cùng Rượu nền, cùng niên vụ với Mẫu đối chứng theo xác nhận của Nhà sản xuất (phiếu phân tích hoặc chứng từ lô hàng). Khác biệt cảm quan nhỏ giữa các lần đóng chai hoặc theo thời gian không phải là khuyết tật.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Goods conform when they are the same Base Wine and vintage as the Reference Sample, as confirmed by the Producer (analysis certificate or lot documents). Minor sensory differences between bottlings or over time are not defects.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5.3</w:t>
            </w:r>
            <w:r>
              <w:rPr>
                <w:rFonts w:ascii="Times New Roman" w:cs="Times New Roman" w:eastAsia="Times New Roman" w:hAnsi="Times New Roman"/>
                <w:color w:val="1F1F1F"/>
                <w:sz w:val="22"/>
                <w:szCs w:val="22"/>
              </w:rPr>
              <w:t xml:space="preserve"> Rượu vang là sản phẩm tự nhiên; cặn lắng, tinh thể tartrate, khác biệt nhỏ về màu sắc, mức rượu trong chai và tình trạng thùng carton trầy xước nhẹ do vận chuyển quốc tế mà không ảnh hưởng đến rượu và nhãn chai không phải là khuyết tật.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Wine is a natural product; sediment, tartrate crystals, minor differences in colour or fill level and light scuffing of cartons in international transport that does not affect the wine or bottle labels are not defects.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5.4</w:t>
            </w:r>
            <w:r>
              <w:rPr>
                <w:rFonts w:ascii="Times New Roman" w:cs="Times New Roman" w:eastAsia="Times New Roman" w:hAnsi="Times New Roman"/>
                <w:color w:val="1F1F1F"/>
                <w:sz w:val="22"/>
                <w:szCs w:val="22"/>
              </w:rPr>
              <w:t xml:space="preserve"> Nếu Nhà sản xuất không thể cung cấp niên vụ ghi tại Đơn hàng vì lý do khách quan, Bên Bán thông báo cho Bên Mua và được giao niên vụ kế cận nếu Bên Mua đồng ý bằng văn bản; đơn giá điều chỉnh theo chênh lệch giá của Nhà sản xuất (nếu có). Nếu Bên Mua không đồng ý trước Ngày đặt hàng, mỗi Bên được huỷ Đơn hàng; Bên Bán hoàn trả số tiền đã nhận sau khi trừ chi phí có chứng từ đã phát sinh.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for objective reasons, the Producer cannot supply the vintage in the Order, the Seller notifies the Buyer and may deliver the adjacent vintage with the Buyer’s written consent, with the unit price adjusted for any Producer price difference. If the Buyer does not consent before the Production Order Date, either Party may cancel the Order; the Seller refunds the amounts received less documented costs incurred.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5.5</w:t>
            </w:r>
            <w:r>
              <w:rPr>
                <w:rFonts w:ascii="Times New Roman" w:cs="Times New Roman" w:eastAsia="Times New Roman" w:hAnsi="Times New Roman"/>
                <w:color w:val="1F1F1F"/>
                <w:sz w:val="22"/>
                <w:szCs w:val="22"/>
              </w:rPr>
              <w:t xml:space="preserve"> Bên Bán thực hiện công bố sản phẩm, kiểm nghiệm và các thủ tục an toàn thực phẩm đối với Hàng hoá theo quy định hiện hành. Thời gian giải quyết của cơ quan nhà nước được cộng vào thời gian hàng về dự kiến.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Seller carries out product declaration, testing and food-safety formalities for the Goods under the regulations in force. Time taken by the authorities is added to the estimated arrival time.</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6. GIÁ</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6. PRICE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6.1</w:t>
            </w:r>
            <w:r>
              <w:rPr>
                <w:rFonts w:ascii="Times New Roman" w:cs="Times New Roman" w:eastAsia="Times New Roman" w:hAnsi="Times New Roman"/>
                <w:color w:val="1F1F1F"/>
                <w:sz w:val="22"/>
                <w:szCs w:val="22"/>
              </w:rPr>
              <w:t xml:space="preserve"> Đơn giá ghi tại Đơn hàng là giá chưa bao gồm thuế GTGT, đã bao gồm: Rượu nền; in và dán Nhãn riêng tại Nhà sản xuất; vận chuyển, bảo hiểm quốc tế; thuế nhập khẩu, thuế tiêu thụ đặc biệt, phí hải quan; tem rượu nhập khẩu, nhãn phụ tiếng Việt; công bố sản phẩm, kiểm nghiệm; lưu kho miễn phí trong Thời hạn lưu kho; giao hàng đến Địa điểm giao hàng theo Điều 9.1. Thuế GTGT áp dụng theo thuế suất tại thời điểm lập hoá đơn.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unit price in the Order excludes VAT and includes: the Base Wine; printing and applying the Private Label at the Producer; international freight and insurance; import duty, special consumption tax and customs fees; import stamps and Vietnamese sub-labels; product declaration and testing; free storage during the Storage Period; and delivery to the Delivery Point under Article 9.1. VAT applies at the rate in force when the invoice is issued.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6.2</w:t>
            </w:r>
            <w:r>
              <w:rPr>
                <w:rFonts w:ascii="Times New Roman" w:cs="Times New Roman" w:eastAsia="Times New Roman" w:hAnsi="Times New Roman"/>
                <w:color w:val="1F1F1F"/>
                <w:sz w:val="22"/>
                <w:szCs w:val="22"/>
              </w:rPr>
              <w:t xml:space="preserve"> Không bao gồm trong đơn giá, trừ khi Đơn hàng ghi khác: thiết kế Nhãn riêng; thay đổi nhãn theo Điều 4.5; hộp quà, thùng gỗ; giao hàng đến địa chỉ khác ngoài Địa điểm giao hàng (Điều 9.1); phí lưu kho sau Thời hạn lưu kho; phí chuyển tiền.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Excluded unless the Order states otherwise: Private Label design; label changes under Article 4.5; gift boxes and wooden cases; delivery to any address other than the Delivery Point (Article 9.1); storage fees after the Storage Period; bank charges.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6.3</w:t>
            </w:r>
            <w:r>
              <w:rPr>
                <w:rFonts w:ascii="Times New Roman" w:cs="Times New Roman" w:eastAsia="Times New Roman" w:hAnsi="Times New Roman"/>
                <w:color w:val="1F1F1F"/>
                <w:sz w:val="22"/>
                <w:szCs w:val="22"/>
              </w:rPr>
              <w:t xml:space="preserve"> Đơn giá được xác định trên cơ sở tỷ giá và thuế suất ghi tại Đơn hàng: (a) tỷ giá được cố định khi Bên Bán đặt hàng đúng tiến độ; nếu Ngày đặt hàng chậm quá 10 (mười) ngày làm việc do Bên Mua chậm thanh toán Đợt 1 hoặc chậm duyệt nhãn và tỷ giá tăng trên 2%, Bên Bán được điều chỉnh đơn giá tương ứng; (b) nếu thuế suất thuế nhập khẩu, thuế tiêu thụ đặc biệt, cách tính thuế hoặc khoản thu bắt buộc thay đổi trước thời điểm thông quan, đơn giá được điều chỉnh theo phần chênh lệch có chứng từ và quyết toán vào Đợt 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unit price is based on the exchange rate and tax rates stated in the Order: (a) the exchange rate is fixed once the Seller orders on schedule; if the Production Order Date slips by more than ten (10) working days because the Buyer paid Instalment 1 late or approved the label late, and the rate has risen by more than 2%, the Seller may adjust the price accordingly; (b) if import duty, special consumption tax, the tax basis or any mandatory levy changes before customs clearance, the price is adjusted by the documented difference and settled in Instalment 2.</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6.4</w:t>
            </w:r>
            <w:r>
              <w:rPr>
                <w:rFonts w:ascii="Times New Roman" w:cs="Times New Roman" w:eastAsia="Times New Roman" w:hAnsi="Times New Roman"/>
                <w:color w:val="1F1F1F"/>
                <w:sz w:val="22"/>
                <w:szCs w:val="22"/>
              </w:rPr>
              <w:t xml:space="preserve"> Do Hàng hoá được sản xuất và đóng chai theo đơn đặt hàng, số lượng thực tế được chênh lệch không quá ±2% so với Đơn hàng. Giá trị thanh toán cuối cùng tính theo số lượng thực tế nhập kho ghi tại BM-NR.02.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As the Goods are bottled to order, the actual quantity may vary from the Order by up to ±2%. The final amount payable is based on the actual quantity received as stated in BM-NR.02.</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7. THANH TOÁN, HOÁ ĐƠN VÀ BẢO LƯU QUYỀN SỞ HỮU</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7. PAYMENT, INVOICING AND RETENTION OF TITLE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7.1</w:t>
            </w:r>
            <w:r>
              <w:rPr>
                <w:rFonts w:ascii="Times New Roman" w:cs="Times New Roman" w:eastAsia="Times New Roman" w:hAnsi="Times New Roman"/>
                <w:color w:val="1F1F1F"/>
                <w:sz w:val="22"/>
                <w:szCs w:val="22"/>
              </w:rPr>
              <w:t xml:space="preserve"> Đợt 1 — 50% (năm mươi phần trăm) giá trị Đơn hàng (gồm VAT): trong 02 (hai) ngày làm việc kể từ ngày ký Đơn hàng, theo Đề nghị thanh toán (BM-NR.01). Khoản này là tiền trả trước để Bên Bán đặt hàng và in nhãn; không được hoàn lại sau Ngày đặt hàng, trừ trường hợp tại Điều 8.3, Điều 10.3 và Điều 11.3. Nếu quá 10 (mười) ngày làm việc Bên Mua chưa thanh toán đủ, Bên Bán được huỷ Đơn hàng và Bên Mua thanh toán chi phí có chứng từ đã phát sinh.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Instalment 1 — 50% of the Order value (incl. VAT): within two (2) working days of signing the Order, against a Payment Request (BM-NR.01). It is an advance payment for ordering and label printing and is non-refundable after the Production Order Date, save under Articles 8.3, 10.3 and 11.3. If it is not paid in full within ten (10) working days, the Seller may cancel the Order and the Buyer pays documented costs incurred.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7.2</w:t>
            </w:r>
            <w:r>
              <w:rPr>
                <w:rFonts w:ascii="Times New Roman" w:cs="Times New Roman" w:eastAsia="Times New Roman" w:hAnsi="Times New Roman"/>
                <w:color w:val="1F1F1F"/>
                <w:sz w:val="22"/>
                <w:szCs w:val="22"/>
              </w:rPr>
              <w:t xml:space="preserve"> Đợt 2 — phần còn lại, điều chỉnh theo Điều 6.3 và Điều 6.4: trong 02 (hai) ngày làm việc kể từ ngày Bên Mua nhận Thông báo hàng về và đề nghị thanh toán (BM-NR.02), và trước mọi lần giao hàng.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Instalment 2 — the balance, adjusted under Articles 6.3 and 6.4: within two (2) working days of the Buyer’s receipt of the Arrival Notice and Payment Request (BM-NR.02), and before any delivery.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7.3</w:t>
            </w:r>
            <w:r>
              <w:rPr>
                <w:rFonts w:ascii="Times New Roman" w:cs="Times New Roman" w:eastAsia="Times New Roman" w:hAnsi="Times New Roman"/>
                <w:color w:val="1F1F1F"/>
                <w:sz w:val="22"/>
                <w:szCs w:val="22"/>
              </w:rPr>
              <w:t xml:space="preserve"> Thanh toán chỉ bằng chuyển khoản, đồng Việt Nam, vào tài khoản của Bên Bán ghi tại Hợp đồng, nội dung ghi số Hợp đồng và đợt thanh toán; phí ngân hàng do Bên Mua chịu. Nghĩa vụ thanh toán hoàn thành khi tiền được ghi có vào tài khoản này. Bên Bán không nhận tiền mặt và không uỷ quyền cho cá nhân nào nhận tiền; khoản thanh toán vào tài khoản khác hoặc cho người khác không được coi là đã thanh toán cho Bên Bán. Bên Mua cam kết không đơn phương bù trừ, khấu trừ hoặc giữ lại khoản thanh toán khi chưa có xác nhận bằng văn bản của Bên Bán.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Payments are made only by bank transfer in VND to the Seller’s account stated in this Contract, quoting the Contract number and instalment; bank charges are for the Buyer. Payment is complete when credited to that account. The Seller accepts no cash and authorises no individual to collect money; payment to any other account or person is not payment to the Seller. The Buyer shall not unilaterally set off, deduct or withhold any payment without the Seller’s written confirmation.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7.4</w:t>
            </w:r>
            <w:r>
              <w:rPr>
                <w:rFonts w:ascii="Times New Roman" w:cs="Times New Roman" w:eastAsia="Times New Roman" w:hAnsi="Times New Roman"/>
                <w:color w:val="1F1F1F"/>
                <w:sz w:val="22"/>
                <w:szCs w:val="22"/>
              </w:rPr>
              <w:t xml:space="preserve"> Bên Bán lập hoá đơn GTGT điện tử theo số lượng thực giao của từng lần giao hoặc vào ngày Hàng hoá được coi là đã giao theo Điều 9.6, theo Nghị định 123/2020/NĐ-CP và văn bản sửa đổi. Nếu Đơn hàng chọn, Bên Bán lập hoá đơn toàn bộ khi nhận đủ Đợt 2; khi đó quyền sở hữu toàn bộ Hàng hoá chuyển cho Bên Mua và Bên Bán giữ hộ phần lưu kho theo Điều 9.4. Đề nghị thanh toán không phải là hoá đơn.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Seller issues e-VAT invoices for the quantity actually delivered on each delivery, or on the date the Goods are deemed delivered under Article 9.6, under Decree 123/2020/ND-CP as amended. If elected in the Order, the Seller invoices in full on receipt of Instalment 2; title to all Goods then passes to the Buyer and the Seller holds the stored balance as bailee under Article 9.4. A Payment Request is not an invoice.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7.5</w:t>
            </w:r>
            <w:r>
              <w:rPr>
                <w:rFonts w:ascii="Times New Roman" w:cs="Times New Roman" w:eastAsia="Times New Roman" w:hAnsi="Times New Roman"/>
                <w:color w:val="1F1F1F"/>
                <w:sz w:val="22"/>
                <w:szCs w:val="22"/>
              </w:rPr>
              <w:t xml:space="preserve"> Trường hợp chậm thanh toán, Bên Mua trả lãi trên số tiền chậm trả theo lãi suất nợ quá hạn trung bình trên thị trường tại thời điểm thanh toán (Điều 306 Luật Thương mại) cho thời gian chậm trả. Bên Bán được tạm ngừng đặt hàng, giao hàng; thời hạn của Bên Bán được kéo dài tương ứng, nhưng Thời hạn lưu kho không được kéo dài.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Late payments bear interest at the average market overdue rate at the time of payment (Article 306, Commercial Law) for the period of delay. The Seller may suspend ordering and delivery; its deadlines are extended accordingly, but the Storage Period is not.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7.6</w:t>
            </w:r>
            <w:r>
              <w:rPr>
                <w:rFonts w:ascii="Times New Roman" w:cs="Times New Roman" w:eastAsia="Times New Roman" w:hAnsi="Times New Roman"/>
                <w:color w:val="1F1F1F"/>
                <w:sz w:val="22"/>
                <w:szCs w:val="22"/>
              </w:rPr>
              <w:t xml:space="preserve"> Hàng hoá thuộc quyền sở hữu của Bên Bán cho đến khi Bên Mua thanh toán đầy đủ (Điều 331 Bộ luật Dân sự). Bên Bán có quyền cầm giữ Hàng hoá đang lưu kho cho đến khi Bên Mua thanh toán mọi khoản đến hạn, kể cả phí lưu kho, lãi và tiền phạt (Điều 346 Bộ luật Dân sự), và được bù trừ các khoản Bên Mua đã trả với nghĩa vụ đến hạn của Bên Mua. Mọi khoản Bên Mua thanh toán được cấn trừ theo thứ tự: chi phí thu hồi nợ, tiền phạt, lãi chậm trả, nợ gốc.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Title to the Goods remains with the Seller until the Buyer pays in full (Article 331, Civil Code). The Seller may retain the stored Goods until all amounts due, including storage fees, interest and penalties, are paid (Article 346, Civil Code), and may set off amounts paid by the Buyer against any amount due from the Buyer. Payments by the Buyer are applied in this order: recovery costs, penalties, late interest, principal.</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8. ĐẶT HÀNG SẢN XUẤT VÀ HÀNG VỀ</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8. PRODUCTION ORDER AND ARRIVAL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8.1</w:t>
            </w:r>
            <w:r>
              <w:rPr>
                <w:rFonts w:ascii="Times New Roman" w:cs="Times New Roman" w:eastAsia="Times New Roman" w:hAnsi="Times New Roman"/>
                <w:color w:val="1F1F1F"/>
                <w:sz w:val="22"/>
                <w:szCs w:val="22"/>
              </w:rPr>
              <w:t xml:space="preserve"> Bên Bán đặt hàng Nhà sản xuất trong 05 (năm) ngày làm việc kể từ ngày có đủ: Đơn hàng đã ký, Đợt 1 đã nhận đủ và Mẫu nhãn đã duyệt; Bên Bán thông báo Ngày đặt hàng cho Bên Mua bằng email.</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Seller orders from the Producer within five (5) working days after it has the signed Order, Instalment 1 in full and the Approved Label, and notifies the Production Order Date to the Buyer by email.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8.2</w:t>
            </w:r>
            <w:r>
              <w:rPr>
                <w:rFonts w:ascii="Times New Roman" w:cs="Times New Roman" w:eastAsia="Times New Roman" w:hAnsi="Times New Roman"/>
                <w:color w:val="1F1F1F"/>
                <w:sz w:val="22"/>
                <w:szCs w:val="22"/>
              </w:rPr>
              <w:t xml:space="preserve"> Thời gian hàng về ghi tại Đơn hàng là thời gian dự kiến. Bên Bán cập nhật tiến độ khi đóng chai, khi tàu khởi hành và khi hàng cập cảng. Thời gian này được kéo dài tương ứng với chậm trễ do Nhà sản xuất, lịch thu hoạch, đóng chai, hãng tàu, cảng, hải quan, cơ quan nhà nước (công bố sản phẩm, kiểm tra an toàn thực phẩm, tem rượu), bất khả kháng hoặc do Bên Mua, với điều kiện Bên Bán thông báo kịp thời.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arrival time in the Order is an estimate. The Seller updates progress at bottling, vessel departure and port arrival. It is extended by any delay caused by the Producer, harvest or bottling schedules, shipping lines, ports, customs, authorities (product declaration, food-safety inspection, stamps), force majeure or the Buyer, provided the Seller gives timely notice.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8.3</w:t>
            </w:r>
            <w:r>
              <w:rPr>
                <w:rFonts w:ascii="Times New Roman" w:cs="Times New Roman" w:eastAsia="Times New Roman" w:hAnsi="Times New Roman"/>
                <w:color w:val="1F1F1F"/>
                <w:sz w:val="22"/>
                <w:szCs w:val="22"/>
              </w:rPr>
              <w:t xml:space="preserve"> Nếu Hàng hoá chưa về kho sau 90 (chín mươi) ngày kể từ ngày cuối cùng của thời gian dự kiến (đã kéo dài theo Điều 8.2) vì lỗi của Bên Bán, Bên Mua được huỷ Đơn hàng bằng văn bản và Bên Bán hoàn trả toàn bộ số tiền đã nhận của Đơn hàng trong 15 (mười lăm) ngày làm việc. Đây là biện pháp xử lý duy nhất đối với việc chậm hàng về.</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the Goods have not arrived 90 days after the last day of the estimated period (as extended under Article 8.2) through the Seller’s fault, the Buyer may cancel the Order in writing and the Seller refunds all amounts received for that Order within fifteen (15) working days. This is the sole remedy for late arrival.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8.4</w:t>
            </w:r>
            <w:r>
              <w:rPr>
                <w:rFonts w:ascii="Times New Roman" w:cs="Times New Roman" w:eastAsia="Times New Roman" w:hAnsi="Times New Roman"/>
                <w:color w:val="1F1F1F"/>
                <w:sz w:val="22"/>
                <w:szCs w:val="22"/>
              </w:rPr>
              <w:t xml:space="preserve"> Kể từ Ngày đặt hàng, Bên Mua cam kết không huỷ Đơn hàng hoặc thay đổi số lượng, nhãn, niên vụ. Trước Ngày đặt hàng, Bên Mua được huỷ Đơn hàng bằng văn bản và thanh toán chi phí có chứng từ đã phát sinh (mẫu thử, maket, bản in thử).</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From the Production Order Date the Buyer shall not cancel the Order or change quantity, label or vintage. Before that date, the Buyer may cancel in writing and pay documented costs incurred (samples, proofs, test prints).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8.5</w:t>
            </w:r>
            <w:r>
              <w:rPr>
                <w:rFonts w:ascii="Times New Roman" w:cs="Times New Roman" w:eastAsia="Times New Roman" w:hAnsi="Times New Roman"/>
                <w:color w:val="1F1F1F"/>
                <w:sz w:val="22"/>
                <w:szCs w:val="22"/>
              </w:rPr>
              <w:t xml:space="preserve"> Khi Hàng hoá đã thông quan, dán tem, nhãn phụ và nhập kho, Bên Bán gửi Thông báo hàng về và đề nghị thanh toán Đợt 2 (BM-NR.02) trong ngày hoặc ngày làm việc kế tiếp. BM-NR.02 xác định Ngày N và có hiệu lực kể từ khi gửi theo Điều 15, kể cả khi Bên Mua chưa ký xác nhận.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When the Goods have cleared customs, been stamped, sub-labelled and warehoused, the Seller sends the Arrival Notice and Instalment 2 Payment Request (BM-NR.02) the same or the next working day. BM-NR.02 fixes Day N and is effective once sent under Article 15, even if not countersigned.</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9. GIAO HÀNG, LƯU KHO VÀ NGHIỆM THU</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9. DELIVERY, STORAGE AND ACCEPTANCE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9.1</w:t>
            </w:r>
            <w:r>
              <w:rPr>
                <w:rFonts w:ascii="Times New Roman" w:cs="Times New Roman" w:eastAsia="Times New Roman" w:hAnsi="Times New Roman"/>
                <w:color w:val="1F1F1F"/>
                <w:sz w:val="22"/>
                <w:szCs w:val="22"/>
              </w:rPr>
              <w:t xml:space="preserve"> Địa điểm giao hàng. Bên Bán giao hàng miễn phí tại 01 (một) địa điểm tại Thành phố Hà Nội do Bên Mua chỉ định trong Đơn hàng (“Địa điểm giao hàng”). Bên Mua có thể thay đổi Địa điểm giao hàng trong phạm vi Hà Nội bằng thông báo văn bản trước ít nhất 02 (hai) ngày làm việc.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Delivery Point. The Seller delivers free of charge to one (1) location in Hanoi designated by the Buyer in the Order (the “Delivery Point”). The Buyer may change the Delivery Point within Hanoi by written notice at least two (2) working days in advance.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9.2</w:t>
            </w:r>
            <w:r>
              <w:rPr>
                <w:rFonts w:ascii="Times New Roman" w:cs="Times New Roman" w:eastAsia="Times New Roman" w:hAnsi="Times New Roman"/>
                <w:color w:val="1F1F1F"/>
                <w:sz w:val="22"/>
                <w:szCs w:val="22"/>
              </w:rPr>
              <w:t xml:space="preserve"> Giao đến địa chỉ khác. Giao hàng đến địa chỉ khác ngoài Địa điểm giao hàng được thực hiện qua đơn vị vận chuyển do Bên Mua chỉ định bằng văn bản hoặc email; Bên Mua chịu cước và chịu trách nhiệm đối với Hàng hoá trong quá trình vận chuyển kể từ khi Bên Bán bàn giao cho đơn vị vận chuyển đó. Bên Mua xác nhận việc nhận hàng bằng email trong 24 (hai mươi bốn) giờ làm việc kể từ khi bàn giao; quá thời hạn này, Hàng hoá được coi là đã nhận đủ và đúng Đơn hàng.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Other addresses. Delivery to any address other than the Delivery Point is made via a carrier the Buyer nominates in writing or by email; the Buyer bears freight and is responsible for the Goods in transit from the Seller’s handover to that carrier. The Buyer confirms receipt by email within 24 working hours of handover; after that, the Goods are deemed received in full and in accordance with the Order.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9.3</w:t>
            </w:r>
            <w:r>
              <w:rPr>
                <w:rFonts w:ascii="Times New Roman" w:cs="Times New Roman" w:eastAsia="Times New Roman" w:hAnsi="Times New Roman"/>
                <w:color w:val="1F1F1F"/>
                <w:sz w:val="22"/>
                <w:szCs w:val="22"/>
              </w:rPr>
              <w:t xml:space="preserve"> Giao lần 1: Bên Bán giao số lượng ghi tại Đơn hàng (mặc định 50%) trong 02 (hai) ngày làm việc kể từ ngày nhận đủ Đợt 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First delivery: the Seller delivers the quantity stated in the Order (default 50%) within two (2) working days of receiving Instalment 2 in full.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9.4</w:t>
            </w:r>
            <w:r>
              <w:rPr>
                <w:rFonts w:ascii="Times New Roman" w:cs="Times New Roman" w:eastAsia="Times New Roman" w:hAnsi="Times New Roman"/>
                <w:color w:val="1F1F1F"/>
                <w:sz w:val="22"/>
                <w:szCs w:val="22"/>
              </w:rPr>
              <w:t xml:space="preserve"> Lưu kho: Bên Bán lưu kho miễn phí phần còn lại tối đa 180 (một trăm tám mươi) ngày kể từ Ngày N (“Thời hạn lưu kho”), trong điều kiện phù hợp với rượu vang, tách biệt và ghi nhận theo Đơn hàng. Trong Thời hạn lưu kho, Bên Bán chịu rủi ro mất mát, hư hỏng, trừ bất khả kháng, biến đổi tự nhiên của rượu hoặc lỗi của Bên Mua; trách nhiệm của Bên Bán giới hạn ở việc thay thế hoặc hoàn trả theo đơn giá.</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Storage: the Seller stores the balance free of charge for up to 180 days from Day N (the “Storage Period”), in conditions suitable for wine, segregated and recorded by Order. During the Storage Period the Seller bears the risk of loss or damage, except force majeure, natural evolution of the wine or the Buyer’s fault; its liability is limited to replacement or refund at the unit price.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9.5</w:t>
            </w:r>
            <w:r>
              <w:rPr>
                <w:rFonts w:ascii="Times New Roman" w:cs="Times New Roman" w:eastAsia="Times New Roman" w:hAnsi="Times New Roman"/>
                <w:color w:val="1F1F1F"/>
                <w:sz w:val="22"/>
                <w:szCs w:val="22"/>
              </w:rPr>
              <w:t xml:space="preserve"> Gọi hàng: Bên Mua gửi Phiếu yêu cầu giao hàng (BM-NR.06) hoặc email từ đầu mối tại Điều 15 trước ít nhất 02 (hai) ngày làm việc; mỗi lần tối thiểu 60 (sáu mươi) chai hoặc toàn bộ số còn lại nếu ít hơn; giao trong giờ hành chính ngày làm việc.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Call-offs: the Buyer sends a Delivery Request (BM-NR.06) or an email from the Article 15 contact at least two (2) working days ahead; at least 60 bottles per call-off, or the whole balance if less; deliveries in business hours on working days.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9.6</w:t>
            </w:r>
            <w:r>
              <w:rPr>
                <w:rFonts w:ascii="Times New Roman" w:cs="Times New Roman" w:eastAsia="Times New Roman" w:hAnsi="Times New Roman"/>
                <w:color w:val="1F1F1F"/>
                <w:sz w:val="22"/>
                <w:szCs w:val="22"/>
              </w:rPr>
              <w:t xml:space="preserve"> Hết Thời hạn lưu kho, Bên Bán giao toàn bộ số còn lại trong 05 (năm) ngày làm việc. Nếu Bên Mua không nhận hoặc không bố trí nhận, Hàng hoá được coi là đã giao kể từ ngày hết Thời hạn lưu kho: quyền sở hữu và rủi ro chuyển sang Bên Mua, Bên Bán lập hoá đơn và thu phí lưu kho theo Đơn hàng (chưa tròn tháng tính là một tháng) cho đến khi Bên Mua nhận hết hàng. Nếu phí lưu kho quá hạn 60 (sáu mươi) ngày, Bên Bán được giao hàng đến địa chỉ trụ sở của Bên Mua và Bên Mua chịu chi phí.</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At the end of the Storage Period, the Seller delivers the whole balance within five (5) working days. If the Buyer does not take or arrange delivery, the Goods are deemed delivered on expiry of the Storage Period: title and risk pass to the Buyer, the Seller invoices them and charges the storage fee in the Order (part months count as full months) until collection. If storage fees are 60 days overdue, the Seller may deliver to the Buyer’s registered address at the Buyer’s cost.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9.7</w:t>
            </w:r>
            <w:r>
              <w:rPr>
                <w:rFonts w:ascii="Times New Roman" w:cs="Times New Roman" w:eastAsia="Times New Roman" w:hAnsi="Times New Roman"/>
                <w:color w:val="1F1F1F"/>
                <w:sz w:val="22"/>
                <w:szCs w:val="22"/>
              </w:rPr>
              <w:t xml:space="preserve"> Bên Bán chịu chi phí vận chuyển, bốc xếp đến Địa điểm giao hàng (vị trí xe tải tiếp cận được, tầng trệt hoặc khu nhận hàng) và chịu rủi ro đến khi giao xong. Người nhận hàng tại Địa điểm giao hàng được coi là đại diện hợp lệ của Bên Mua.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Seller bears transport and handling to the Delivery Point (truck-accessible, ground floor or receiving area) and the risk until delivery is complete. The person receiving at the Delivery Point is deemed the Buyer’s authorised representative.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9.8</w:t>
            </w:r>
            <w:r>
              <w:rPr>
                <w:rFonts w:ascii="Times New Roman" w:cs="Times New Roman" w:eastAsia="Times New Roman" w:hAnsi="Times New Roman"/>
                <w:color w:val="1F1F1F"/>
                <w:sz w:val="22"/>
                <w:szCs w:val="22"/>
              </w:rPr>
              <w:t xml:space="preserve"> Mỗi lần giao, Các Bên ký Biên bản giao nhận (BM-NR.03) sau khi Bên Mua kiểm tra số lượng, chủng loại, nhãn và tình trạng bên ngoài. Quyền sở hữu và rủi ro chuyển sang Bên Mua khi ký, trừ trường hợp đã chuyển trước theo Điều 7.4, Điều 9.2 hoặc Điều 9.6. Nếu người nhận không ký và không có ý kiến bằng văn bản trong 01 (một) ngày làm việc, Hàng hoá được coi là đã nghiệm thu.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On each delivery the Parties sign a Delivery Record (BM-NR.03) after the Buyer checks quantity, type, labels and external condition. Title and risk pass on signature, unless passed earlier under Article 7.4, 9.2 or 9.6. If the recipient neither signs nor objects in writing within one (1) working day, the Goods are deemed accepted.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9.9</w:t>
            </w:r>
            <w:r>
              <w:rPr>
                <w:rFonts w:ascii="Times New Roman" w:cs="Times New Roman" w:eastAsia="Times New Roman" w:hAnsi="Times New Roman"/>
                <w:color w:val="1F1F1F"/>
                <w:sz w:val="22"/>
                <w:szCs w:val="22"/>
              </w:rPr>
              <w:t xml:space="preserve"> Thiếu, vỡ, rò rỉ hoặc sai Mẫu nhãn đã duyệt (nếu có) được ghi vào BM-NR.03 khi giao nhận. Bên Bán giao bù hoặc thay thế trong 05 (năm) ngày làm việc từ hàng lưu kho của Đơn hàng (số lượng lưu kho được điều chỉnh tương ứng) hoặc hoàn tiền theo đơn giá nếu không còn hàng. Bên Mua lưu giữ hình ảnh và biên bản khi nhận hàng (thùng còn niêm phong, lúc mở niêm phong, thùng thiếu giữ nguyên quy cách đóng gói, hàng vỡ, hư hỏng; biên bản với đơn vị vận chuyển nếu có) và có trách nhiệm chứng minh thiếu hụt, hư hỏng thuộc lỗi của Bên Bán. Sau khi Bên Mua ký BM-NR.03 mà không ghi nhận thiếu, vỡ, sai nhãn, Bên Bán không giải quyết khiếu nại về số lượng và tình trạng bên ngoài của Hàng hoá.</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Shortage, breakage, leakage or deviation from the Approved Label shall be recorded in BM-NR.03 at delivery. The Seller makes up or replaces within five (5) working days from the Order’s stored stock (adjusting the stored quantity) or refunds at the unit price if none remains. The Buyer keeps photos and records on receipt (sealed cartons, opening of seals, short cartons left as packed, broken or damaged goods; carrier inspection record if any) and bears the burden of proving the shortage or damage is the Seller’s fault. Once the Buyer signs BM-NR.03 without noting any shortage, breakage or label deviation, the Seller accepts no claim on quantity or external condition.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9.10</w:t>
            </w:r>
            <w:r>
              <w:rPr>
                <w:rFonts w:ascii="Times New Roman" w:cs="Times New Roman" w:eastAsia="Times New Roman" w:hAnsi="Times New Roman"/>
                <w:color w:val="1F1F1F"/>
                <w:sz w:val="22"/>
                <w:szCs w:val="22"/>
              </w:rPr>
              <w:t xml:space="preserve"> Khuyết tật ẩn tồn tại khi giao (rượu bị oxy hoá, nhiễm mùi nút bần) được thông báo trong 30 (ba mươi) ngày kể từ ngày nhận, kèm chai còn nguyên nhãn, nút và phần rượu còn lại. Bên Bán đối chiếu với Mẫu đối chứng; nếu lỗi thuộc Hàng hoá, Bên Bán thay thế hoặc hoàn tiền chai lỗi trong 05 (năm) ngày làm việc. Bên Bán không chịu trách nhiệm đối với hư hỏng do bảo quản, vận chuyển, sử dụng không đúng cách sau khi giao.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Latent defects existing at delivery (oxidation, cork taint) shall be notified within 30 days of receipt, with the bottle, its label, cork and remaining contents. The Seller compares with the Reference Sample; if the Goods are at fault, it replaces or refunds the defective bottle within five (5) working days. The Seller is not liable for damage from improper storage, transport or use after delivery.</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10. VI PHẠM, PHẠT VÀ BỒI THƯỜNG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10. BREACH, PENALTIES AND DAMAGES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10.1</w:t>
            </w:r>
            <w:r>
              <w:rPr>
                <w:rFonts w:ascii="Times New Roman" w:cs="Times New Roman" w:eastAsia="Times New Roman" w:hAnsi="Times New Roman"/>
                <w:color w:val="1F1F1F"/>
                <w:sz w:val="22"/>
                <w:szCs w:val="22"/>
              </w:rPr>
              <w:t xml:space="preserve"> Trừ khi Hợp đồng quy định khác, Bên vi phạm chịu phạt 8% (hoặc mức phạt cao nhất pháp luật Việt Nam cho phép tại từng thời điểm) giá trị phần nghĩa vụ bị vi phạm và bồi thường thiệt hại thực tế, trực tiếp cho Bên bị vi phạm, bao gồm khoản lợi trực tiếp đáng lẽ được hưởng (Điều 301, Điều 302 Luật Thương mại).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Unless otherwise provided, the breaching Party pays a penalty of 8% (or the highest rate permitted by Vietnamese law from time to time) of the value of the breached obligation and compensates the actual, direct losses of the other Party, including the direct profit it would have earned (Articles 301 and 302, Commercial Law).</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10.2</w:t>
            </w:r>
            <w:r>
              <w:rPr>
                <w:rFonts w:ascii="Times New Roman" w:cs="Times New Roman" w:eastAsia="Times New Roman" w:hAnsi="Times New Roman"/>
                <w:color w:val="1F1F1F"/>
                <w:sz w:val="22"/>
                <w:szCs w:val="22"/>
              </w:rPr>
              <w:t xml:space="preserve"> Hàng hoá mang Nhãn riêng không thể bán cho người khác. Nếu sau Ngày đặt hàng Bên Mua huỷ Đơn hàng, từ chối nhận hàng hoặc không thanh toán Đợt 2, Bên Mua vẫn có trách nhiệm thanh toán toàn bộ giá trị Đơn hàng và chịu phạt theo Điều 10.1. Quá 30 (ba mươi) ngày kể từ hạn thanh toán mà Bên Mua chưa thanh toán đủ, Bên Bán có quyền: (a) đơn phương chấm dứt Đơn hàng; (b) giữ khoản Đợt 1 để bù trừ; (c) tự xử lý Hàng hoá, kể cả gỡ, che, thay nhãn để bán cho bên thứ ba hoặc tiêu huỷ nhãn, mà không bị coi là vi phạm Điều 3.1; và (d) yêu cầu Bên Mua thanh toán phần thiệt hại còn thiếu sau khi trừ số tiền thu được và chi phí xử lý.</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Private-label Goods cannot be sold to others. If after the Production Order Date the Buyer cancels, refuses delivery or fails to pay Instalment 2, the Buyer remains liable for the full Order value and the penalty under Article 10.1. If any amount remains unpaid 30 days after its due date, the Seller may: (a) terminate the Order; (b) retain Instalment 1 by way of set-off; (c) deal with the Goods, including removing, covering or replacing labels for sale to third parties or destroying labels, without breaching Article 3.1; and (d) claim any shortfall after deducting proceeds and handling costs.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10.3</w:t>
            </w:r>
            <w:r>
              <w:rPr>
                <w:rFonts w:ascii="Times New Roman" w:cs="Times New Roman" w:eastAsia="Times New Roman" w:hAnsi="Times New Roman"/>
                <w:color w:val="1F1F1F"/>
                <w:sz w:val="22"/>
                <w:szCs w:val="22"/>
              </w:rPr>
              <w:t xml:space="preserve"> Nếu Bên Bán không giao được Hàng hoá vì lỗi của mình, Bên Bán hoàn trả số tiền đã nhận tương ứng với Hàng hoá chưa giao và chịu phạt 8% giá trị phần Hàng hoá chưa giao.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the Seller fails to deliver through its own fault, it refunds the amounts received for the undelivered Goods and pays a penalty of 8% of their value.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10.4</w:t>
            </w:r>
            <w:r>
              <w:rPr>
                <w:rFonts w:ascii="Times New Roman" w:cs="Times New Roman" w:eastAsia="Times New Roman" w:hAnsi="Times New Roman"/>
                <w:color w:val="1F1F1F"/>
                <w:sz w:val="22"/>
                <w:szCs w:val="22"/>
              </w:rPr>
              <w:t xml:space="preserve"> Tổng trách nhiệm của Bên Bán đối với mỗi Đơn hàng không vượt quá giá trị Đơn hàng đó. Bên Bán không chịu trách nhiệm về thiệt hại gián tiếp, mất cơ hội kinh doanh, mất uy tín hoặc lợi nhuận từ việc kinh doanh lại Hàng hoá của Bên Mua. Giới hạn này không áp dụng với hành vi cố ý.</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Seller’s total liability per Order does not exceed that Order’s value. The Seller is not liable for indirect loss, loss of business opportunity, goodwill or profit on the Buyer’s resale of the Goods. This limit does not apply to wilful misconduct.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10.5</w:t>
            </w:r>
            <w:r>
              <w:rPr>
                <w:rFonts w:ascii="Times New Roman" w:cs="Times New Roman" w:eastAsia="Times New Roman" w:hAnsi="Times New Roman"/>
                <w:color w:val="1F1F1F"/>
                <w:sz w:val="22"/>
                <w:szCs w:val="22"/>
              </w:rPr>
              <w:t xml:space="preserve"> Tiền phạt, bồi thường, hoàn trả được thanh toán trong 10 (mười) ngày làm việc kể từ ngày nhận yêu cầu bằng văn bản kèm căn cứ hợp lệ; quá hạn chịu lãi theo Điều 7.5.</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Penalties, damages and refunds are payable within ten (10) working days of a written claim with valid support; late amounts bear interest under Article 7.5.</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11. BẤT KHẢ KHÁNG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11. FORCE MAJEURE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11.1</w:t>
            </w:r>
            <w:r>
              <w:rPr>
                <w:rFonts w:ascii="Times New Roman" w:cs="Times New Roman" w:eastAsia="Times New Roman" w:hAnsi="Times New Roman"/>
                <w:color w:val="1F1F1F"/>
                <w:sz w:val="22"/>
                <w:szCs w:val="22"/>
              </w:rPr>
              <w:t xml:space="preserve"> Bất khả kháng là sự kiện khách quan, không thể lường trước và không thể khắc phục dù đã áp dụng mọi biện pháp cần thiết, gồm: thiên tai, mất mùa, hoả hoạn tại vùng sản xuất; dịch bệnh; chiến tranh, bạo loạn; đình công cảng, gián đoạn vận tải biển quốc tế, thiếu phương tiện hoặc container vận chuyển, hành động của hãng vận tải; cấm vận; Nhà sản xuất ngừng sản xuất, ngừng cung cấp Rượu nền hoặc chấm dứt quan hệ cung cấp với Bên Bán; thay đổi chính sách hoặc biện pháp ngăn cấm của cơ quan nhà nước có thẩm quyền; quyết định của cơ quan có thẩm quyền về cấm, hạn chế nhập khẩu, tem rượu, ghi nhãn, an toàn thực phẩm.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Force majeure is an objective event that could not be foreseen or overcome despite all necessary measures, including natural disasters, crop failure or fire in the production region; epidemics; war, riots; port strikes, disruption of international shipping, shortage of vessels or containers, acts of carriers; embargoes; policy changes or prohibitions by competent authorities; decisions of competent authorities on import bans or restrictions, stamps, labelling or food safety.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11.2</w:t>
            </w:r>
            <w:r>
              <w:rPr>
                <w:rFonts w:ascii="Times New Roman" w:cs="Times New Roman" w:eastAsia="Times New Roman" w:hAnsi="Times New Roman"/>
                <w:color w:val="1F1F1F"/>
                <w:sz w:val="22"/>
                <w:szCs w:val="22"/>
              </w:rPr>
              <w:t xml:space="preserve"> Bên bị ảnh hưởng thông báo bằng văn bản trong 05 (năm) ngày làm việc và áp dụng biện pháp hạn chế thiệt hại; được miễn trách nhiệm và kéo dài thời hạn tương ứng. Bất khả kháng không miễn nghĩa vụ thanh toán khoản đã đến hạn và không phải là căn cứ để Bên kia chấm dứt Hợp đồng, trừ trường hợp tại Điều 11.3.</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affected Party gives written notice within five (5) working days and mitigates losses; it is excused and its deadlines are extended accordingly. Force majeure does not excuse payment of amounts already due and is not a ground for the other Party to terminate, save under Article 11.3.</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11.3</w:t>
            </w:r>
            <w:r>
              <w:rPr>
                <w:rFonts w:ascii="Times New Roman" w:cs="Times New Roman" w:eastAsia="Times New Roman" w:hAnsi="Times New Roman"/>
                <w:color w:val="1F1F1F"/>
                <w:sz w:val="22"/>
                <w:szCs w:val="22"/>
              </w:rPr>
              <w:t xml:space="preserve"> Nếu bất khả kháng kéo dài quá 90 (chín mươi) ngày, mỗi Bên được huỷ Đơn hàng bị ảnh hưởng mà không bị phạt: Hàng hoá đã về kho được Bên Mua nhận và thanh toán; với Hàng hoá chưa về kho, Bên Bán hoàn trả số tiền đã nhận sau khi trừ chi phí thực tế có chứng từ (nhãn đã in, khoản đã trả Nhà sản xuất không thu hồi được).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force majeure lasts more than 90 days, either Party may cancel the affected Order without penalty: Goods already warehoused are taken and paid for by the Buyer; for Goods not yet warehoused, the Seller refunds the amounts received less documented actual costs (labels printed, non-recoverable payments to the Producer).</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12. THỜI HẠN VÀ CHẤM DỨT</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12. TERM AND TERMINATION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12.1</w:t>
            </w:r>
            <w:r>
              <w:rPr>
                <w:rFonts w:ascii="Times New Roman" w:cs="Times New Roman" w:eastAsia="Times New Roman" w:hAnsi="Times New Roman"/>
                <w:color w:val="1F1F1F"/>
                <w:sz w:val="22"/>
                <w:szCs w:val="22"/>
              </w:rPr>
              <w:t xml:space="preserve"> Hợp đồng có hiệu lực từ ngày ký trong 12 (mười hai) tháng và tự động gia hạn từng kỳ 12 (mười hai) tháng nếu trong kỳ trước Bên Mua đã đặt ít nhất 01 (một) Đơn hàng và không có khoản nợ quá hạn, trừ khi một Bên thông báo không gia hạn trước ít nhất 30 (ba mươi) ngày. Khi hết thời hạn, Hợp đồng tiếp tục áp dụng cho các Đơn hàng đã ký đến khi hoàn tất.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Contract runs for 12 months from signing and renews automatically for successive 12-month periods if, in the previous period, the Buyer placed at least one Order and has no overdue balance, unless either Party gives at least 30 days’ notice of non-renewal. On expiry it continues to govern signed Orders until completed.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12.2</w:t>
            </w:r>
            <w:r>
              <w:rPr>
                <w:rFonts w:ascii="Times New Roman" w:cs="Times New Roman" w:eastAsia="Times New Roman" w:hAnsi="Times New Roman"/>
                <w:color w:val="1F1F1F"/>
                <w:sz w:val="22"/>
                <w:szCs w:val="22"/>
              </w:rPr>
              <w:t xml:space="preserve"> Một Bên được đơn phương chấm dứt Hợp đồng nếu Bên kia vi phạm nghiêm trọng và không khắc phục trong 10 (mười) ngày kể từ ngày nhận thông báo; hoặc lâm vào thủ tục phá sản, giải thể, bị thu hồi giấy phép. Bên Bán được chấm dứt ngay nếu Bên Mua vi phạm Điều 3.4, Điều 4.3 hoặc chậm thanh toán quá 30 (ba mươi) ngày.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Either Party may terminate if the other commits a material breach not remedied within ten (10) days of notice, or enters bankruptcy, dissolution or licence revocation. The Seller may terminate with immediate effect if the Buyer breaches Article 3.4 or 4.3 or is more than 30 days late in payment.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12.3</w:t>
            </w:r>
            <w:r>
              <w:rPr>
                <w:rFonts w:ascii="Times New Roman" w:cs="Times New Roman" w:eastAsia="Times New Roman" w:hAnsi="Times New Roman"/>
                <w:color w:val="1F1F1F"/>
                <w:sz w:val="22"/>
                <w:szCs w:val="22"/>
              </w:rPr>
              <w:t xml:space="preserve"> Khi chấm dứt, Đơn hàng đã có Ngày đặt hàng được tiếp tục thực hiện hoặc xử lý theo Điều 10.2. Điều 3.1 (đối với thiết kế Nhãn riêng), Điều 3.4, Điều 4.7, Điều 4.8, Điều 7, Điều 10, Điều 14 và Điều 16 tiếp tục có hiệu lực.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On termination, Orders past their Production Order Date are completed or handled under Article 10.2. Article 3.1 (as to the Private Label design), Articles 3.4, 4.7, 4.8, 7, 10, 14 and 16 survive.</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13. TUÂN THỦ PHÁP LUẬT</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13. COMPLIANCE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13.1</w:t>
            </w:r>
            <w:r>
              <w:rPr>
                <w:rFonts w:ascii="Times New Roman" w:cs="Times New Roman" w:eastAsia="Times New Roman" w:hAnsi="Times New Roman"/>
                <w:color w:val="1F1F1F"/>
                <w:sz w:val="22"/>
                <w:szCs w:val="22"/>
              </w:rPr>
              <w:t xml:space="preserve"> Bên Mua có đầy đủ giấy phép kinh doanh rượu phù hợp nếu mua để bán lại hoặc phục vụ tiêu dùng tại chỗ (theo Nghị định 105/2017/NĐ-CP, sửa đổi bởi Nghị định 17/2020/NĐ-CP) và xuất trình khi Bên Bán yêu cầu; không bóc, che, thay đổi tem rượu nhập khẩu, nhãn phụ tiếng Việt và thông tin bắt buộc do Bên Bán thể hiện, không quảng cáo sai về nguồn gốc rượu; không bán, cung cấp rượu cho người dưới 18 tuổi; chịu trách nhiệm về hoạt động quảng cáo, khuyến mại, truyền thông cho Nhãn riêng theo pháp luật về phòng, chống tác hại của rượu, bia và quảng cáo.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Buyer holds the appropriate alcohol licences if it buys for resale or on-premise consumption (under Decree 105/2017/ND-CP as amended by Decree 17/2020/ND-CP) and produces them on request; will not remove, cover or alter import stamps, the Vietnamese sub-label or mandatory particulars applied by the Seller, nor misrepresent the wine’s origin; will not sell or serve alcohol to persons under 18; and is solely responsible for advertising, promotion and communication of the Private Label under the alcohol-harm prevention and advertising laws.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13.2</w:t>
            </w:r>
            <w:r>
              <w:rPr>
                <w:rFonts w:ascii="Times New Roman" w:cs="Times New Roman" w:eastAsia="Times New Roman" w:hAnsi="Times New Roman"/>
                <w:color w:val="1F1F1F"/>
                <w:sz w:val="22"/>
                <w:szCs w:val="22"/>
              </w:rPr>
              <w:t xml:space="preserve"> Bên Bán bảo đảm có giấy phép phân phối rượu, nguồn gốc nhập khẩu hợp pháp, tem rượu và hồ sơ công bố sản phẩm; cung cấp bản sao tờ khai hải quan, hồ sơ công bố khi Bên Mua yêu cầu.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Seller warrants it holds an alcohol distribution licence, lawful import origin, stamps and product declaration, and provides copies of customs declarations and declarations on request.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13.3</w:t>
            </w:r>
            <w:r>
              <w:rPr>
                <w:rFonts w:ascii="Times New Roman" w:cs="Times New Roman" w:eastAsia="Times New Roman" w:hAnsi="Times New Roman"/>
                <w:color w:val="1F1F1F"/>
                <w:sz w:val="22"/>
                <w:szCs w:val="22"/>
              </w:rPr>
              <w:t xml:space="preserve"> Mỗi Bên không đưa, hứa hẹn đưa hoặc nhận bất kỳ khoản tiền, lợi ích nào cho hoặc từ người lao động của Bên kia liên quan đến Hợp đồng; xử lý dữ liệu cá nhân của Bên kia chỉ cho mục đích thực hiện Hợp đồng theo pháp luật về bảo vệ dữ liệu cá nhân.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Neither Party will offer, promise, give or accept any money or benefit to or from the other’s employees in connection with this Contract; each processes the other’s personal data only to perform this Contract, in line with personal-data protection law.</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14. BẢO MẬT</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14. CONFIDENTIALITY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14.1</w:t>
            </w:r>
            <w:r>
              <w:rPr>
                <w:rFonts w:ascii="Times New Roman" w:cs="Times New Roman" w:eastAsia="Times New Roman" w:hAnsi="Times New Roman"/>
                <w:color w:val="1F1F1F"/>
                <w:sz w:val="22"/>
                <w:szCs w:val="22"/>
              </w:rPr>
              <w:t xml:space="preserve"> Mỗi Bên bảo mật nội dung Hợp đồng, Đơn hàng, giá, thiết kế nhãn chưa công bố, thông tin về Nhà sản xuất và thông tin kinh doanh của Bên kia; không tiết lộ cho bên thứ ba khi chưa có đồng ý bằng văn bản, trừ cho Nhà sản xuất, đơn vị vận chuyển, cơ quan nhà nước, kiểm toán, tư vấn trong phạm vi cần thiết hoặc theo yêu cầu của pháp luật.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Each Party keeps confidential this Contract, the Orders, prices, unreleased label designs, Producer information and the other’s business information, and discloses none without written consent, except to the Producer, carriers, authorities, auditors and advisers as needed or as required by law.</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14.2</w:t>
            </w:r>
            <w:r>
              <w:rPr>
                <w:rFonts w:ascii="Times New Roman" w:cs="Times New Roman" w:eastAsia="Times New Roman" w:hAnsi="Times New Roman"/>
                <w:color w:val="1F1F1F"/>
                <w:sz w:val="22"/>
                <w:szCs w:val="22"/>
              </w:rPr>
              <w:t xml:space="preserve"> Nghĩa vụ bảo mật áp dụng với người lao động, đại lý, nhà thầu của mỗi Bên và có hiệu lực trong 03 (ba) năm sau khi Hợp đồng chấm dứt; riêng thông tin về Nhà sản xuất được bảo mật không thời hạn.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Confidentiality binds each Party’s employees, agents and contractors and lasts three (3) years after termination; Producer information remains confidential indefinitely.</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15. THÔNG BÁO VÀ ĐẦU MỐI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15. NOTICES AND CONTACTS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15.1</w:t>
            </w:r>
            <w:r>
              <w:rPr>
                <w:rFonts w:ascii="Times New Roman" w:cs="Times New Roman" w:eastAsia="Times New Roman" w:hAnsi="Times New Roman"/>
                <w:color w:val="1F1F1F"/>
                <w:sz w:val="22"/>
                <w:szCs w:val="22"/>
              </w:rPr>
              <w:t xml:space="preserve"> Thông báo được lập bằng văn bản, gửi bằng email, chuyển phát hoặc giao trực tiếp đến đầu mối dưới đây; được coi là đã nhận khi email gửi thành công (không có thông báo lỗi) hoặc khi được ký nhận. Email từ đầu mối của Bên Mua có giá trị để duyệt mẫu nhãn, gọi hàng và xác nhận thông tin giao nhận; Đơn hàng và văn bản sửa đổi Hợp đồng cần có chữ ký của Các Bên.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Notices are in writing, sent by email, courier or hand to the contacts below, and are received when the email is sent without error message or upon signed receipt. Email from the Buyer’s contact is valid to approve labels, call off goods and confirm delivery details; Orders and amendments shall be signed.</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3377"/>
        <w:gridCol w:w="3377"/>
      </w:tblGrid>
      <w:tr>
        <w:trPr>
          <w:cantSplit/>
          <w:tblHeader/>
        </w:trPr>
        <w:tc>
          <w:tcPr>
            <w:tcW w:type="dxa" w:w="2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p>
        </w:tc>
        <w:tc>
          <w:tcPr>
            <w:tcW w:type="dxa" w:w="3377"/>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Bên Mua</w:t>
            </w:r>
          </w:p>
          <w:p>
            <w:pPr>
              <w:keepNext/>
              <w:spacing w:after="0" w:before="0" w:line="276"/>
              <w:jc w:val="center"/>
            </w:pPr>
            <w:r>
              <w:rPr>
                <w:rFonts w:ascii="Times New Roman" w:cs="Times New Roman" w:eastAsia="Times New Roman" w:hAnsi="Times New Roman"/>
                <w:b/>
                <w:bCs/>
                <w:color w:val="FFFFFF"/>
                <w:sz w:val="18"/>
                <w:szCs w:val="18"/>
              </w:rPr>
              <w:t xml:space="preserve">Buyer</w:t>
            </w:r>
          </w:p>
        </w:tc>
        <w:tc>
          <w:tcPr>
            <w:tcW w:type="dxa" w:w="3377"/>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Bên Bán</w:t>
            </w:r>
          </w:p>
          <w:p>
            <w:pPr>
              <w:keepNext/>
              <w:spacing w:after="0" w:before="0" w:line="276"/>
              <w:jc w:val="center"/>
            </w:pPr>
            <w:r>
              <w:rPr>
                <w:rFonts w:ascii="Times New Roman" w:cs="Times New Roman" w:eastAsia="Times New Roman" w:hAnsi="Times New Roman"/>
                <w:b/>
                <w:bCs/>
                <w:color w:val="FFFFFF"/>
                <w:sz w:val="18"/>
                <w:szCs w:val="18"/>
              </w:rPr>
              <w:t xml:space="preserve">Seller</w:t>
            </w: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Họ tên / Name</w:t>
            </w:r>
          </w:p>
        </w:tc>
        <w:tc>
          <w:tcPr>
            <w:tcW w:type="dxa" w:w="3377"/>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3377"/>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Chức danh / Title</w:t>
            </w:r>
          </w:p>
        </w:tc>
        <w:tc>
          <w:tcPr>
            <w:tcW w:type="dxa" w:w="3377"/>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3377"/>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19"/>
                <w:szCs w:val="19"/>
              </w:rPr>
              <w:t xml:space="preserve">Email</w:t>
            </w:r>
          </w:p>
        </w:tc>
        <w:tc>
          <w:tcPr>
            <w:tcW w:type="dxa" w:w="3377"/>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3377"/>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r>
      <w:tr>
        <w:trPr>
          <w:cantSplit/>
          <w:trHeight w:val="360" w:hRule="atLeast"/>
        </w:trPr>
        <w:tc>
          <w:tcPr>
            <w:tcW w:type="dxa" w:w="2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19"/>
                <w:szCs w:val="19"/>
              </w:rPr>
              <w:t xml:space="preserve">Điện thoại / Telephone</w:t>
            </w:r>
          </w:p>
        </w:tc>
        <w:tc>
          <w:tcPr>
            <w:tcW w:type="dxa" w:w="3377"/>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3377"/>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15.2</w:t>
            </w:r>
            <w:r>
              <w:rPr>
                <w:rFonts w:ascii="Times New Roman" w:cs="Times New Roman" w:eastAsia="Times New Roman" w:hAnsi="Times New Roman"/>
                <w:color w:val="1F1F1F"/>
                <w:sz w:val="22"/>
                <w:szCs w:val="22"/>
              </w:rPr>
              <w:t xml:space="preserve"> Bên thay đổi đầu mối vui lòng thông báo trước 03 (ba) ngày làm việc; nếu không, thông báo gửi theo thông tin cũ được coi là đã nhận hợp lệ. Bên Bán lập hoá đơn, chứng từ theo tên, địa chỉ, mã số thuế ghi tại Hợp đồng cho đến khi nhận được thông báo thay đổi bằng văn bản của Bên Mua và không chịu trách nhiệm về hoá đơn, chứng từ đã lập theo thông tin cũ.</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 Party changing its contact gives three (3) working days’ notice; otherwise notices sent to the old details are validly received. The Seller issues invoices and documents in the name, address and tax code stated in this Contract until it receives the Buyer’s written notice of change, and is not responsible for invoices or documents issued on the old details.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16. GIẢI QUYẾT TRANH CHẤP</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16. DISPUTE RESOLUTION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16.1</w:t>
            </w:r>
            <w:r>
              <w:rPr>
                <w:rFonts w:ascii="Times New Roman" w:cs="Times New Roman" w:eastAsia="Times New Roman" w:hAnsi="Times New Roman"/>
                <w:color w:val="1F1F1F"/>
                <w:sz w:val="22"/>
                <w:szCs w:val="22"/>
              </w:rPr>
              <w:t xml:space="preserve"> Tranh chấp được giải quyết trước hết bằng thương lượng. Sau 30 (ba mươi) ngày không giải quyết được, một Bên có quyền đưa tranh chấp ra Toà án nhân dân có thẩm quyền tại Thành phố Hà Nội.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Disputes are first negotiated. If unresolved within 30 days, either Party may refer the dispute to the competent People’s Court in Hanoi.</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16.2</w:t>
            </w:r>
            <w:r>
              <w:rPr>
                <w:rFonts w:ascii="Times New Roman" w:cs="Times New Roman" w:eastAsia="Times New Roman" w:hAnsi="Times New Roman"/>
                <w:color w:val="1F1F1F"/>
                <w:sz w:val="22"/>
                <w:szCs w:val="22"/>
              </w:rPr>
              <w:t xml:space="preserve"> Án phí theo quy định pháp luật; các chi phí hợp lý khác, kể cả chi phí luật sư, do Bên thua kiện chịu.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Court fees follow the law; other reasonable costs, including legal fees, are borne by the losing Party.</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17. ĐIỀU KHOẢN CHUNG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17. GENERAL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17.1</w:t>
            </w:r>
            <w:r>
              <w:rPr>
                <w:rFonts w:ascii="Times New Roman" w:cs="Times New Roman" w:eastAsia="Times New Roman" w:hAnsi="Times New Roman"/>
                <w:color w:val="1F1F1F"/>
                <w:sz w:val="22"/>
                <w:szCs w:val="22"/>
              </w:rPr>
              <w:t xml:space="preserve"> Hợp đồng được điều chỉnh bởi pháp luật Việt Nam. Mọi sửa đổi, bổ sung được lập bằng văn bản có chữ ký của đại diện có thẩm quyền của Các Bên.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Contract is governed by Vietnamese law. Amendments shall be in writing and signed by authorised representatives of both Parties.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17.2</w:t>
            </w:r>
            <w:r>
              <w:rPr>
                <w:rFonts w:ascii="Times New Roman" w:cs="Times New Roman" w:eastAsia="Times New Roman" w:hAnsi="Times New Roman"/>
                <w:color w:val="1F1F1F"/>
                <w:sz w:val="22"/>
                <w:szCs w:val="22"/>
              </w:rPr>
              <w:t xml:space="preserve"> Phụ lục 01 (Đơn hàng số 01), Phụ lục 02 (Biên bản duyệt mẫu nhãn), Phụ lục 03 (Tiến độ thực hiện và danh mục mẫu biểu), các Đơn hàng tiếp theo và văn bản sửa đổi là bộ phận không tách rời của Hợp đồng. Các mẫu BM-NR.01 đến BM-NR.07 được sử dụng theo Phụ lục 03.</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Annex 01 (Order No. 01), Annex 02 (Label Approval Record), Annex 03 (Timeline and Form Index), subsequent Orders and amendments form an integral part of this Contract. Forms BM-NR.01 to BM-NR.07 are used as set out in Annex 03.</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17.3</w:t>
            </w:r>
            <w:r>
              <w:rPr>
                <w:rFonts w:ascii="Times New Roman" w:cs="Times New Roman" w:eastAsia="Times New Roman" w:hAnsi="Times New Roman"/>
                <w:color w:val="1F1F1F"/>
                <w:sz w:val="22"/>
                <w:szCs w:val="22"/>
              </w:rPr>
              <w:t xml:space="preserve"> Bên Mua cam kết không chuyển nhượng quyền, nghĩa vụ theo Hợp đồng khi chưa có đồng ý bằng văn bản của Bên Bán. Bên Bán được chuyển giao quyền yêu cầu thanh toán theo quy định của pháp luật sau khi thông báo cho Bên Mua.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Buyer shall not assign its rights or obligations without the Seller’s written consent. The Seller may assign its payment claims as permitted by law upon notice to the Buyer.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17.4</w:t>
            </w:r>
            <w:r>
              <w:rPr>
                <w:rFonts w:ascii="Times New Roman" w:cs="Times New Roman" w:eastAsia="Times New Roman" w:hAnsi="Times New Roman"/>
                <w:color w:val="1F1F1F"/>
                <w:sz w:val="22"/>
                <w:szCs w:val="22"/>
              </w:rPr>
              <w:t xml:space="preserve"> Điều khoản vô hiệu không làm ảnh hưởng hiệu lực của các điều khoản còn lại. Văn bản, chữ ký, email trao đổi theo Điều 15 có giá trị như văn bản giấy theo Luật Giao dịch điện tử.</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Any invalid provision does not affect the rest. Documents, signatures and emails exchanged under Article 15 have the same value as paper documents under the Law on Electronic Transactions.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17.5</w:t>
            </w:r>
            <w:r>
              <w:rPr>
                <w:rFonts w:ascii="Times New Roman" w:cs="Times New Roman" w:eastAsia="Times New Roman" w:hAnsi="Times New Roman"/>
                <w:color w:val="1F1F1F"/>
                <w:sz w:val="22"/>
                <w:szCs w:val="22"/>
              </w:rPr>
              <w:t xml:space="preserve"> Hợp đồng tự động thanh lý khi Các Bên hoàn thành nghĩa vụ của mọi Đơn hàng, đã ký Biên bản đối chiếu và quyết toán (BM-NR.07) và không còn khiếu nại.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Contract is deemed liquidated when all Order obligations are performed, the Reconciliation and Close-out Records (BM-NR.07) are signed and no claims remain.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17.6</w:t>
            </w:r>
            <w:r>
              <w:rPr>
                <w:rFonts w:ascii="Times New Roman" w:cs="Times New Roman" w:eastAsia="Times New Roman" w:hAnsi="Times New Roman"/>
                <w:color w:val="1F1F1F"/>
                <w:sz w:val="22"/>
                <w:szCs w:val="22"/>
              </w:rPr>
              <w:t xml:space="preserve"> Hợp đồng được lập thành 04 (bốn) bản song ngữ Việt – Anh có giá trị như nhau, mỗi Bên giữ 02 (hai) bản; khi có khác biệt, bản tiếng Việt được ưu tiên áp dụng.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Contract is made in four (4) Vietnamese–English originals of equal validity, two for each Party; the Vietnamese version prevails in case of discrepancy.</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MUA</w:t>
            </w:r>
          </w:p>
          <w:p>
            <w:pPr>
              <w:spacing w:after="40" w:before="40" w:line="276"/>
              <w:jc w:val="center"/>
            </w:pPr>
            <w:r>
              <w:rPr>
                <w:rFonts w:ascii="Times New Roman" w:cs="Times New Roman" w:eastAsia="Times New Roman" w:hAnsi="Times New Roman"/>
                <w:i/>
                <w:iCs/>
                <w:color w:val="4A4A4A"/>
                <w:sz w:val="18"/>
                <w:szCs w:val="18"/>
              </w:rPr>
              <w:t xml:space="preserve">FOR AND ON BEHALF OF THE BUYER</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 Signature, name, title, seal)</w:t>
            </w:r>
          </w:p>
          <w:p>
            <w:pPr>
              <w:spacing w:after="40" w:before="11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BÁN</w:t>
            </w:r>
          </w:p>
          <w:p>
            <w:pPr>
              <w:spacing w:after="40" w:before="40" w:line="276"/>
              <w:jc w:val="center"/>
            </w:pPr>
            <w:r>
              <w:rPr>
                <w:rFonts w:ascii="Times New Roman" w:cs="Times New Roman" w:eastAsia="Times New Roman" w:hAnsi="Times New Roman"/>
                <w:i/>
                <w:iCs/>
                <w:color w:val="4A4A4A"/>
                <w:sz w:val="18"/>
                <w:szCs w:val="18"/>
              </w:rPr>
              <w:t xml:space="preserve">FOR AND ON BEHALF OF THE SELLER</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 Signature, name, title, seal)</w:t>
            </w:r>
          </w:p>
          <w:p>
            <w:pPr>
              <w:spacing w:after="40" w:before="1100" w:line="276"/>
              <w:jc w:val="both"/>
            </w:pPr>
          </w:p>
          <w:p>
            <w:pPr>
              <w:spacing w:after="40" w:before="40" w:line="276"/>
              <w:jc w:val="center"/>
            </w:pPr>
            <w:r>
              <w:rPr>
                <w:rFonts w:ascii="Times New Roman" w:cs="Times New Roman" w:eastAsia="Times New Roman" w:hAnsi="Times New Roman"/>
                <w:b/>
                <w:bCs/>
                <w:color w:val="1F1F1F"/>
                <w:sz w:val="22"/>
                <w:szCs w:val="22"/>
              </w:rPr>
              <w:t xml:space="preserve">PHẠM THỊ CẨM LY</w:t>
            </w:r>
          </w:p>
          <w:p>
            <w:pPr>
              <w:spacing w:after="40" w:before="40" w:line="276"/>
              <w:jc w:val="center"/>
            </w:pPr>
            <w:r>
              <w:rPr>
                <w:rFonts w:ascii="Times New Roman" w:cs="Times New Roman" w:eastAsia="Times New Roman" w:hAnsi="Times New Roman"/>
                <w:color w:val="4A4A4A"/>
                <w:sz w:val="19"/>
                <w:szCs w:val="19"/>
              </w:rPr>
              <w:t xml:space="preserve">Giám đốc / Director</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PHỤ LỤC 01 — ĐƠN HÀNG SỐ 01</w:t>
      </w:r>
    </w:p>
    <w:p>
      <w:pPr>
        <w:spacing w:after="40" w:before="40" w:line="276"/>
        <w:jc w:val="center"/>
      </w:pPr>
      <w:r>
        <w:rPr>
          <w:rFonts w:ascii="Times New Roman" w:cs="Times New Roman" w:eastAsia="Times New Roman" w:hAnsi="Times New Roman"/>
          <w:i/>
          <w:iCs/>
          <w:color w:val="4A4A4A"/>
          <w:sz w:val="20"/>
          <w:szCs w:val="20"/>
        </w:rPr>
        <w:t xml:space="preserve">ANNEX 01 — ORDER No. 01</w:t>
      </w:r>
    </w:p>
    <w:p>
      <w:pPr>
        <w:pBdr>
          <w:bottom w:val="single" w:color="B08D57" w:sz="6" w:space="6"/>
        </w:pBdr>
        <w:spacing w:after="200" w:before="40" w:line="276"/>
        <w:jc w:val="center"/>
      </w:pPr>
      <w:r>
        <w:rPr>
          <w:rFonts w:ascii="Times New Roman" w:cs="Times New Roman" w:eastAsia="Times New Roman" w:hAnsi="Times New Roman"/>
          <w:color w:val="4A4A4A"/>
          <w:sz w:val="19"/>
          <w:szCs w:val="19"/>
        </w:rPr>
        <w:t xml:space="preserve">Số / No.: [Số HĐ]/ĐH01  ·  kèm Hợp đồng số / attached to Contract No. TA-NR-[năm]-[số thứ tự]-[mã KH] — mẫu / form BM-NR.05</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5054"/>
      </w:tblGrid>
      <w:tr>
        <w:trPr>
          <w:cantSplit/>
        </w:trPr>
        <w:tc>
          <w:tcPr>
            <w:tcW w:type="dxa" w:w="4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1. SẢN PHẨM</w:t>
            </w:r>
          </w:p>
        </w:tc>
        <w:tc>
          <w:tcPr>
            <w:tcW w:type="dxa" w:w="5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1. PRODUCT</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Tên thương mại trên Nhãn riêng / Brand name on the Private Label</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Rượu nền – Nhà sản xuất – vùng / Base Wine – Producer – region</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Xuất xứ · Loại rượu · Giống nho / Origin · Type · Grape(s)</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  ☐ Đỏ / Red  ☐ Trắng / White  ☐ Hồng / Rosé  ☐ Sủi / Sparkling  ·  ……………</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Niên vụ · Độ cồn / Vintage · ABV</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  …… % vol</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Dung tích · Nút · Quy cách thùng / Volume · Closure · Case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750 ml  ·  ☐ Bần / Cork  ☐ Xoáy / Screwcap  ·  …… chai/thùng / btl per case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Mẫu đối chứng / Reference Sample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Mã niêm phong / Seal no. ……………  ngày nếm duyệt / tasted and approved on ……/……/20……</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Mẫu nhãn / Label</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Theo Biên bản duyệt mẫu nhãn (BM-NR.04) số / per Label Approval No.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2.</w:t>
            </w:r>
            <w:r>
              <w:rPr>
                <w:rFonts w:ascii="Times New Roman" w:cs="Times New Roman" w:eastAsia="Times New Roman" w:hAnsi="Times New Roman"/>
                <w:b/>
                <w:bCs/>
                <w:color w:val="7A1F2B"/>
                <w:sz w:val="22"/>
                <w:szCs w:val="22"/>
              </w:rPr>
              <w:t xml:space="preserve"> SỐ LƯỢNG VÀ GIÁ (đơn vị: đồng)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2.</w:t>
            </w:r>
            <w:r>
              <w:rPr>
                <w:rFonts w:ascii="Times New Roman" w:cs="Times New Roman" w:eastAsia="Times New Roman" w:hAnsi="Times New Roman"/>
                <w:b/>
                <w:bCs/>
                <w:color w:val="7A1F2B"/>
                <w:sz w:val="22"/>
                <w:szCs w:val="22"/>
              </w:rPr>
              <w:t xml:space="preserve"> QUANTITY AND PRICE (unit: VND)</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3554"/>
        <w:gridCol w:w="1500"/>
        <w:gridCol w:w="1700"/>
        <w:gridCol w:w="1900"/>
      </w:tblGrid>
      <w:tr>
        <w:trPr>
          <w:cantSplit/>
          <w:tblHeader/>
        </w:trPr>
        <w:tc>
          <w:tcPr>
            <w:tcW w:type="dxa" w:w="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35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Sản phẩm – niên vụ</w:t>
            </w:r>
          </w:p>
          <w:p>
            <w:pPr>
              <w:keepNext/>
              <w:spacing w:after="0" w:before="0" w:line="276"/>
              <w:jc w:val="center"/>
            </w:pPr>
            <w:r>
              <w:rPr>
                <w:rFonts w:ascii="Times New Roman" w:cs="Times New Roman" w:eastAsia="Times New Roman" w:hAnsi="Times New Roman"/>
                <w:b/>
                <w:bCs/>
                <w:color w:val="FFFFFF"/>
                <w:sz w:val="18"/>
                <w:szCs w:val="18"/>
              </w:rPr>
              <w:t xml:space="preserve">Product – vintage</w:t>
            </w:r>
          </w:p>
        </w:tc>
        <w:tc>
          <w:tcPr>
            <w:tcW w:type="dxa" w:w="1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Số lượng (chai)</w:t>
            </w:r>
          </w:p>
          <w:p>
            <w:pPr>
              <w:keepNext/>
              <w:spacing w:after="0" w:before="0" w:line="276"/>
              <w:jc w:val="center"/>
            </w:pPr>
            <w:r>
              <w:rPr>
                <w:rFonts w:ascii="Times New Roman" w:cs="Times New Roman" w:eastAsia="Times New Roman" w:hAnsi="Times New Roman"/>
                <w:b/>
                <w:bCs/>
                <w:color w:val="FFFFFF"/>
                <w:sz w:val="18"/>
                <w:szCs w:val="18"/>
              </w:rPr>
              <w:t xml:space="preserve">Qty (btl)</w:t>
            </w:r>
          </w:p>
        </w:tc>
        <w:tc>
          <w:tcPr>
            <w:tcW w:type="dxa" w:w="1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Đơn giá chưa VAT</w:t>
            </w:r>
          </w:p>
          <w:p>
            <w:pPr>
              <w:keepNext/>
              <w:spacing w:after="0" w:before="0" w:line="276"/>
              <w:jc w:val="center"/>
            </w:pPr>
            <w:r>
              <w:rPr>
                <w:rFonts w:ascii="Times New Roman" w:cs="Times New Roman" w:eastAsia="Times New Roman" w:hAnsi="Times New Roman"/>
                <w:b/>
                <w:bCs/>
                <w:color w:val="FFFFFF"/>
                <w:sz w:val="18"/>
                <w:szCs w:val="18"/>
              </w:rPr>
              <w:t xml:space="preserve">Unit price excl. VAT</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Thành tiền chưa VAT</w:t>
            </w:r>
          </w:p>
          <w:p>
            <w:pPr>
              <w:keepNext/>
              <w:spacing w:after="0" w:before="0" w:line="276"/>
              <w:jc w:val="center"/>
            </w:pPr>
            <w:r>
              <w:rPr>
                <w:rFonts w:ascii="Times New Roman" w:cs="Times New Roman" w:eastAsia="Times New Roman" w:hAnsi="Times New Roman"/>
                <w:b/>
                <w:bCs/>
                <w:color w:val="FFFFFF"/>
                <w:sz w:val="18"/>
                <w:szCs w:val="18"/>
              </w:rPr>
              <w:t xml:space="preserve">Amount excl. VAT</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2</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454"/>
            <w:gridSpan w:val="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right"/>
            </w:pPr>
            <w:r>
              <w:rPr>
                <w:rFonts w:ascii="Times New Roman" w:cs="Times New Roman" w:eastAsia="Times New Roman" w:hAnsi="Times New Roman"/>
                <w:b/>
                <w:bCs/>
                <w:color w:val="1F1F1F"/>
                <w:sz w:val="19"/>
                <w:szCs w:val="19"/>
              </w:rPr>
              <w:t xml:space="preserve">Cộng tiền hàng chưa VAT / Subtotal excl. VAT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454"/>
            <w:gridSpan w:val="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right"/>
            </w:pPr>
            <w:r>
              <w:rPr>
                <w:rFonts w:ascii="Times New Roman" w:cs="Times New Roman" w:eastAsia="Times New Roman" w:hAnsi="Times New Roman"/>
                <w:b/>
                <w:bCs/>
                <w:color w:val="1F1F1F"/>
                <w:sz w:val="19"/>
                <w:szCs w:val="19"/>
              </w:rPr>
              <w:t xml:space="preserve">Thuế GTGT …… % / VAT …… %</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454"/>
            <w:gridSpan w:val="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right"/>
            </w:pPr>
            <w:r>
              <w:rPr>
                <w:rFonts w:ascii="Times New Roman" w:cs="Times New Roman" w:eastAsia="Times New Roman" w:hAnsi="Times New Roman"/>
                <w:b/>
                <w:bCs/>
                <w:color w:val="1F1F1F"/>
                <w:sz w:val="19"/>
                <w:szCs w:val="19"/>
              </w:rPr>
              <w:t xml:space="preserve">TỔNG GIÁ TRỊ ĐƠN HÀNG (gồm VAT) / TOTAL ORDER VALUE (incl. VAT)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Bằng chữ: …………………………………………………………… đồng. Số lượng thực tế được phép chênh lệch ±2% (Điều 6.4 Hợp đồng); giá trị thanh toán cuối cùng tính theo số lượng thực tế ghi tại Thông báo hàng về và đề nghị thanh toán (BM-NR.02).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In words: ……………………………………… dong. Actual quantity may vary by ±2% (Article 6.4); the final amount is based on the actual quantity stated in the Arrival Notice and Payment Request (BM-NR.02).</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5054"/>
      </w:tblGrid>
      <w:tr>
        <w:trPr>
          <w:cantSplit/>
        </w:trPr>
        <w:tc>
          <w:tcPr>
            <w:tcW w:type="dxa" w:w="4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3. CƠ SỞ XÁC ĐỊNH GIÁ (Điều 6.2)</w:t>
            </w:r>
          </w:p>
        </w:tc>
        <w:tc>
          <w:tcPr>
            <w:tcW w:type="dxa" w:w="5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3. PRICE BASIS (Article 6.2)</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Tỷ giá tham chiếu / Reference exchange rate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1 …… = …………… đồng, ngày / dated ……/……/20……</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Thuế suất nhập khẩu · TTĐB / Import duty · SCT rate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  ·  …… %</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Chi phí ngoài giá (nếu có) / Charges outside the price (if any)</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Không / None   ☐ Hộp quà, thùng gỗ / Gift boxes, wooden cases: ……………   ☐ Khác / Other: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5054"/>
      </w:tblGrid>
      <w:tr>
        <w:trPr>
          <w:cantSplit/>
        </w:trPr>
        <w:tc>
          <w:tcPr>
            <w:tcW w:type="dxa" w:w="4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4. THANH TOÁN, TIẾN ĐỘ VÀ LƯU KHO</w:t>
            </w:r>
          </w:p>
        </w:tc>
        <w:tc>
          <w:tcPr>
            <w:tcW w:type="dxa" w:w="5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4. PAYMENT, TIMELINE AND STORAGE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Đợt 1 — 50% giá trị Đơn hàng / Instalment 1 — 50%</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đồng — trong 02 ngày làm việc kể từ ngày ký Đơn hàng / within 2 working days of signing</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Đợt 2 — phần còn lại / Instalment 2 — balance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Theo số lượng thực tế — trong 02 ngày làm việc kể từ ngày nhận BM-NR.02 / within 2 working days of receiving BM-NR.02</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Hạn Bên Mua gửi file nhãn / Artwork due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ngày kể từ ngày ký Đơn hàng / days from signing</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Thời gian hàng về dự kiến / Estimated arrival</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đến …… ngày kể từ Ngày đặt hàng (Điều 8.2) / to …… days from the Production Order Date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Giao lần 1 / First delivery</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 số lượng (mặc định 50%) — trong 02 ngày làm việc kể từ ngày nhận đủ Đợt 2 / % of quantity (default 50%)</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Lưu kho miễn phí / Free storage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180 ngày kể từ Ngày N  ·  Phí sau hạn / Fee after expiry: …………… đồng/chai/tháng (chưa VAT)</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Số lượng tối thiểu mỗi lần giao / Minimum per call-off</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60 chai, hoặc toàn bộ số còn lại nếu ít hơn / 60 bottles, or the whole balance if less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5054"/>
      </w:tblGrid>
      <w:tr>
        <w:trPr>
          <w:cantSplit/>
        </w:trPr>
        <w:tc>
          <w:tcPr>
            <w:tcW w:type="dxa" w:w="4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5. ĐỊA ĐIỂM GIAO HÀNG (Điều 9.1, 9.2)</w:t>
            </w:r>
          </w:p>
        </w:tc>
        <w:tc>
          <w:tcPr>
            <w:tcW w:type="dxa" w:w="5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5. DELIVERY POINT (Articles 9.1, 9.2)</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Địa điểm giao hàng tại Hà Nội — miễn phí / Delivery Point in Hanoi — free of charge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Người nhận – điện thoại / Recipient – telephone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Giờ nhận, lưu ý tiếp cận / Receiving hours, access notes</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Địa chỉ khác (nếu có) / Other address (if any)</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 Bên Mua chịu cước vận chuyển và rủi ro hàng hoá theo Điều 9.2 / freight and risk for the Buyer under Article 9.2</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6.</w:t>
            </w:r>
            <w:r>
              <w:rPr>
                <w:rFonts w:ascii="Times New Roman" w:cs="Times New Roman" w:eastAsia="Times New Roman" w:hAnsi="Times New Roman"/>
                <w:b/>
                <w:bCs/>
                <w:color w:val="7A1F2B"/>
                <w:sz w:val="22"/>
                <w:szCs w:val="22"/>
              </w:rPr>
              <w:t xml:space="preserve"> LỰA CHỌN THƯƠNG MẠI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6.</w:t>
            </w:r>
            <w:r>
              <w:rPr>
                <w:rFonts w:ascii="Times New Roman" w:cs="Times New Roman" w:eastAsia="Times New Roman" w:hAnsi="Times New Roman"/>
                <w:b/>
                <w:bCs/>
                <w:color w:val="7A1F2B"/>
                <w:sz w:val="22"/>
                <w:szCs w:val="22"/>
              </w:rPr>
              <w:t xml:space="preserve"> COMMERCIAL OPTIONS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6.1</w:t>
            </w:r>
            <w:r>
              <w:rPr>
                <w:rFonts w:ascii="Times New Roman" w:cs="Times New Roman" w:eastAsia="Times New Roman" w:hAnsi="Times New Roman"/>
                <w:color w:val="1F1F1F"/>
                <w:sz w:val="22"/>
                <w:szCs w:val="22"/>
              </w:rPr>
              <w:t xml:space="preserve"> Phạm vi độc quyền:  ☐ Độc quyền Nhãn riêng (mặc định, Điều 3.1)   ☐ Độc quyền Rượu nền (Điều 3.3) — lãnh thổ: ……………; thời hạn: …… tháng; sản lượng cam kết: …………… chai/12 tháng.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Exclusivity:  ☐ Private Label exclusivity (default, Article 3.1)   ☐ Base Wine exclusivity (Article 3.3) — territory: ……………; term: …… months; committed volume: …………… bottles per 12 months.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6.2</w:t>
            </w:r>
            <w:r>
              <w:rPr>
                <w:rFonts w:ascii="Times New Roman" w:cs="Times New Roman" w:eastAsia="Times New Roman" w:hAnsi="Times New Roman"/>
                <w:color w:val="1F1F1F"/>
                <w:sz w:val="22"/>
                <w:szCs w:val="22"/>
              </w:rPr>
              <w:t xml:space="preserve"> Hoá đơn:  ☐ Theo từng lần giao hàng (mặc định)   ☐ Toàn bộ khi Bên Bán nhận đủ Đợt 2, Bên Bán giữ hộ phần lưu kho (Điều 7.4).</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Invoicing:  ☐ Per delivery (default)   ☐ In full upon receipt of Instalment 2, with the Seller holding the stored balance as bailee (Article 7.4).</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6.3</w:t>
            </w:r>
            <w:r>
              <w:rPr>
                <w:rFonts w:ascii="Times New Roman" w:cs="Times New Roman" w:eastAsia="Times New Roman" w:hAnsi="Times New Roman"/>
                <w:color w:val="1F1F1F"/>
                <w:sz w:val="22"/>
                <w:szCs w:val="22"/>
              </w:rPr>
              <w:t xml:space="preserve"> Đơn hàng số 01 là bộ phận không tách rời của Hợp đồng. Nội dung không quy định tại Đơn hàng thực hiện theo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Order No. 01 forms an integral part of the Contract. Matters not set out in this Order are governed by the Contract.</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MUA</w:t>
            </w:r>
          </w:p>
          <w:p>
            <w:pPr>
              <w:spacing w:after="40" w:before="40" w:line="276"/>
              <w:jc w:val="center"/>
            </w:pPr>
            <w:r>
              <w:rPr>
                <w:rFonts w:ascii="Times New Roman" w:cs="Times New Roman" w:eastAsia="Times New Roman" w:hAnsi="Times New Roman"/>
                <w:i/>
                <w:iCs/>
                <w:color w:val="4A4A4A"/>
                <w:sz w:val="18"/>
                <w:szCs w:val="18"/>
              </w:rPr>
              <w:t xml:space="preserve">FOR AND ON BEHALF OF THE BUYER</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 Signature, name, title, seal)</w:t>
            </w:r>
          </w:p>
          <w:p>
            <w:pPr>
              <w:spacing w:after="40" w:before="11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BÁN</w:t>
            </w:r>
          </w:p>
          <w:p>
            <w:pPr>
              <w:spacing w:after="40" w:before="40" w:line="276"/>
              <w:jc w:val="center"/>
            </w:pPr>
            <w:r>
              <w:rPr>
                <w:rFonts w:ascii="Times New Roman" w:cs="Times New Roman" w:eastAsia="Times New Roman" w:hAnsi="Times New Roman"/>
                <w:i/>
                <w:iCs/>
                <w:color w:val="4A4A4A"/>
                <w:sz w:val="18"/>
                <w:szCs w:val="18"/>
              </w:rPr>
              <w:t xml:space="preserve">FOR AND ON BEHALF OF THE SELLER</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 Signature, name, title, seal)</w:t>
            </w:r>
          </w:p>
          <w:p>
            <w:pPr>
              <w:spacing w:after="40" w:before="1100" w:line="276"/>
              <w:jc w:val="both"/>
            </w:pPr>
          </w:p>
          <w:p>
            <w:pPr>
              <w:spacing w:after="40" w:before="40" w:line="276"/>
              <w:jc w:val="center"/>
            </w:pPr>
            <w:r>
              <w:rPr>
                <w:rFonts w:ascii="Times New Roman" w:cs="Times New Roman" w:eastAsia="Times New Roman" w:hAnsi="Times New Roman"/>
                <w:b/>
                <w:bCs/>
                <w:color w:val="1F1F1F"/>
                <w:sz w:val="22"/>
                <w:szCs w:val="22"/>
              </w:rPr>
              <w:t xml:space="preserve">PHẠM THỊ CẨM LY</w:t>
            </w:r>
          </w:p>
          <w:p>
            <w:pPr>
              <w:spacing w:after="40" w:before="40" w:line="276"/>
              <w:jc w:val="center"/>
            </w:pPr>
            <w:r>
              <w:rPr>
                <w:rFonts w:ascii="Times New Roman" w:cs="Times New Roman" w:eastAsia="Times New Roman" w:hAnsi="Times New Roman"/>
                <w:color w:val="4A4A4A"/>
                <w:sz w:val="19"/>
                <w:szCs w:val="19"/>
              </w:rPr>
              <w:t xml:space="preserve">Giám đốc / Director</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PHỤ LỤC 02 — BIÊN BẢN DUYỆT MẪU NHÃN</w:t>
      </w:r>
    </w:p>
    <w:p>
      <w:pPr>
        <w:spacing w:after="40" w:before="40" w:line="276"/>
        <w:jc w:val="center"/>
      </w:pPr>
      <w:r>
        <w:rPr>
          <w:rFonts w:ascii="Times New Roman" w:cs="Times New Roman" w:eastAsia="Times New Roman" w:hAnsi="Times New Roman"/>
          <w:i/>
          <w:iCs/>
          <w:color w:val="4A4A4A"/>
          <w:sz w:val="20"/>
          <w:szCs w:val="20"/>
        </w:rPr>
        <w:t xml:space="preserve">ANNEX 02 — LABEL APPROVAL RECORD</w:t>
      </w:r>
    </w:p>
    <w:p>
      <w:pPr>
        <w:pBdr>
          <w:bottom w:val="single" w:color="B08D57" w:sz="6" w:space="6"/>
        </w:pBdr>
        <w:spacing w:after="200" w:before="40" w:line="276"/>
        <w:jc w:val="center"/>
      </w:pPr>
      <w:r>
        <w:rPr>
          <w:rFonts w:ascii="Times New Roman" w:cs="Times New Roman" w:eastAsia="Times New Roman" w:hAnsi="Times New Roman"/>
          <w:color w:val="4A4A4A"/>
          <w:sz w:val="19"/>
          <w:szCs w:val="19"/>
        </w:rPr>
        <w:t xml:space="preserve">Số / No.: [Số HĐ]/DN01  ·  cho Đơn hàng số 01 / for Order No. 01 — mẫu / form BM-NR.04</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rPr>
        <w:tc>
          <w:tcPr>
            <w:tcW w:type="dxa" w:w="3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THÔNG TIN DUYỆT</w:t>
            </w:r>
          </w:p>
        </w:tc>
        <w:tc>
          <w:tcPr>
            <w:tcW w:type="dxa" w:w="6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APPROVAL DETAILS</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Hợp đồng / Contract</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 No. TA-NR-[năm]-[số thứ tự]-[mã KH]   ngày / dated ……/……/20……</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Đơn hàng / Order</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 No. [Số HĐ]/ĐH……   ngày / dated ……/……/20……</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Tên thương mại / Brand name</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Phiên bản maket / Proof version</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Lần / Round ……   ·   file: ……………………   ·   Bên Bán gửi ngày / sent on ……/……/20……</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Hình thức duyệt / Approval method</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Ký trên bản in màu / Signed colour proof     ☐ Email từ đầu mối Điều 15 / Email from the Article 15 contact: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w:t>
            </w:r>
            <w:r>
              <w:rPr>
                <w:rFonts w:ascii="Times New Roman" w:cs="Times New Roman" w:eastAsia="Times New Roman" w:hAnsi="Times New Roman"/>
                <w:b/>
                <w:bCs/>
                <w:color w:val="7A1F2B"/>
                <w:sz w:val="22"/>
                <w:szCs w:val="22"/>
              </w:rPr>
              <w:t xml:space="preserve"> THÀNH PHẦN NHÃN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w:t>
            </w:r>
            <w:r>
              <w:rPr>
                <w:rFonts w:ascii="Times New Roman" w:cs="Times New Roman" w:eastAsia="Times New Roman" w:hAnsi="Times New Roman"/>
                <w:b/>
                <w:bCs/>
                <w:color w:val="7A1F2B"/>
                <w:sz w:val="22"/>
                <w:szCs w:val="22"/>
              </w:rPr>
              <w:t xml:space="preserve"> LABEL COMPONENTS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654"/>
        <w:gridCol w:w="2200"/>
      </w:tblGrid>
      <w:tr>
        <w:trPr>
          <w:cantSplit/>
          <w:tblHeader/>
        </w:trPr>
        <w:tc>
          <w:tcPr>
            <w:tcW w:type="dxa" w:w="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28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Thành phần</w:t>
            </w:r>
          </w:p>
          <w:p>
            <w:pPr>
              <w:keepNext/>
              <w:spacing w:after="0" w:before="0" w:line="276"/>
              <w:jc w:val="center"/>
            </w:pPr>
            <w:r>
              <w:rPr>
                <w:rFonts w:ascii="Times New Roman" w:cs="Times New Roman" w:eastAsia="Times New Roman" w:hAnsi="Times New Roman"/>
                <w:b/>
                <w:bCs/>
                <w:color w:val="FFFFFF"/>
                <w:sz w:val="18"/>
                <w:szCs w:val="18"/>
              </w:rPr>
              <w:t xml:space="preserve">Component</w:t>
            </w:r>
          </w:p>
        </w:tc>
        <w:tc>
          <w:tcPr>
            <w:tcW w:type="dxa" w:w="3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Kích thước – chất liệu – màu in</w:t>
            </w:r>
          </w:p>
          <w:p>
            <w:pPr>
              <w:keepNext/>
              <w:spacing w:after="0" w:before="0" w:line="276"/>
              <w:jc w:val="center"/>
            </w:pPr>
            <w:r>
              <w:rPr>
                <w:rFonts w:ascii="Times New Roman" w:cs="Times New Roman" w:eastAsia="Times New Roman" w:hAnsi="Times New Roman"/>
                <w:b/>
                <w:bCs/>
                <w:color w:val="FFFFFF"/>
                <w:sz w:val="18"/>
                <w:szCs w:val="18"/>
              </w:rPr>
              <w:t xml:space="preserve">Size – material – colours</w:t>
            </w:r>
          </w:p>
        </w:tc>
        <w:tc>
          <w:tcPr>
            <w:tcW w:type="dxa" w:w="22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Kết quả</w:t>
            </w:r>
          </w:p>
          <w:p>
            <w:pPr>
              <w:keepNext/>
              <w:spacing w:after="0" w:before="0" w:line="276"/>
              <w:jc w:val="center"/>
            </w:pPr>
            <w:r>
              <w:rPr>
                <w:rFonts w:ascii="Times New Roman" w:cs="Times New Roman" w:eastAsia="Times New Roman" w:hAnsi="Times New Roman"/>
                <w:b/>
                <w:bCs/>
                <w:color w:val="FFFFFF"/>
                <w:sz w:val="18"/>
                <w:szCs w:val="18"/>
              </w:rPr>
              <w:t xml:space="preserve">Result</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2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Nhãn chính (mặt trước)</w:t>
            </w:r>
          </w:p>
          <w:p>
            <w:pPr>
              <w:keepNext/>
              <w:spacing w:after="20" w:before="20" w:line="260"/>
              <w:jc w:val="left"/>
            </w:pPr>
            <w:r>
              <w:t xml:space="preserve">Front label</w:t>
            </w:r>
          </w:p>
        </w:tc>
        <w:tc>
          <w:tcPr>
            <w:tcW w:type="dxa" w:w="3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 Duyệt / OK   ☐ Sửa / Revise</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2</w:t>
            </w:r>
          </w:p>
        </w:tc>
        <w:tc>
          <w:tcPr>
            <w:tcW w:type="dxa" w:w="2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Nhãn sau</w:t>
            </w:r>
          </w:p>
          <w:p>
            <w:pPr>
              <w:keepNext/>
              <w:spacing w:after="20" w:before="20" w:line="260"/>
              <w:jc w:val="left"/>
            </w:pPr>
            <w:r>
              <w:t xml:space="preserve">Back label</w:t>
            </w:r>
          </w:p>
        </w:tc>
        <w:tc>
          <w:tcPr>
            <w:tcW w:type="dxa" w:w="3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 Duyệt / OK   ☐ Sửa / Revise</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3</w:t>
            </w:r>
          </w:p>
        </w:tc>
        <w:tc>
          <w:tcPr>
            <w:tcW w:type="dxa" w:w="2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Nhãn cổ, capsule</w:t>
            </w:r>
          </w:p>
          <w:p>
            <w:pPr>
              <w:keepNext/>
              <w:spacing w:after="20" w:before="20" w:line="260"/>
              <w:jc w:val="left"/>
            </w:pPr>
            <w:r>
              <w:t xml:space="preserve">Neck label, capsule</w:t>
            </w:r>
          </w:p>
        </w:tc>
        <w:tc>
          <w:tcPr>
            <w:tcW w:type="dxa" w:w="3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 Duyệt / OK   ☐ Sửa / Revise</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4</w:t>
            </w:r>
          </w:p>
        </w:tc>
        <w:tc>
          <w:tcPr>
            <w:tcW w:type="dxa" w:w="2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Thùng, hộp quà</w:t>
            </w:r>
          </w:p>
          <w:p>
            <w:pPr>
              <w:keepNext/>
              <w:spacing w:after="20" w:before="20" w:line="260"/>
              <w:jc w:val="left"/>
            </w:pPr>
            <w:r>
              <w:t xml:space="preserve">Case, gift box</w:t>
            </w:r>
          </w:p>
        </w:tc>
        <w:tc>
          <w:tcPr>
            <w:tcW w:type="dxa" w:w="3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 Duyệt / OK   ☐ Sửa / Revise</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5</w:t>
            </w:r>
          </w:p>
        </w:tc>
        <w:tc>
          <w:tcPr>
            <w:tcW w:type="dxa" w:w="28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Khác / Other: ……</w:t>
            </w:r>
          </w:p>
        </w:tc>
        <w:tc>
          <w:tcPr>
            <w:tcW w:type="dxa" w:w="3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22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Duyệt / OK   ☐ Sửa / Revise</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II.</w:t>
            </w:r>
            <w:r>
              <w:rPr>
                <w:rFonts w:ascii="Times New Roman" w:cs="Times New Roman" w:eastAsia="Times New Roman" w:hAnsi="Times New Roman"/>
                <w:b/>
                <w:bCs/>
                <w:color w:val="7A1F2B"/>
                <w:sz w:val="22"/>
                <w:szCs w:val="22"/>
              </w:rPr>
              <w:t xml:space="preserve"> NỘI DUNG GHI NHÃN BẮT BUỘC (Bên Bán kiểm tra)</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II.</w:t>
            </w:r>
            <w:r>
              <w:rPr>
                <w:rFonts w:ascii="Times New Roman" w:cs="Times New Roman" w:eastAsia="Times New Roman" w:hAnsi="Times New Roman"/>
                <w:b/>
                <w:bCs/>
                <w:color w:val="7A1F2B"/>
                <w:sz w:val="22"/>
                <w:szCs w:val="22"/>
              </w:rPr>
              <w:t xml:space="preserve"> MANDATORY PARTICULARS (checked by the Seller)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Thể hiện trên nhãn gốc hoặc nhãn phụ tiếng Việt theo Nghị định 43/2017/NĐ-CP (sửa đổi bởi Nghị định 111/2021/NĐ-CP) và pháp luật về phòng, chống tác hại của rượu, bia: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Shown on the original label or the Vietnamese sub-label under Decree 43/2017/ND-CP (as amended by Decree 111/2021/ND-CP) and the alcohol-harm prevention laws: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 Tên hàng hoá   ☐ Tên, địa chỉ nhà sản xuất   ☐ Xuất xứ   ☐ Dung tích thực   ☐ Độ cồn   ☐ Số lô / năm đóng chai   ☐ Tên, địa chỉ tổ chức nhập khẩu (nhãn phụ)   ☐ Cảnh báo sức khoẻ, “Không dùng cho người dưới 18 tuổi” (nhãn phụ)   ☐ Thông tin cảnh báo theo yêu cầu của nước sản xuất (nếu có)</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 Product name   ☐ Producer name and address   ☐ Origin   ☐ Net volume   ☐ Alcohol content   ☐ Lot / bottling year   ☐ Importer name and address (sub-label)   ☐ Health warning, “Not for persons under 18” (sub-label)   ☐ Warnings required in the country of production (if any)</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III.</w:t>
            </w:r>
            <w:r>
              <w:rPr>
                <w:rFonts w:ascii="Times New Roman" w:cs="Times New Roman" w:eastAsia="Times New Roman" w:hAnsi="Times New Roman"/>
                <w:b/>
                <w:bCs/>
                <w:color w:val="7A1F2B"/>
                <w:sz w:val="22"/>
                <w:szCs w:val="22"/>
              </w:rPr>
              <w:t xml:space="preserve"> XÁC NHẬN CỦA BÊN MUA</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III.</w:t>
            </w:r>
            <w:r>
              <w:rPr>
                <w:rFonts w:ascii="Times New Roman" w:cs="Times New Roman" w:eastAsia="Times New Roman" w:hAnsi="Times New Roman"/>
                <w:b/>
                <w:bCs/>
                <w:color w:val="7A1F2B"/>
                <w:sz w:val="22"/>
                <w:szCs w:val="22"/>
              </w:rPr>
              <w:t xml:space="preserve"> BUYER’S CONFIRMATIONS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3.1</w:t>
            </w:r>
            <w:r>
              <w:rPr>
                <w:rFonts w:ascii="Times New Roman" w:cs="Times New Roman" w:eastAsia="Times New Roman" w:hAnsi="Times New Roman"/>
                <w:color w:val="1F1F1F"/>
                <w:sz w:val="22"/>
                <w:szCs w:val="22"/>
              </w:rPr>
              <w:t xml:space="preserve"> Tình trạng nhãn hiệu:  ☐ Đã được cấp văn bằng số ……………   ☐ Đã nộp đơn số ……………   ☐ Chưa đăng ký — Bên Mua chịu rủi ro về quyền sở hữu trí tuệ.</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Trademark status:  ☐ Registered, certificate no. ……………   ☐ Application no. ……………   ☐ Not registered — the Buyer bears all IP risk.</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3.2</w:t>
            </w:r>
            <w:r>
              <w:rPr>
                <w:rFonts w:ascii="Times New Roman" w:cs="Times New Roman" w:eastAsia="Times New Roman" w:hAnsi="Times New Roman"/>
                <w:color w:val="1F1F1F"/>
                <w:sz w:val="22"/>
                <w:szCs w:val="22"/>
              </w:rPr>
              <w:t xml:space="preserve"> Bên Mua đã kiểm tra và chịu trách nhiệm về toàn bộ nội dung, chính tả, hình ảnh, màu sắc của mẫu nhãn; cam đoan có quyền sử dụng hợp pháp và nội dung không vi phạm Điều 4.3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Buyer has checked and is responsible for all text, spelling, images and colours of the label, warrants lawful rights of use and that the content does not breach Article 4.3 of the Contract.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3.3</w:t>
            </w:r>
            <w:r>
              <w:rPr>
                <w:rFonts w:ascii="Times New Roman" w:cs="Times New Roman" w:eastAsia="Times New Roman" w:hAnsi="Times New Roman"/>
                <w:color w:val="1F1F1F"/>
                <w:sz w:val="22"/>
                <w:szCs w:val="22"/>
              </w:rPr>
              <w:t xml:space="preserve"> Mẫu nhãn đã duyệt là căn cứ duy nhất để sản xuất và nghiệm thu nhãn. Sai lệch trong dung sai tại Điều 4.6 không là lỗi. Mọi thay đổi sau khi duyệt thực hiện theo Điều 4.5.</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approved label is the sole basis for production and label acceptance. Variations within the Article 4.6 tolerances are not defects. Any change after approval follows Article 4.5.</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3.4</w:t>
            </w:r>
            <w:r>
              <w:rPr>
                <w:rFonts w:ascii="Times New Roman" w:cs="Times New Roman" w:eastAsia="Times New Roman" w:hAnsi="Times New Roman"/>
                <w:color w:val="1F1F1F"/>
                <w:sz w:val="22"/>
                <w:szCs w:val="22"/>
              </w:rPr>
              <w:t xml:space="preserve"> Ý kiến sửa đổi (nếu chưa duyệt):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Requested changes (if not approved):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Vị trí dán bản in maket đã duyệt hoặc đính kèm bản in màu có chữ ký nháy của hai Bên trên từng trang.</w:t>
            </w:r>
          </w:p>
          <w:p>
            <w:pPr>
              <w:spacing w:after="40" w:before="80" w:line="276"/>
              <w:jc w:val="left"/>
            </w:pPr>
          </w:p>
          <w:p>
            <w:pPr>
              <w:spacing w:after="40" w:before="80" w:line="276"/>
              <w:jc w:val="left"/>
            </w:pPr>
          </w:p>
          <w:p>
            <w:pPr>
              <w:spacing w:after="40" w:before="80" w:line="276"/>
              <w:jc w:val="left"/>
            </w:pPr>
          </w:p>
          <w:p>
            <w:pPr>
              <w:spacing w:after="40" w:before="80" w:line="276"/>
              <w:jc w:val="left"/>
            </w:pPr>
          </w:p>
          <w:p>
            <w:pPr>
              <w:spacing w:after="40" w:before="80" w:line="276"/>
              <w:jc w:val="left"/>
            </w:pP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Affix the approved proof here, or attach colour proofs initialled by both Parties on every page.</w:t>
            </w:r>
          </w:p>
          <w:p>
            <w:pPr>
              <w:spacing w:after="40" w:before="80" w:line="276"/>
              <w:jc w:val="left"/>
            </w:pPr>
          </w:p>
          <w:p>
            <w:pPr>
              <w:spacing w:after="40" w:before="80" w:line="276"/>
              <w:jc w:val="left"/>
            </w:pPr>
          </w:p>
          <w:p>
            <w:pPr>
              <w:spacing w:after="40" w:before="80" w:line="276"/>
              <w:jc w:val="left"/>
            </w:pPr>
          </w:p>
          <w:p>
            <w:pPr>
              <w:spacing w:after="40" w:before="80" w:line="276"/>
              <w:jc w:val="left"/>
            </w:pPr>
          </w:p>
          <w:p>
            <w:pPr>
              <w:spacing w:after="40" w:before="80" w:line="276"/>
              <w:jc w:val="left"/>
            </w:pP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BÊN MUA DUYỆT</w:t>
            </w:r>
          </w:p>
          <w:p>
            <w:pPr>
              <w:spacing w:after="40" w:before="40" w:line="276"/>
              <w:jc w:val="center"/>
            </w:pPr>
            <w:r>
              <w:rPr>
                <w:rFonts w:ascii="Times New Roman" w:cs="Times New Roman" w:eastAsia="Times New Roman" w:hAnsi="Times New Roman"/>
                <w:i/>
                <w:iCs/>
                <w:color w:val="4A4A4A"/>
                <w:sz w:val="18"/>
                <w:szCs w:val="18"/>
              </w:rPr>
              <w:t xml:space="preserve">APPROVED BY THE BUYER</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 Signature, name, title, seal)</w:t>
            </w:r>
          </w:p>
          <w:p>
            <w:pPr>
              <w:spacing w:after="40" w:before="9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BÊN BÁN KIỂM TRA</w:t>
            </w:r>
          </w:p>
          <w:p>
            <w:pPr>
              <w:spacing w:after="40" w:before="40" w:line="276"/>
              <w:jc w:val="center"/>
            </w:pPr>
            <w:r>
              <w:rPr>
                <w:rFonts w:ascii="Times New Roman" w:cs="Times New Roman" w:eastAsia="Times New Roman" w:hAnsi="Times New Roman"/>
                <w:i/>
                <w:iCs/>
                <w:color w:val="4A4A4A"/>
                <w:sz w:val="18"/>
                <w:szCs w:val="18"/>
              </w:rPr>
              <w:t xml:space="preserve">CHECKED BY THE SELLER</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 Signature, name, title, seal)</w:t>
            </w:r>
          </w:p>
          <w:p>
            <w:pPr>
              <w:spacing w:after="40" w:before="9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PHỤ LỤC 03 — TIẾN ĐỘ THỰC HIỆN VÀ DANH MỤC MẪU BIỂU</w:t>
      </w:r>
    </w:p>
    <w:p>
      <w:pPr>
        <w:spacing w:after="40" w:before="40" w:line="276"/>
        <w:jc w:val="center"/>
      </w:pPr>
      <w:r>
        <w:rPr>
          <w:rFonts w:ascii="Times New Roman" w:cs="Times New Roman" w:eastAsia="Times New Roman" w:hAnsi="Times New Roman"/>
          <w:i/>
          <w:iCs/>
          <w:color w:val="4A4A4A"/>
          <w:sz w:val="20"/>
          <w:szCs w:val="20"/>
        </w:rPr>
        <w:t xml:space="preserve">ANNEX 03 — TIMELINE AND FORM INDEX</w:t>
      </w:r>
    </w:p>
    <w:p>
      <w:pPr>
        <w:pBdr>
          <w:bottom w:val="single" w:color="B08D57" w:sz="6" w:space="6"/>
        </w:pBdr>
        <w:spacing w:after="200" w:before="40" w:line="276"/>
        <w:jc w:val="center"/>
      </w:pPr>
      <w:r>
        <w:rPr>
          <w:rFonts w:ascii="Times New Roman" w:cs="Times New Roman" w:eastAsia="Times New Roman" w:hAnsi="Times New Roman"/>
          <w:color w:val="4A4A4A"/>
          <w:sz w:val="19"/>
          <w:szCs w:val="19"/>
        </w:rPr>
        <w:t xml:space="preserve">Kèm Hợp đồng số / attached to Contract No. TA-NR-[năm]-[số thứ tự]-[mã KH]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 TIẾN ĐỘ THỰC HIỆN MỖI ĐƠN HÀNG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 TIMELINE OF EACH ORDER</w:t>
            </w:r>
          </w:p>
        </w:tc>
      </w:tr>
    </w:tbl>
    <w:p>
      <w:pPr>
        <w:spacing w:before="0" w:after="0"/>
        <w:jc w:val="center"/>
      </w:pPr>
      <w:r>
        <w:drawing>
          <wp:inline xmlns:a="http://schemas.openxmlformats.org/drawingml/2006/main" xmlns:pic="http://schemas.openxmlformats.org/drawingml/2006/picture">
            <wp:extent cx="5400000" cy="2469570"/>
            <wp:docPr id="1" name="Picture 1"/>
            <wp:cNvGraphicFramePr>
              <a:graphicFrameLocks noChangeAspect="1"/>
            </wp:cNvGraphicFramePr>
            <a:graphic>
              <a:graphicData uri="http://schemas.openxmlformats.org/drawingml/2006/picture">
                <pic:pic>
                  <pic:nvPicPr>
                    <pic:cNvPr id="0" name="nr_timeline.png"/>
                    <pic:cNvPicPr/>
                  </pic:nvPicPr>
                  <pic:blipFill>
                    <a:blip r:embed="rId10"/>
                    <a:stretch>
                      <a:fillRect/>
                    </a:stretch>
                  </pic:blipFill>
                  <pic:spPr>
                    <a:xfrm>
                      <a:off x="0" y="0"/>
                      <a:ext cx="5400000" cy="2469570"/>
                    </a:xfrm>
                    <a:prstGeom prst="rect"/>
                  </pic:spPr>
                </pic:pic>
              </a:graphicData>
            </a:graphic>
          </wp:inline>
        </w:drawing>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B. DANH MỤC MẪU BIỂU</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B. FORM INDEX</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3554"/>
        <w:gridCol w:w="2000"/>
        <w:gridCol w:w="2500"/>
      </w:tblGrid>
      <w:tr>
        <w:trPr>
          <w:cantSplit/>
          <w:tblHeader/>
        </w:trPr>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Mã</w:t>
            </w:r>
          </w:p>
          <w:p>
            <w:pPr>
              <w:keepNext/>
              <w:spacing w:after="0" w:before="0" w:line="276"/>
              <w:jc w:val="center"/>
            </w:pPr>
            <w:r>
              <w:rPr>
                <w:rFonts w:ascii="Times New Roman" w:cs="Times New Roman" w:eastAsia="Times New Roman" w:hAnsi="Times New Roman"/>
                <w:b/>
                <w:bCs/>
                <w:color w:val="FFFFFF"/>
                <w:sz w:val="18"/>
                <w:szCs w:val="18"/>
              </w:rPr>
              <w:t xml:space="preserve">Code</w:t>
            </w:r>
          </w:p>
        </w:tc>
        <w:tc>
          <w:tcPr>
            <w:tcW w:type="dxa" w:w="35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Tên mẫu</w:t>
            </w:r>
          </w:p>
          <w:p>
            <w:pPr>
              <w:keepNext/>
              <w:spacing w:after="0" w:before="0" w:line="276"/>
              <w:jc w:val="center"/>
            </w:pPr>
            <w:r>
              <w:rPr>
                <w:rFonts w:ascii="Times New Roman" w:cs="Times New Roman" w:eastAsia="Times New Roman" w:hAnsi="Times New Roman"/>
                <w:b/>
                <w:bCs/>
                <w:color w:val="FFFFFF"/>
                <w:sz w:val="18"/>
                <w:szCs w:val="18"/>
              </w:rPr>
              <w:t xml:space="preserve">Form</w:t>
            </w:r>
          </w:p>
        </w:tc>
        <w:tc>
          <w:tcPr>
            <w:tcW w:type="dxa" w:w="2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Bên lập</w:t>
            </w:r>
          </w:p>
          <w:p>
            <w:pPr>
              <w:keepNext/>
              <w:spacing w:after="0" w:before="0" w:line="276"/>
              <w:jc w:val="center"/>
            </w:pPr>
            <w:r>
              <w:rPr>
                <w:rFonts w:ascii="Times New Roman" w:cs="Times New Roman" w:eastAsia="Times New Roman" w:hAnsi="Times New Roman"/>
                <w:b/>
                <w:bCs/>
                <w:color w:val="FFFFFF"/>
                <w:sz w:val="18"/>
                <w:szCs w:val="18"/>
              </w:rPr>
              <w:t xml:space="preserve">Issued by</w:t>
            </w:r>
          </w:p>
        </w:tc>
        <w:tc>
          <w:tcPr>
            <w:tcW w:type="dxa" w:w="2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Thời điểm</w:t>
            </w:r>
          </w:p>
          <w:p>
            <w:pPr>
              <w:keepNext/>
              <w:spacing w:after="0" w:before="0" w:line="276"/>
              <w:jc w:val="center"/>
            </w:pPr>
            <w:r>
              <w:rPr>
                <w:rFonts w:ascii="Times New Roman" w:cs="Times New Roman" w:eastAsia="Times New Roman" w:hAnsi="Times New Roman"/>
                <w:b/>
                <w:bCs/>
                <w:color w:val="FFFFFF"/>
                <w:sz w:val="18"/>
                <w:szCs w:val="18"/>
              </w:rPr>
              <w:t xml:space="preserve">When</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BM-NR.01</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Đề nghị thanh toán Đợt 1</w:t>
            </w:r>
          </w:p>
          <w:p>
            <w:pPr>
              <w:keepNext/>
              <w:spacing w:after="20" w:before="20" w:line="260"/>
              <w:jc w:val="left"/>
            </w:pPr>
            <w:r>
              <w:t xml:space="preserve">Payment Request, Instalment 1</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Bên Bán</w:t>
            </w:r>
          </w:p>
          <w:p>
            <w:pPr>
              <w:keepNext/>
              <w:spacing w:after="20" w:before="20" w:line="260"/>
              <w:jc w:val="center"/>
            </w:pPr>
            <w:r>
              <w:t xml:space="preserve">Seller</w:t>
            </w:r>
          </w:p>
        </w:tc>
        <w:tc>
          <w:tcPr>
            <w:tcW w:type="dxa" w:w="2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t xml:space="preserve">Khi ký Đơn hàng</w:t>
            </w:r>
          </w:p>
          <w:p>
            <w:pPr>
              <w:keepNext/>
              <w:spacing w:after="20" w:before="20" w:line="260"/>
              <w:jc w:val="center"/>
            </w:pPr>
            <w:r>
              <w:t xml:space="preserve">On signing the Order</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BM-NR.02</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Thông báo hàng về và đề nghị thanh toán Đợt 2</w:t>
            </w:r>
          </w:p>
          <w:p>
            <w:pPr>
              <w:spacing w:after="20" w:before="20" w:line="260"/>
              <w:jc w:val="left"/>
            </w:pPr>
            <w:r>
              <w:t xml:space="preserve">Arrival Notice and Payment Request</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Bên Bán</w:t>
            </w:r>
          </w:p>
          <w:p>
            <w:pPr>
              <w:spacing w:after="20" w:before="20" w:line="260"/>
              <w:jc w:val="center"/>
            </w:pPr>
            <w:r>
              <w:t xml:space="preserve">Seller</w:t>
            </w:r>
          </w:p>
        </w:tc>
        <w:tc>
          <w:tcPr>
            <w:tcW w:type="dxa" w:w="2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Ngày N</w:t>
            </w:r>
          </w:p>
          <w:p>
            <w:pPr>
              <w:spacing w:after="20" w:before="20" w:line="260"/>
              <w:jc w:val="center"/>
            </w:pPr>
            <w:r>
              <w:t xml:space="preserve">Day N</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BM-NR.03</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giao nhận hàng hoá</w:t>
            </w:r>
          </w:p>
          <w:p>
            <w:pPr>
              <w:spacing w:after="20" w:before="20" w:line="260"/>
              <w:jc w:val="left"/>
            </w:pPr>
            <w:r>
              <w:t xml:space="preserve">Delivery Record</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Bên Bán lập, hai Bên ký</w:t>
            </w:r>
          </w:p>
          <w:p>
            <w:pPr>
              <w:spacing w:after="20" w:before="20" w:line="260"/>
              <w:jc w:val="center"/>
            </w:pPr>
            <w:r>
              <w:t xml:space="preserve">Seller; both sign</w:t>
            </w:r>
          </w:p>
        </w:tc>
        <w:tc>
          <w:tcPr>
            <w:tcW w:type="dxa" w:w="2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Mỗi lần giao</w:t>
            </w:r>
          </w:p>
          <w:p>
            <w:pPr>
              <w:spacing w:after="20" w:before="20" w:line="260"/>
              <w:jc w:val="center"/>
            </w:pPr>
            <w:r>
              <w:t xml:space="preserve">Each delivery</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BM-NR.04</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duyệt mẫu nhãn</w:t>
            </w:r>
          </w:p>
          <w:p>
            <w:pPr>
              <w:spacing w:after="20" w:before="20" w:line="260"/>
              <w:jc w:val="left"/>
            </w:pPr>
            <w:r>
              <w:t xml:space="preserve">Label Approval Record</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Bên Bán gửi, Bên Mua duyệt</w:t>
            </w:r>
          </w:p>
          <w:p>
            <w:pPr>
              <w:spacing w:after="20" w:before="20" w:line="260"/>
              <w:jc w:val="center"/>
            </w:pPr>
            <w:r>
              <w:t xml:space="preserve">Seller; Buyer approves</w:t>
            </w:r>
          </w:p>
        </w:tc>
        <w:tc>
          <w:tcPr>
            <w:tcW w:type="dxa" w:w="2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03 ngày LV mỗi lần</w:t>
            </w:r>
          </w:p>
          <w:p>
            <w:pPr>
              <w:spacing w:after="20" w:before="20" w:line="260"/>
              <w:jc w:val="center"/>
            </w:pPr>
            <w:r>
              <w:t xml:space="preserve">≤ 3 WD per round</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BM-NR.05</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Đơn đặt hàng (Phụ lục đơn hàng)</w:t>
            </w:r>
          </w:p>
          <w:p>
            <w:pPr>
              <w:spacing w:after="20" w:before="20" w:line="260"/>
              <w:jc w:val="left"/>
            </w:pPr>
            <w:r>
              <w:t xml:space="preserve">Order</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Hai Bên ký</w:t>
            </w:r>
          </w:p>
          <w:p>
            <w:pPr>
              <w:spacing w:after="20" w:before="20" w:line="260"/>
              <w:jc w:val="center"/>
            </w:pPr>
            <w:r>
              <w:t xml:space="preserve">Both sign</w:t>
            </w:r>
          </w:p>
        </w:tc>
        <w:tc>
          <w:tcPr>
            <w:tcW w:type="dxa" w:w="2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Mỗi lần đặt hàng</w:t>
            </w:r>
          </w:p>
          <w:p>
            <w:pPr>
              <w:spacing w:after="20" w:before="20" w:line="260"/>
              <w:jc w:val="center"/>
            </w:pPr>
            <w:r>
              <w:t xml:space="preserve">Each order</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BM-NR.06</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Phiếu yêu cầu giao hàng</w:t>
            </w:r>
          </w:p>
          <w:p>
            <w:pPr>
              <w:spacing w:after="20" w:before="20" w:line="260"/>
              <w:jc w:val="left"/>
            </w:pPr>
            <w:r>
              <w:t xml:space="preserve">Delivery Request</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Bên Mua</w:t>
            </w:r>
          </w:p>
          <w:p>
            <w:pPr>
              <w:spacing w:after="20" w:before="20" w:line="260"/>
              <w:jc w:val="center"/>
            </w:pPr>
            <w:r>
              <w:t xml:space="preserve">Buyer</w:t>
            </w:r>
          </w:p>
        </w:tc>
        <w:tc>
          <w:tcPr>
            <w:tcW w:type="dxa" w:w="2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Trước 02 ngày LV</w:t>
            </w:r>
          </w:p>
          <w:p>
            <w:pPr>
              <w:spacing w:after="20" w:before="20" w:line="260"/>
              <w:jc w:val="center"/>
            </w:pPr>
            <w:r>
              <w:t xml:space="preserve">2 WD ahead</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BM-NR.07</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Biên bản đối chiếu và quyết toán</w:t>
            </w:r>
          </w:p>
          <w:p>
            <w:pPr>
              <w:spacing w:after="20" w:before="20" w:line="260"/>
              <w:jc w:val="left"/>
            </w:pPr>
            <w:r>
              <w:t xml:space="preserve">Reconciliation and Close-out</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Bên Bán lập, hai Bên ký</w:t>
            </w:r>
          </w:p>
          <w:p>
            <w:pPr>
              <w:spacing w:after="20" w:before="20" w:line="260"/>
              <w:jc w:val="center"/>
            </w:pPr>
            <w:r>
              <w:t xml:space="preserve">Seller; both sign</w:t>
            </w:r>
          </w:p>
        </w:tc>
        <w:tc>
          <w:tcPr>
            <w:tcW w:type="dxa" w:w="2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Khi giao hết hoặc hết lưu kho</w:t>
            </w:r>
          </w:p>
          <w:p>
            <w:pPr>
              <w:spacing w:after="20" w:before="20" w:line="260"/>
              <w:jc w:val="center"/>
            </w:pPr>
            <w:r>
              <w:t xml:space="preserve">On final delivery or expiry</w:t>
            </w:r>
          </w:p>
        </w:tc>
      </w:tr>
      <w:tr>
        <w:trPr>
          <w:cantSplit/>
          <w:trHeight w:val="360" w:hRule="atLeast"/>
        </w:trPr>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HĐ GTGT</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t xml:space="preserve">Hoá đơn GTGT điện tử</w:t>
            </w:r>
          </w:p>
          <w:p>
            <w:pPr>
              <w:spacing w:after="20" w:before="20" w:line="260"/>
              <w:jc w:val="left"/>
            </w:pPr>
            <w:r>
              <w:t xml:space="preserve">e-VAT invoice</w:t>
            </w:r>
          </w:p>
        </w:tc>
        <w:tc>
          <w:tcPr>
            <w:tcW w:type="dxa" w:w="20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Bên Bán</w:t>
            </w:r>
          </w:p>
          <w:p>
            <w:pPr>
              <w:spacing w:after="20" w:before="20" w:line="260"/>
              <w:jc w:val="center"/>
            </w:pPr>
            <w:r>
              <w:t xml:space="preserve">Seller</w:t>
            </w:r>
          </w:p>
        </w:tc>
        <w:tc>
          <w:tcPr>
            <w:tcW w:type="dxa" w:w="2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Mỗi lần giao (Điều 7.4)</w:t>
            </w:r>
          </w:p>
          <w:p>
            <w:pPr>
              <w:spacing w:after="20" w:before="20" w:line="260"/>
              <w:jc w:val="center"/>
            </w:pPr>
            <w:r>
              <w:t xml:space="preserve">Each delivery (Art. 7.4)</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Ký nháy / Initials:   Bên Bán ________     Bên Mua ________</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HĐ-NR.01</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Hợp đồng cung cấp độc quyền rượu vang nhãn riêng · Thắng Ân  ·  </w:t>
    </w:r>
    <w:r>
      <w:rPr>
        <w:rFonts w:ascii="Times New Roman" w:cs="Times New Roman" w:eastAsia="Times New Roman" w:hAnsi="Times New Roman"/>
        <w:i/>
        <w:iCs/>
        <w:color w:val="4A4A4A"/>
        <w:sz w:val="15"/>
        <w:szCs w:val="15"/>
      </w:rPr>
      <w:t xml:space="preserve">Exclusive private-label wine supply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