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lang w:val="pl-PL"/>
        </w:rPr>
        <w:id w:val="809208570"/>
        <w:docPartObj>
          <w:docPartGallery w:val="Cover Pages"/>
          <w:docPartUnique/>
        </w:docPartObj>
      </w:sdtPr>
      <w:sdtContent>
        <w:p w14:paraId="321D747D" w14:textId="413C2392" w:rsidR="0085333F" w:rsidRPr="0085333F" w:rsidRDefault="0085333F">
          <w:pPr>
            <w:rPr>
              <w:rFonts w:ascii="Times New Roman" w:hAnsi="Times New Roman" w:cs="Times New Roman"/>
              <w:lang w:val="pl-PL"/>
            </w:rPr>
          </w:pPr>
          <w:r w:rsidRPr="0085333F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0AC012" wp14:editId="4A773227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1339344458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15:appearance w15:val="hidden"/>
                                  <w:text/>
                                </w:sdtPr>
                                <w:sdtContent>
                                  <w:p w14:paraId="07131AEB" w14:textId="6215CFD9" w:rsidR="0085333F" w:rsidRPr="0085333F" w:rsidRDefault="0085333F" w:rsidP="0085333F">
                                    <w:pPr>
                                      <w:pStyle w:val="NoSpacing"/>
                                      <w:spacing w:after="480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 xml:space="preserve">Krzysztof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</w:rPr>
                                      <w:t>Jackowski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F0AC012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6" o:spid="_x0000_s1026" type="#_x0000_t202" alt="Title: Title and subtitle" style="position:absolute;left:0;text-align:left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i/>
                              <w:color w:val="262626" w:themeColor="text1" w:themeTint="D9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1339344458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07131AEB" w14:textId="6215CFD9" w:rsidR="0085333F" w:rsidRPr="0085333F" w:rsidRDefault="0085333F" w:rsidP="0085333F">
                              <w:pPr>
                                <w:pStyle w:val="NoSpacing"/>
                                <w:spacing w:after="480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 xml:space="preserve">Krzysztof </w:t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</w:rPr>
                                <w:t>Jackowski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5333F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59CBE42C" wp14:editId="6824E685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60F8550E" id="Straight_x0020_Connector_x0020_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8B7DA7D" w14:textId="3B2D6FA1" w:rsidR="0085333F" w:rsidRPr="0085333F" w:rsidRDefault="0085333F">
          <w:pPr>
            <w:rPr>
              <w:rFonts w:ascii="Times New Roman" w:eastAsiaTheme="majorEastAsia" w:hAnsi="Times New Roman" w:cs="Times New Roman"/>
              <w:spacing w:val="-10"/>
              <w:kern w:val="28"/>
              <w:sz w:val="56"/>
              <w:szCs w:val="56"/>
              <w:lang w:val="pl-PL"/>
            </w:rPr>
          </w:pPr>
          <w:r w:rsidRPr="0085333F">
            <w:rPr>
              <w:rFonts w:ascii="Times New Roman" w:hAnsi="Times New Roman" w:cs="Times New Roman"/>
              <w:noProof/>
              <w:lang w:val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CADA86" wp14:editId="68E435F4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3128082</wp:posOffset>
                    </wp:positionV>
                    <wp:extent cx="7023735" cy="1938020"/>
                    <wp:effectExtent l="0" t="0" r="12065" b="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23735" cy="19380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49624D3" w14:textId="625C66F1" w:rsidR="0085333F" w:rsidRPr="0085333F" w:rsidRDefault="0085333F" w:rsidP="0085333F">
                                <w:pP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</w:pP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 xml:space="preserve">Narzędzie do analizy działań marketingowych </w:t>
                                </w:r>
                                <w:r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br/>
                                </w:r>
                                <w:r w:rsidRPr="0085333F">
                                  <w:rPr>
                                    <w:rFonts w:ascii="Times New Roman" w:eastAsiaTheme="minorEastAsia" w:hAnsi="Times New Roman" w:cs="Times New Roman"/>
                                    <w:caps/>
                                    <w:color w:val="262626" w:themeColor="text1" w:themeTint="D9"/>
                                    <w:sz w:val="56"/>
                                    <w:szCs w:val="120"/>
                                    <w:lang w:eastAsia="zh-CN"/>
                                  </w:rPr>
                                  <w:t>w organizacji AIESEC Polska.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CADA86" id="Text_x0020_Box_x0020_38" o:spid="_x0000_s1027" type="#_x0000_t202" alt="Title: Title and subtitle" style="position:absolute;left:0;text-align:left;margin-left:0;margin-top:246.3pt;width:553.05pt;height:152.6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" filled="f" stroked="f" strokeweight=".5pt">
                    <v:textbox style="mso-fit-shape-to-text:t" inset="93.6pt,,0">
                      <w:txbxContent>
                        <w:p w14:paraId="549624D3" w14:textId="625C66F1" w:rsidR="0085333F" w:rsidRPr="0085333F" w:rsidRDefault="0085333F" w:rsidP="0085333F">
                          <w:pP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</w:pP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 xml:space="preserve">Narzędzie do analizy działań marketingowych </w:t>
                          </w:r>
                          <w:r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br/>
                          </w:r>
                          <w:r w:rsidRPr="0085333F">
                            <w:rPr>
                              <w:rFonts w:ascii="Times New Roman" w:eastAsiaTheme="minorEastAsia" w:hAnsi="Times New Roman" w:cs="Times New Roman"/>
                              <w:caps/>
                              <w:color w:val="262626" w:themeColor="text1" w:themeTint="D9"/>
                              <w:sz w:val="56"/>
                              <w:szCs w:val="120"/>
                              <w:lang w:eastAsia="zh-CN"/>
                            </w:rPr>
                            <w:t>w organizacji AIESEC Polska.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5333F">
            <w:rPr>
              <w:rFonts w:ascii="Times New Roman" w:hAnsi="Times New Roman" w:cs="Times New Roman"/>
              <w:lang w:val="pl-PL"/>
            </w:rPr>
            <w:br w:type="page"/>
          </w:r>
        </w:p>
      </w:sdtContent>
    </w:sdt>
    <w:p w14:paraId="668D47D0" w14:textId="2B622607" w:rsidR="0085333F" w:rsidRPr="009C0EDB" w:rsidRDefault="0085333F" w:rsidP="0085333F">
      <w:pPr>
        <w:pStyle w:val="MgrHeading1"/>
        <w:numPr>
          <w:ilvl w:val="0"/>
          <w:numId w:val="1"/>
        </w:numPr>
        <w:rPr>
          <w:rFonts w:eastAsia="Times New Roman" w:cs="Times New Roman"/>
          <w:lang w:val="pl-PL"/>
        </w:rPr>
      </w:pPr>
      <w:r w:rsidRPr="0085333F">
        <w:rPr>
          <w:rFonts w:eastAsia="Times New Roman"/>
          <w:lang w:val="pl-PL"/>
        </w:rPr>
        <w:lastRenderedPageBreak/>
        <w:t>Wstęp</w:t>
      </w:r>
    </w:p>
    <w:p w14:paraId="32329E08" w14:textId="0099FEA8" w:rsidR="00F209B9" w:rsidRPr="00F209B9" w:rsidRDefault="00F209B9" w:rsidP="00F209B9">
      <w:pPr>
        <w:pStyle w:val="MgrHeading2"/>
        <w:numPr>
          <w:ilvl w:val="1"/>
          <w:numId w:val="1"/>
        </w:numPr>
        <w:rPr>
          <w:rFonts w:eastAsia="Times New Roman"/>
          <w:lang w:val="pl-PL"/>
        </w:rPr>
      </w:pPr>
      <w:r>
        <w:rPr>
          <w:rFonts w:eastAsia="Times New Roman"/>
          <w:lang w:val="pl-PL"/>
        </w:rPr>
        <w:t>Analiza działań marketingowych</w:t>
      </w:r>
    </w:p>
    <w:p w14:paraId="2ECB1ABF" w14:textId="2A79ED3A" w:rsidR="00F209B9" w:rsidRDefault="0009542F" w:rsidP="00F209B9">
      <w:pPr>
        <w:pStyle w:val="MgrNormal"/>
        <w:rPr>
          <w:lang w:val="pl-PL"/>
        </w:rPr>
      </w:pPr>
      <w:r>
        <w:rPr>
          <w:lang w:val="pl-PL"/>
        </w:rPr>
        <w:t xml:space="preserve">Jednym z głównych problemów działań </w:t>
      </w:r>
      <w:r w:rsidR="0085333F">
        <w:rPr>
          <w:lang w:val="pl-PL"/>
        </w:rPr>
        <w:t xml:space="preserve">marketingowych w ramach organizacji jest mierzenie ich efektywności. </w:t>
      </w:r>
      <w:r w:rsidR="00CA3A3A">
        <w:rPr>
          <w:lang w:val="pl-PL"/>
        </w:rPr>
        <w:t xml:space="preserve">Każda inwestycja </w:t>
      </w:r>
      <w:r>
        <w:rPr>
          <w:lang w:val="pl-PL"/>
        </w:rPr>
        <w:t xml:space="preserve">musi przynieść konkretne wyniki finansowe. </w:t>
      </w:r>
      <w:r w:rsidR="003747E1">
        <w:rPr>
          <w:lang w:val="pl-PL"/>
        </w:rPr>
        <w:t xml:space="preserve">Niestety </w:t>
      </w:r>
      <w:r w:rsidR="00887E7A">
        <w:rPr>
          <w:lang w:val="pl-PL"/>
        </w:rPr>
        <w:t xml:space="preserve">w tradycyjnych kampaniach promocyjnych jest to bardzo skomplikowane, ponieważ nie da się jednoznacznie określić ilości klientów pozyskanych na przykład z plakatów na popularnych bilbordach czy reklam w telewizji. Dzięki rewolucji technologicznej i popularyzacji rozwiązań e-commerce </w:t>
      </w:r>
      <w:r w:rsidR="00437436">
        <w:rPr>
          <w:lang w:val="pl-PL"/>
        </w:rPr>
        <w:t xml:space="preserve">możliwe stało się dokładne zliczanie współczynników potrzebnych do dalszych analiz. Podstawowymi </w:t>
      </w:r>
      <w:r w:rsidR="009C0EDB">
        <w:rPr>
          <w:lang w:val="pl-PL"/>
        </w:rPr>
        <w:t>elementami</w:t>
      </w:r>
      <w:r w:rsidR="00437436">
        <w:rPr>
          <w:lang w:val="pl-PL"/>
        </w:rPr>
        <w:t xml:space="preserve"> są: ilość odwiedzin, czas spędzony na stronie, ilość sprzedanych produktów itp. </w:t>
      </w:r>
      <w:r w:rsidR="009C0EDB">
        <w:rPr>
          <w:lang w:val="pl-PL"/>
        </w:rPr>
        <w:t>Dzięki nim można wyliczyć wskaźniki statystyczne takie jak: ilość powracających klientów czy współczynnik konwersji (ang. „</w:t>
      </w:r>
      <w:proofErr w:type="spellStart"/>
      <w:r w:rsidR="009C0EDB">
        <w:rPr>
          <w:lang w:val="pl-PL"/>
        </w:rPr>
        <w:t>conversion</w:t>
      </w:r>
      <w:proofErr w:type="spellEnd"/>
      <w:r w:rsidR="009C0EDB">
        <w:rPr>
          <w:lang w:val="pl-PL"/>
        </w:rPr>
        <w:t xml:space="preserve"> </w:t>
      </w:r>
      <w:proofErr w:type="spellStart"/>
      <w:r w:rsidR="009C0EDB">
        <w:rPr>
          <w:lang w:val="pl-PL"/>
        </w:rPr>
        <w:t>rate</w:t>
      </w:r>
      <w:proofErr w:type="spellEnd"/>
      <w:r w:rsidR="009C0EDB">
        <w:rPr>
          <w:lang w:val="pl-PL"/>
        </w:rPr>
        <w:t xml:space="preserve">”). Dzięki analizie konkretnych współczynników można wyciągnąć wnioski na temat obecnie prowadzonych kampanii marketingowych oraz przygotować zalecenia na przyszłość. </w:t>
      </w:r>
    </w:p>
    <w:p w14:paraId="51E01999" w14:textId="2A1E44DD" w:rsidR="00F209B9" w:rsidRDefault="00F209B9" w:rsidP="00F209B9">
      <w:pPr>
        <w:pStyle w:val="MgrHeading2"/>
        <w:numPr>
          <w:ilvl w:val="1"/>
          <w:numId w:val="1"/>
        </w:numPr>
        <w:rPr>
          <w:rFonts w:eastAsia="Times New Roman"/>
          <w:lang w:val="pl-PL"/>
        </w:rPr>
      </w:pPr>
      <w:r>
        <w:rPr>
          <w:rFonts w:eastAsia="Times New Roman"/>
          <w:lang w:val="pl-PL"/>
        </w:rPr>
        <w:t>Współczynniki konwersji wewnątrz ścieżki klienta</w:t>
      </w:r>
    </w:p>
    <w:p w14:paraId="21C360B0" w14:textId="77777777" w:rsidR="00F209B9" w:rsidRPr="0085333F" w:rsidRDefault="00F209B9" w:rsidP="00F209B9">
      <w:pPr>
        <w:pStyle w:val="MgrNormal"/>
        <w:rPr>
          <w:lang w:val="pl-PL"/>
        </w:rPr>
      </w:pPr>
      <w:bookmarkStart w:id="0" w:name="_GoBack"/>
      <w:bookmarkEnd w:id="0"/>
    </w:p>
    <w:sectPr w:rsidR="00F209B9" w:rsidRPr="0085333F" w:rsidSect="0085333F">
      <w:footerReference w:type="even" r:id="rId7"/>
      <w:footerReference w:type="default" r:id="rId8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F09DF" w14:textId="77777777" w:rsidR="00305B02" w:rsidRDefault="00305B02" w:rsidP="0085333F">
      <w:pPr>
        <w:spacing w:line="240" w:lineRule="auto"/>
      </w:pPr>
      <w:r>
        <w:separator/>
      </w:r>
    </w:p>
  </w:endnote>
  <w:endnote w:type="continuationSeparator" w:id="0">
    <w:p w14:paraId="64D12F6E" w14:textId="77777777" w:rsidR="00305B02" w:rsidRDefault="00305B02" w:rsidP="008533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07B9F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F66830" w14:textId="77777777" w:rsidR="0085333F" w:rsidRDefault="0085333F" w:rsidP="0085333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6EF74" w14:textId="77777777" w:rsidR="0085333F" w:rsidRDefault="0085333F" w:rsidP="00795791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209B9">
      <w:rPr>
        <w:rStyle w:val="PageNumber"/>
        <w:noProof/>
      </w:rPr>
      <w:t>1</w:t>
    </w:r>
    <w:r>
      <w:rPr>
        <w:rStyle w:val="PageNumber"/>
      </w:rPr>
      <w:fldChar w:fldCharType="end"/>
    </w:r>
  </w:p>
  <w:p w14:paraId="64F60B93" w14:textId="77777777" w:rsidR="0085333F" w:rsidRDefault="0085333F" w:rsidP="0085333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3B12C6" w14:textId="77777777" w:rsidR="00305B02" w:rsidRDefault="00305B02" w:rsidP="0085333F">
      <w:pPr>
        <w:spacing w:line="240" w:lineRule="auto"/>
      </w:pPr>
      <w:r>
        <w:separator/>
      </w:r>
    </w:p>
  </w:footnote>
  <w:footnote w:type="continuationSeparator" w:id="0">
    <w:p w14:paraId="0DE3CE53" w14:textId="77777777" w:rsidR="00305B02" w:rsidRDefault="00305B02" w:rsidP="008533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924A6"/>
    <w:multiLevelType w:val="multilevel"/>
    <w:tmpl w:val="024A2AA4"/>
    <w:lvl w:ilvl="0">
      <w:start w:val="1"/>
      <w:numFmt w:val="decimal"/>
      <w:lvlText w:val="%1."/>
      <w:lvlJc w:val="left"/>
      <w:pPr>
        <w:ind w:left="720" w:hanging="360"/>
      </w:pPr>
      <w:rPr>
        <w:rFonts w:cstheme="majorBidi" w:hint="default"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09542F"/>
    <w:rsid w:val="002D62D4"/>
    <w:rsid w:val="00305B02"/>
    <w:rsid w:val="003747E1"/>
    <w:rsid w:val="003C1BA4"/>
    <w:rsid w:val="00437436"/>
    <w:rsid w:val="00561F9F"/>
    <w:rsid w:val="0085333F"/>
    <w:rsid w:val="00887E7A"/>
    <w:rsid w:val="009C0EDB"/>
    <w:rsid w:val="009C1427"/>
    <w:rsid w:val="00CA3A3A"/>
    <w:rsid w:val="00F20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33F"/>
    <w:pPr>
      <w:spacing w:line="36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33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3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3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33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3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85333F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5333F"/>
    <w:rPr>
      <w:rFonts w:eastAsiaTheme="minorEastAsia"/>
      <w:sz w:val="22"/>
      <w:szCs w:val="22"/>
      <w:lang w:eastAsia="zh-CN"/>
    </w:rPr>
  </w:style>
  <w:style w:type="paragraph" w:customStyle="1" w:styleId="Mgrtytu">
    <w:name w:val="Mgr tytuł"/>
    <w:basedOn w:val="Title"/>
    <w:qFormat/>
    <w:rsid w:val="0085333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33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MgrHeading1">
    <w:name w:val="Mgr Heading 1"/>
    <w:basedOn w:val="Heading1"/>
    <w:qFormat/>
    <w:rsid w:val="0085333F"/>
    <w:rPr>
      <w:rFonts w:ascii="Times New Roman" w:hAnsi="Times New Roman"/>
    </w:rPr>
  </w:style>
  <w:style w:type="paragraph" w:customStyle="1" w:styleId="MgrHeading2">
    <w:name w:val="Mgr Heading 2"/>
    <w:basedOn w:val="Heading2"/>
    <w:qFormat/>
    <w:rsid w:val="0085333F"/>
    <w:rPr>
      <w:rFonts w:ascii="Times New Roman" w:hAnsi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5333F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MgrNormal">
    <w:name w:val="Mgr Normal"/>
    <w:basedOn w:val="Normal"/>
    <w:qFormat/>
    <w:rsid w:val="0009542F"/>
    <w:pPr>
      <w:jc w:val="both"/>
    </w:pPr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33F"/>
  </w:style>
  <w:style w:type="character" w:styleId="PageNumber">
    <w:name w:val="page number"/>
    <w:basedOn w:val="DefaultParagraphFont"/>
    <w:uiPriority w:val="99"/>
    <w:semiHidden/>
    <w:unhideWhenUsed/>
    <w:rsid w:val="0085333F"/>
  </w:style>
  <w:style w:type="paragraph" w:styleId="Header">
    <w:name w:val="header"/>
    <w:basedOn w:val="Normal"/>
    <w:link w:val="HeaderChar"/>
    <w:uiPriority w:val="99"/>
    <w:unhideWhenUsed/>
    <w:rsid w:val="0085333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8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156</Words>
  <Characters>890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Wstęp</vt:lpstr>
      <vt:lpstr>    1.1 </vt:lpstr>
    </vt:vector>
  </TitlesOfParts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Jackowski</dc:creator>
  <cp:keywords/>
  <dc:description/>
  <cp:lastModifiedBy>Microsoft Office User</cp:lastModifiedBy>
  <cp:revision>4</cp:revision>
  <dcterms:created xsi:type="dcterms:W3CDTF">2016-01-01T16:58:00Z</dcterms:created>
  <dcterms:modified xsi:type="dcterms:W3CDTF">2016-01-01T18:49:00Z</dcterms:modified>
</cp:coreProperties>
</file>