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lang w:val="pl-PL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B27DF1" w:rsidRDefault="0085333F">
          <w:pPr>
            <w:rPr>
              <w:rFonts w:ascii="Times New Roman" w:hAnsi="Times New Roman" w:cs="Times New Roman"/>
              <w:lang w:val="pl-PL"/>
            </w:rPr>
          </w:pPr>
          <w:r w:rsidRPr="00B27DF1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85333F" w:rsidRPr="0085333F" w:rsidRDefault="0085333F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Krzysztof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Jackowski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85333F" w:rsidRPr="0085333F" w:rsidRDefault="0085333F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Krzysztof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Jackowski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27DF1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31BBACF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B27DF1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  <w:lang w:val="pl-PL"/>
            </w:rPr>
          </w:pPr>
          <w:r w:rsidRPr="00B27DF1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85333F" w:rsidRPr="0085333F" w:rsidRDefault="0085333F" w:rsidP="0085333F">
                                <w:p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_x0020_Box_x0020_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85333F" w:rsidRPr="0085333F" w:rsidRDefault="0085333F" w:rsidP="0085333F">
                          <w:pP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</w:pP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27DF1">
            <w:rPr>
              <w:rFonts w:ascii="Times New Roman" w:hAnsi="Times New Roman" w:cs="Times New Roman"/>
              <w:lang w:val="pl-PL"/>
            </w:rPr>
            <w:br w:type="page"/>
          </w:r>
        </w:p>
      </w:sdtContent>
    </w:sdt>
    <w:p w14:paraId="668D47D0" w14:textId="2B622607" w:rsidR="0085333F" w:rsidRPr="00B27DF1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  <w:lang w:val="pl-PL"/>
        </w:rPr>
      </w:pPr>
      <w:bookmarkStart w:id="0" w:name="_Toc439443737"/>
      <w:r w:rsidRPr="00B27DF1">
        <w:rPr>
          <w:rFonts w:eastAsia="Times New Roman"/>
          <w:lang w:val="pl-PL"/>
        </w:rPr>
        <w:lastRenderedPageBreak/>
        <w:t>Wstęp</w:t>
      </w:r>
      <w:bookmarkEnd w:id="0"/>
    </w:p>
    <w:p w14:paraId="32329E08" w14:textId="0099FEA8" w:rsidR="00F209B9" w:rsidRPr="00B27DF1" w:rsidRDefault="00F209B9" w:rsidP="00F209B9">
      <w:pPr>
        <w:pStyle w:val="MgrHeading2"/>
        <w:numPr>
          <w:ilvl w:val="1"/>
          <w:numId w:val="1"/>
        </w:numPr>
        <w:rPr>
          <w:rFonts w:eastAsia="Times New Roman"/>
          <w:lang w:val="pl-PL"/>
        </w:rPr>
      </w:pPr>
      <w:bookmarkStart w:id="1" w:name="_Toc439443738"/>
      <w:r w:rsidRPr="00B27DF1">
        <w:rPr>
          <w:rFonts w:eastAsia="Times New Roman"/>
          <w:lang w:val="pl-PL"/>
        </w:rPr>
        <w:t>Analiza działań marketingowych</w:t>
      </w:r>
      <w:bookmarkEnd w:id="1"/>
    </w:p>
    <w:p w14:paraId="2ECB1ABF" w14:textId="06B0BE81" w:rsidR="00F209B9" w:rsidRPr="00B27DF1" w:rsidRDefault="0009542F" w:rsidP="00F209B9">
      <w:pPr>
        <w:pStyle w:val="MgrNormal"/>
        <w:rPr>
          <w:lang w:val="pl-PL"/>
        </w:rPr>
      </w:pPr>
      <w:r w:rsidRPr="00B27DF1">
        <w:rPr>
          <w:lang w:val="pl-PL"/>
        </w:rPr>
        <w:t xml:space="preserve">Jednym z głównych problemów działań </w:t>
      </w:r>
      <w:r w:rsidR="0085333F" w:rsidRPr="00B27DF1">
        <w:rPr>
          <w:lang w:val="pl-PL"/>
        </w:rPr>
        <w:t xml:space="preserve">marketingowych w ramach organizacji jest mierzenie ich efektywności. </w:t>
      </w:r>
      <w:r w:rsidR="00CA3A3A" w:rsidRPr="00B27DF1">
        <w:rPr>
          <w:lang w:val="pl-PL"/>
        </w:rPr>
        <w:t xml:space="preserve">Każda inwestycja </w:t>
      </w:r>
      <w:r w:rsidRPr="00B27DF1">
        <w:rPr>
          <w:lang w:val="pl-PL"/>
        </w:rPr>
        <w:t>musi przynieść konkretne wyniki finansowe</w:t>
      </w:r>
      <w:r w:rsidR="00503950" w:rsidRPr="00B27DF1">
        <w:rPr>
          <w:lang w:val="pl-PL"/>
        </w:rPr>
        <w:t xml:space="preserve"> czyli tak zwany zwrot z inwestycji (ang. „Return Of Investment”)</w:t>
      </w:r>
      <w:r w:rsidRPr="00B27DF1">
        <w:rPr>
          <w:lang w:val="pl-PL"/>
        </w:rPr>
        <w:t xml:space="preserve">. </w:t>
      </w:r>
      <w:r w:rsidR="003747E1" w:rsidRPr="00B27DF1">
        <w:rPr>
          <w:lang w:val="pl-PL"/>
        </w:rPr>
        <w:t xml:space="preserve">Niestety </w:t>
      </w:r>
      <w:r w:rsidR="00887E7A" w:rsidRPr="00B27DF1">
        <w:rPr>
          <w:lang w:val="pl-PL"/>
        </w:rPr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 w:rsidRPr="00B27DF1">
        <w:rPr>
          <w:lang w:val="pl-PL"/>
        </w:rPr>
        <w:t xml:space="preserve">możliwe stało się dokładne zliczanie współczynników potrzebnych do dalszych analiz. Podstawowymi </w:t>
      </w:r>
      <w:r w:rsidR="009C0EDB" w:rsidRPr="00B27DF1">
        <w:rPr>
          <w:lang w:val="pl-PL"/>
        </w:rPr>
        <w:t>elementami</w:t>
      </w:r>
      <w:r w:rsidR="00437436" w:rsidRPr="00B27DF1">
        <w:rPr>
          <w:lang w:val="pl-PL"/>
        </w:rPr>
        <w:t xml:space="preserve"> są: ilość odwiedzin, czas spędzony na stronie, ilość sprzedanych produktów itp. </w:t>
      </w:r>
      <w:r w:rsidR="009C0EDB" w:rsidRPr="00B27DF1">
        <w:rPr>
          <w:lang w:val="pl-PL"/>
        </w:rPr>
        <w:t>Dzięki nim można wyliczyć wskaźniki statystyczne takie jak: ilość powracających klientów czy współczynnik konwersji (ang. „</w:t>
      </w:r>
      <w:proofErr w:type="spellStart"/>
      <w:r w:rsidR="009C0EDB" w:rsidRPr="00B27DF1">
        <w:rPr>
          <w:lang w:val="pl-PL"/>
        </w:rPr>
        <w:t>conversion</w:t>
      </w:r>
      <w:proofErr w:type="spellEnd"/>
      <w:r w:rsidR="009C0EDB" w:rsidRPr="00B27DF1">
        <w:rPr>
          <w:lang w:val="pl-PL"/>
        </w:rPr>
        <w:t xml:space="preserve"> </w:t>
      </w:r>
      <w:proofErr w:type="spellStart"/>
      <w:r w:rsidR="009C0EDB" w:rsidRPr="00B27DF1">
        <w:rPr>
          <w:lang w:val="pl-PL"/>
        </w:rPr>
        <w:t>rate</w:t>
      </w:r>
      <w:proofErr w:type="spellEnd"/>
      <w:r w:rsidR="009C0EDB" w:rsidRPr="00B27DF1">
        <w:rPr>
          <w:lang w:val="pl-PL"/>
        </w:rPr>
        <w:t xml:space="preserve">”). Dzięki analizie konkretnych współczynników można wyciągnąć wnioski na temat obecnie prowadzonych kampanii marketingowych oraz przygotować zalecenia na przyszłość. </w:t>
      </w:r>
    </w:p>
    <w:p w14:paraId="51E01999" w14:textId="2A1E44DD" w:rsidR="00F209B9" w:rsidRPr="00B27DF1" w:rsidRDefault="00F209B9" w:rsidP="00F209B9">
      <w:pPr>
        <w:pStyle w:val="MgrHeading2"/>
        <w:numPr>
          <w:ilvl w:val="1"/>
          <w:numId w:val="1"/>
        </w:numPr>
        <w:rPr>
          <w:rFonts w:eastAsia="Times New Roman"/>
          <w:lang w:val="pl-PL"/>
        </w:rPr>
      </w:pPr>
      <w:bookmarkStart w:id="2" w:name="_Toc439443739"/>
      <w:r w:rsidRPr="00B27DF1">
        <w:rPr>
          <w:rFonts w:eastAsia="Times New Roman"/>
          <w:lang w:val="pl-PL"/>
        </w:rPr>
        <w:t>Współczynniki konwersji wewnątrz ścieżki klienta</w:t>
      </w:r>
      <w:bookmarkEnd w:id="2"/>
    </w:p>
    <w:p w14:paraId="6E8BC5EE" w14:textId="2B57FCEC" w:rsidR="00137EF3" w:rsidRDefault="00991C4E" w:rsidP="00F209B9">
      <w:pPr>
        <w:pStyle w:val="MgrNormal"/>
        <w:rPr>
          <w:lang w:val="pl-PL"/>
        </w:rPr>
      </w:pPr>
      <w:r w:rsidRPr="00B27DF1">
        <w:rPr>
          <w:lang w:val="pl-PL"/>
        </w:rPr>
        <w:t>Współczynnik konwersji</w:t>
      </w:r>
      <w:r w:rsidR="00C51EB9">
        <w:rPr>
          <w:lang w:val="pl-PL"/>
        </w:rPr>
        <w:t xml:space="preserve"> </w:t>
      </w:r>
      <w:r w:rsidR="00C51EB9" w:rsidRPr="00C51EB9">
        <w:rPr>
          <w:i/>
          <w:lang w:val="pl-PL"/>
        </w:rPr>
        <w:t>CR</w:t>
      </w:r>
      <w:r w:rsidRPr="00B27DF1">
        <w:rPr>
          <w:lang w:val="pl-PL"/>
        </w:rPr>
        <w:t xml:space="preserve"> </w:t>
      </w:r>
      <w:r w:rsidR="002E572D" w:rsidRPr="00B27DF1">
        <w:rPr>
          <w:lang w:val="pl-PL"/>
        </w:rPr>
        <w:t xml:space="preserve">to wyrażony procentowo stosunek liczby pożądanych akcji podjętych przez użytkownika do liczby sytuacji, w jakich potencjalnie mogą one być zrealizowane </w:t>
      </w:r>
      <w:sdt>
        <w:sdtPr>
          <w:rPr>
            <w:lang w:val="pl-PL"/>
          </w:rPr>
          <w:id w:val="521368271"/>
          <w:citation/>
        </w:sdtPr>
        <w:sdtContent>
          <w:r w:rsidR="00137EF3" w:rsidRPr="00B27DF1">
            <w:rPr>
              <w:lang w:val="pl-PL"/>
            </w:rPr>
            <w:fldChar w:fldCharType="begin"/>
          </w:r>
          <w:r w:rsidR="00137EF3" w:rsidRPr="00B27DF1">
            <w:rPr>
              <w:lang w:val="pl-PL"/>
            </w:rPr>
            <w:instrText xml:space="preserve"> CITATION Tom06 \l 1045 </w:instrText>
          </w:r>
          <w:r w:rsidR="00137EF3" w:rsidRPr="00B27DF1">
            <w:rPr>
              <w:lang w:val="pl-PL"/>
            </w:rPr>
            <w:fldChar w:fldCharType="separate"/>
          </w:r>
          <w:r w:rsidR="002E572D" w:rsidRPr="00B27DF1">
            <w:rPr>
              <w:noProof/>
              <w:lang w:val="pl-PL"/>
            </w:rPr>
            <w:t>(1)</w:t>
          </w:r>
          <w:r w:rsidR="00137EF3" w:rsidRPr="00B27DF1">
            <w:rPr>
              <w:lang w:val="pl-PL"/>
            </w:rPr>
            <w:fldChar w:fldCharType="end"/>
          </w:r>
        </w:sdtContent>
      </w:sdt>
      <w:r w:rsidR="002E572D" w:rsidRPr="00B27DF1">
        <w:rPr>
          <w:lang w:val="pl-PL"/>
        </w:rPr>
        <w:t xml:space="preserve">. </w:t>
      </w:r>
      <w:r w:rsidR="00F401D5">
        <w:rPr>
          <w:lang w:val="pl-PL"/>
        </w:rPr>
        <w:t xml:space="preserve">Dla przykładu </w:t>
      </w:r>
      <w:r w:rsidR="00C51EB9">
        <w:rPr>
          <w:lang w:val="pl-PL"/>
        </w:rPr>
        <w:t>naszą stronę internetową odwiedziło 1000 osób w ciągu jednego dnia. Spośród nich 20 osób podjęło pożądaną przez nas akcję czyli kliknęło w przycisk kupna danego produktu. Pomiędzy tymi dwoma krokami możemy obliczyć współczynnik konwersji w następujący sposób:</w:t>
      </w:r>
    </w:p>
    <w:p w14:paraId="03533D01" w14:textId="40A24EB4" w:rsidR="00C51EB9" w:rsidRPr="00C51EB9" w:rsidRDefault="00C51EB9" w:rsidP="00F209B9">
      <w:pPr>
        <w:pStyle w:val="MgrNormal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CR=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20</m:t>
              </m:r>
            </m:num>
            <m:den>
              <m:r>
                <w:rPr>
                  <w:rFonts w:ascii="Cambria Math" w:hAnsi="Cambria Math"/>
                  <w:lang w:val="pl-PL"/>
                </w:rPr>
                <m:t>1000</m:t>
              </m:r>
            </m:den>
          </m:f>
          <m:r>
            <w:rPr>
              <w:rFonts w:ascii="Cambria Math" w:hAnsi="Cambria Math"/>
              <w:lang w:val="pl-PL"/>
            </w:rPr>
            <m:t>*100%=2%</m:t>
          </m:r>
        </m:oMath>
      </m:oMathPara>
    </w:p>
    <w:p w14:paraId="44DE2CF2" w14:textId="77777777" w:rsidR="002B3F87" w:rsidRDefault="008D7DDA" w:rsidP="00F209B9">
      <w:pPr>
        <w:pStyle w:val="MgrNormal"/>
        <w:rPr>
          <w:lang w:val="pl-PL"/>
        </w:rPr>
      </w:pPr>
      <w:r>
        <w:rPr>
          <w:lang w:val="pl-PL"/>
        </w:rPr>
        <w:t xml:space="preserve">W podanym powyżej przykładnie mamy dwa kroki pomiędzy którymi liczymy konwersję. Zazwyczaj w biznesie jest ich znacznie więcej i </w:t>
      </w:r>
      <w:r w:rsidR="00986B71">
        <w:rPr>
          <w:lang w:val="pl-PL"/>
        </w:rPr>
        <w:t>składają się na ścieżkę klienta (ang. „</w:t>
      </w:r>
      <w:proofErr w:type="spellStart"/>
      <w:r w:rsidR="00061177">
        <w:rPr>
          <w:lang w:val="pl-PL"/>
        </w:rPr>
        <w:t>Customer</w:t>
      </w:r>
      <w:proofErr w:type="spellEnd"/>
      <w:r w:rsidR="00061177">
        <w:rPr>
          <w:lang w:val="pl-PL"/>
        </w:rPr>
        <w:t xml:space="preserve"> </w:t>
      </w:r>
      <w:proofErr w:type="spellStart"/>
      <w:r w:rsidR="00061177">
        <w:rPr>
          <w:lang w:val="pl-PL"/>
        </w:rPr>
        <w:t>Journey</w:t>
      </w:r>
      <w:proofErr w:type="spellEnd"/>
      <w:r w:rsidR="00986B71">
        <w:rPr>
          <w:lang w:val="pl-PL"/>
        </w:rPr>
        <w:t xml:space="preserve">”). </w:t>
      </w:r>
      <w:r w:rsidR="00061177">
        <w:rPr>
          <w:lang w:val="pl-PL"/>
        </w:rPr>
        <w:t xml:space="preserve">Jest to zbiór wszystkich etapów, od zainteresowania potencjalnego klienta, przez sprzedaż produktu po zarządzanie zbudowaną relacją. </w:t>
      </w:r>
      <w:r w:rsidR="00E7289A">
        <w:rPr>
          <w:lang w:val="pl-PL"/>
        </w:rPr>
        <w:t xml:space="preserve">Pomiędzy każdym ze zdefiniowanych kroków można policzyć współczynnik konwersji i określić, jak interakcje firmy z klientem wpływają na końcowy efekt sprzedażowy. </w:t>
      </w:r>
    </w:p>
    <w:p w14:paraId="715CF9CB" w14:textId="1445EA70" w:rsidR="00C51EB9" w:rsidRDefault="00E7289A" w:rsidP="00F209B9">
      <w:pPr>
        <w:pStyle w:val="MgrNormal"/>
        <w:rPr>
          <w:lang w:val="pl-PL"/>
        </w:rPr>
      </w:pPr>
      <w:r>
        <w:rPr>
          <w:lang w:val="pl-PL"/>
        </w:rPr>
        <w:t xml:space="preserve"> </w:t>
      </w:r>
      <w:r w:rsidR="005D623A">
        <w:rPr>
          <w:lang w:val="pl-PL"/>
        </w:rPr>
        <w:t xml:space="preserve">Ponadto w dobie rozwijających się sieci </w:t>
      </w:r>
      <w:proofErr w:type="spellStart"/>
      <w:r w:rsidR="005D623A">
        <w:rPr>
          <w:lang w:val="pl-PL"/>
        </w:rPr>
        <w:t>społecznościowych</w:t>
      </w:r>
      <w:proofErr w:type="spellEnd"/>
      <w:r w:rsidR="005D623A">
        <w:rPr>
          <w:lang w:val="pl-PL"/>
        </w:rPr>
        <w:t xml:space="preserve"> i różnorodności kanałów promocji w Internecie, pojawia się problem określania konwersji dla danego kanału oraz sposobu promocji w nim. Na przykład na portalu Facebook możliwe jest tworzenie treści promocyjnych w formie bezpłatnych postów lub płatnych reklam. W celu odpowiedniej dystrybucji środków finansowych konieczne jest sprecyzowanie, które kanały są najbardziej efektywne.</w:t>
      </w:r>
    </w:p>
    <w:p w14:paraId="39D9D356" w14:textId="6C50F723" w:rsidR="002B3F87" w:rsidRDefault="002B3F87" w:rsidP="002B3F87">
      <w:pPr>
        <w:pStyle w:val="MgrHeading2"/>
        <w:rPr>
          <w:lang w:val="pl-PL"/>
        </w:rPr>
      </w:pPr>
      <w:r>
        <w:rPr>
          <w:lang w:val="pl-PL"/>
        </w:rPr>
        <w:t xml:space="preserve">1.3 </w:t>
      </w:r>
      <w:r w:rsidR="00C600D9">
        <w:rPr>
          <w:lang w:val="pl-PL"/>
        </w:rPr>
        <w:t>Zakres niniejszej pracy</w:t>
      </w:r>
    </w:p>
    <w:p w14:paraId="6F853500" w14:textId="2C1F316A" w:rsidR="00562039" w:rsidRDefault="00C600D9" w:rsidP="00F209B9">
      <w:pPr>
        <w:pStyle w:val="MgrNormal"/>
        <w:rPr>
          <w:lang w:val="pl-PL"/>
        </w:rPr>
      </w:pPr>
      <w:r w:rsidRPr="00C600D9">
        <w:rPr>
          <w:lang w:val="pl-PL"/>
        </w:rPr>
        <w:t>Celem projektu jest stworzenie narzędzia do analizy w czasie rzeczywistym rezultatów działań marketingowych prowadzonych przez organizację</w:t>
      </w:r>
      <w:r>
        <w:rPr>
          <w:lang w:val="pl-PL"/>
        </w:rPr>
        <w:t xml:space="preserve"> AIESEC Polska</w:t>
      </w:r>
      <w:r w:rsidRPr="00C600D9">
        <w:rPr>
          <w:lang w:val="pl-PL"/>
        </w:rPr>
        <w:t>. Istotą działania jest zbieranie podstawowych danych marketingowych na temat klientów organizacji w początkowych etap</w:t>
      </w:r>
      <w:r>
        <w:rPr>
          <w:lang w:val="pl-PL"/>
        </w:rPr>
        <w:t>ach zaangażowania oraz obliczenia konwersji.</w:t>
      </w:r>
      <w:r w:rsidRPr="00C600D9">
        <w:rPr>
          <w:lang w:val="pl-PL"/>
        </w:rPr>
        <w:t xml:space="preserve"> Narzędzie ma zbierać, na podstawie specjalnie generowanych linków, informacje o ilości odwiedzin strony internetowej danego produktu organizacji oraz</w:t>
      </w:r>
      <w:r>
        <w:rPr>
          <w:lang w:val="pl-PL"/>
        </w:rPr>
        <w:t xml:space="preserve"> ilość osób zainteresowanych konkretnym produktem, poprzez formularz zgłoszeniowy</w:t>
      </w:r>
      <w:r w:rsidRPr="00C600D9">
        <w:rPr>
          <w:lang w:val="pl-PL"/>
        </w:rPr>
        <w:t xml:space="preserve">. Dzięki temu mechanizmowi możliwa będzie prezentacja źródła z którego przyszedł dany klient oraz efektywność danego kanału promocji. </w:t>
      </w:r>
      <w:bookmarkStart w:id="3" w:name="_GoBack"/>
      <w:bookmarkEnd w:id="3"/>
    </w:p>
    <w:p w14:paraId="644F43BF" w14:textId="1CD7C243" w:rsidR="00562039" w:rsidRPr="00B27DF1" w:rsidRDefault="00562039" w:rsidP="00F209B9">
      <w:pPr>
        <w:pStyle w:val="MgrNormal"/>
        <w:rPr>
          <w:lang w:val="pl-PL"/>
        </w:rPr>
      </w:pPr>
    </w:p>
    <w:p w14:paraId="537DD2ED" w14:textId="663BAE56" w:rsidR="00137EF3" w:rsidRPr="00B27DF1" w:rsidRDefault="00137EF3" w:rsidP="00137EF3">
      <w:pPr>
        <w:spacing w:line="240" w:lineRule="auto"/>
        <w:ind w:firstLine="0"/>
        <w:rPr>
          <w:rFonts w:ascii="Times New Roman" w:hAnsi="Times New Roman"/>
          <w:lang w:val="pl-PL"/>
        </w:rPr>
      </w:pPr>
      <w:r w:rsidRPr="00B27DF1">
        <w:rPr>
          <w:lang w:val="pl-PL"/>
        </w:rPr>
        <w:br w:type="page"/>
      </w:r>
    </w:p>
    <w:bookmarkStart w:id="4" w:name="_Toc439443740" w:displacedByCustomXml="next"/>
    <w:sdt>
      <w:sdtPr>
        <w:rPr>
          <w:lang w:val="pl-PL"/>
        </w:rPr>
        <w:id w:val="10528062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033537EC" w14:textId="0F9B0E09" w:rsidR="00137EF3" w:rsidRPr="00B27DF1" w:rsidRDefault="00B27DF1" w:rsidP="00B27DF1">
          <w:pPr>
            <w:pStyle w:val="MgrHeading1"/>
            <w:rPr>
              <w:lang w:val="pl-PL"/>
            </w:rPr>
          </w:pPr>
          <w:r>
            <w:rPr>
              <w:lang w:val="pl-PL"/>
            </w:rPr>
            <w:t>Bibliografia</w:t>
          </w:r>
          <w:bookmarkEnd w:id="4"/>
        </w:p>
        <w:sdt>
          <w:sdtPr>
            <w:rPr>
              <w:lang w:val="pl-PL"/>
            </w:rPr>
            <w:id w:val="111145805"/>
            <w:bibliography/>
          </w:sdtPr>
          <w:sdtContent>
            <w:p w14:paraId="48A93B50" w14:textId="77777777" w:rsidR="002E572D" w:rsidRPr="00B27DF1" w:rsidRDefault="00137EF3" w:rsidP="00B27DF1">
              <w:pPr>
                <w:pStyle w:val="Bibliography"/>
                <w:ind w:firstLine="284"/>
                <w:rPr>
                  <w:rFonts w:ascii="Times New Roman" w:hAnsi="Times New Roman" w:cs="Times New Roman"/>
                  <w:noProof/>
                  <w:lang w:val="pl-PL"/>
                </w:rPr>
              </w:pPr>
              <w:r w:rsidRPr="00B27DF1">
                <w:rPr>
                  <w:rFonts w:ascii="Times New Roman" w:hAnsi="Times New Roman" w:cs="Times New Roman"/>
                  <w:lang w:val="pl-PL"/>
                </w:rPr>
                <w:fldChar w:fldCharType="begin"/>
              </w:r>
              <w:r w:rsidRPr="00B27DF1">
                <w:rPr>
                  <w:rFonts w:ascii="Times New Roman" w:hAnsi="Times New Roman" w:cs="Times New Roman"/>
                  <w:lang w:val="pl-PL"/>
                </w:rPr>
                <w:instrText xml:space="preserve"> BIBLIOGRAPHY </w:instrText>
              </w:r>
              <w:r w:rsidRPr="00B27DF1">
                <w:rPr>
                  <w:rFonts w:ascii="Times New Roman" w:hAnsi="Times New Roman" w:cs="Times New Roman"/>
                  <w:lang w:val="pl-PL"/>
                </w:rPr>
                <w:fldChar w:fldCharType="separate"/>
              </w:r>
              <w:r w:rsidR="002E572D" w:rsidRPr="00B27DF1">
                <w:rPr>
                  <w:rFonts w:ascii="Times New Roman" w:hAnsi="Times New Roman" w:cs="Times New Roman"/>
                  <w:noProof/>
                  <w:lang w:val="pl-PL"/>
                </w:rPr>
                <w:t xml:space="preserve">1. </w:t>
              </w:r>
              <w:r w:rsidR="002E572D" w:rsidRPr="00B27DF1">
                <w:rPr>
                  <w:rFonts w:ascii="Times New Roman" w:hAnsi="Times New Roman" w:cs="Times New Roman"/>
                  <w:b/>
                  <w:bCs/>
                  <w:noProof/>
                  <w:lang w:val="pl-PL"/>
                </w:rPr>
                <w:t>Frontczak, Tomasz.</w:t>
              </w:r>
              <w:r w:rsidR="002E572D" w:rsidRPr="00B27DF1">
                <w:rPr>
                  <w:rFonts w:ascii="Times New Roman" w:hAnsi="Times New Roman" w:cs="Times New Roman"/>
                  <w:noProof/>
                  <w:lang w:val="pl-PL"/>
                </w:rPr>
                <w:t xml:space="preserve"> </w:t>
              </w:r>
              <w:r w:rsidR="002E572D" w:rsidRPr="00B27DF1">
                <w:rPr>
                  <w:rFonts w:ascii="Times New Roman" w:hAnsi="Times New Roman" w:cs="Times New Roman"/>
                  <w:i/>
                  <w:iCs/>
                  <w:noProof/>
                  <w:lang w:val="pl-PL"/>
                </w:rPr>
                <w:t xml:space="preserve">Marketing internetowy w wyszukiwarkach. </w:t>
              </w:r>
              <w:r w:rsidR="002E572D" w:rsidRPr="00B27DF1">
                <w:rPr>
                  <w:rFonts w:ascii="Times New Roman" w:hAnsi="Times New Roman" w:cs="Times New Roman"/>
                  <w:noProof/>
                  <w:lang w:val="pl-PL"/>
                </w:rPr>
                <w:t>Gliwice : Onepress, 2006.</w:t>
              </w:r>
            </w:p>
            <w:p w14:paraId="2BAF00F9" w14:textId="73C518B0" w:rsidR="00137EF3" w:rsidRPr="00B27DF1" w:rsidRDefault="00137EF3" w:rsidP="002E572D">
              <w:pPr>
                <w:rPr>
                  <w:lang w:val="pl-PL"/>
                </w:rPr>
              </w:pPr>
              <w:r w:rsidRPr="00B27DF1">
                <w:rPr>
                  <w:rFonts w:ascii="Times New Roman" w:hAnsi="Times New Roman" w:cs="Times New Roman"/>
                  <w:b/>
                  <w:bCs/>
                  <w:noProof/>
                  <w:lang w:val="pl-PL"/>
                </w:rPr>
                <w:fldChar w:fldCharType="end"/>
              </w:r>
            </w:p>
          </w:sdtContent>
        </w:sdt>
      </w:sdtContent>
    </w:sdt>
    <w:p w14:paraId="21C360B0" w14:textId="60251864" w:rsidR="00B27DF1" w:rsidRPr="00B27DF1" w:rsidRDefault="00B27DF1">
      <w:pPr>
        <w:spacing w:line="240" w:lineRule="auto"/>
        <w:ind w:firstLine="0"/>
        <w:rPr>
          <w:rFonts w:ascii="Times New Roman" w:hAnsi="Times New Roman"/>
          <w:lang w:val="pl-PL"/>
        </w:rPr>
      </w:pPr>
      <w:r w:rsidRPr="00B27DF1">
        <w:rPr>
          <w:lang w:val="pl-PL"/>
        </w:rPr>
        <w:br w:type="page"/>
      </w:r>
    </w:p>
    <w:bookmarkStart w:id="5" w:name="_Toc439443741" w:displacedByCustomXml="next"/>
    <w:sdt>
      <w:sdtPr>
        <w:rPr>
          <w:lang w:val="pl-PL"/>
        </w:rPr>
        <w:id w:val="-177871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320289A" w14:textId="3BC7A9D8" w:rsidR="00B27DF1" w:rsidRPr="00B27DF1" w:rsidRDefault="00B27DF1" w:rsidP="00B27DF1">
          <w:pPr>
            <w:pStyle w:val="MgrHeading1"/>
            <w:rPr>
              <w:lang w:val="pl-PL"/>
            </w:rPr>
          </w:pPr>
          <w:r w:rsidRPr="00B27DF1">
            <w:rPr>
              <w:lang w:val="pl-PL"/>
            </w:rPr>
            <w:t>Spis Treści</w:t>
          </w:r>
          <w:bookmarkEnd w:id="5"/>
        </w:p>
        <w:p w14:paraId="5BBEBEB1" w14:textId="77777777" w:rsidR="00B27DF1" w:rsidRDefault="00B27DF1">
          <w:pPr>
            <w:pStyle w:val="TOC1"/>
            <w:tabs>
              <w:tab w:val="left" w:pos="1200"/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 w:rsidRPr="00B27DF1">
            <w:rPr>
              <w:rFonts w:ascii="Times New Roman" w:hAnsi="Times New Roman" w:cs="Times New Roman"/>
              <w:b w:val="0"/>
              <w:lang w:val="pl-PL"/>
            </w:rPr>
            <w:fldChar w:fldCharType="begin"/>
          </w:r>
          <w:r w:rsidRPr="00B27DF1">
            <w:rPr>
              <w:rFonts w:ascii="Times New Roman" w:hAnsi="Times New Roman" w:cs="Times New Roman"/>
              <w:lang w:val="pl-PL"/>
            </w:rPr>
            <w:instrText xml:space="preserve"> TOC \o "1-3" \h \z \u </w:instrText>
          </w:r>
          <w:r w:rsidRPr="00B27DF1">
            <w:rPr>
              <w:rFonts w:ascii="Times New Roman" w:hAnsi="Times New Roman" w:cs="Times New Roman"/>
              <w:b w:val="0"/>
              <w:lang w:val="pl-PL"/>
            </w:rPr>
            <w:fldChar w:fldCharType="separate"/>
          </w:r>
          <w:hyperlink w:anchor="_Toc439443737" w:history="1">
            <w:r w:rsidRPr="00C1741C">
              <w:rPr>
                <w:rStyle w:val="Hyperlink"/>
                <w:rFonts w:eastAsia="Times New Roman"/>
                <w:noProof/>
                <w:lang w:val="pl-PL"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C1741C">
              <w:rPr>
                <w:rStyle w:val="Hyperlink"/>
                <w:rFonts w:eastAsia="Times New Roman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6B76" w14:textId="77777777" w:rsidR="00B27DF1" w:rsidRDefault="00B27DF1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39443738" w:history="1">
            <w:r w:rsidRPr="00C1741C">
              <w:rPr>
                <w:rStyle w:val="Hyperlink"/>
                <w:rFonts w:eastAsia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C1741C">
              <w:rPr>
                <w:rStyle w:val="Hyperlink"/>
                <w:rFonts w:eastAsia="Times New Roman"/>
                <w:noProof/>
                <w:lang w:val="pl-PL"/>
              </w:rPr>
              <w:t>Analiza działań marketingowych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5B91" w14:textId="77777777" w:rsidR="00B27DF1" w:rsidRDefault="00B27DF1">
          <w:pPr>
            <w:pStyle w:val="TOC2"/>
            <w:tabs>
              <w:tab w:val="left" w:pos="1680"/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39443739" w:history="1">
            <w:r w:rsidRPr="00C1741C">
              <w:rPr>
                <w:rStyle w:val="Hyperlink"/>
                <w:rFonts w:eastAsia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C1741C">
              <w:rPr>
                <w:rStyle w:val="Hyperlink"/>
                <w:rFonts w:eastAsia="Times New Roman"/>
                <w:noProof/>
                <w:lang w:val="pl-PL"/>
              </w:rPr>
              <w:t>Współczynniki konwersji wewnątrz ścieżki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B161" w14:textId="77777777" w:rsidR="00B27DF1" w:rsidRDefault="00B27DF1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39443740" w:history="1">
            <w:r w:rsidRPr="00C1741C">
              <w:rPr>
                <w:rStyle w:val="Hyperlink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98B3" w14:textId="77777777" w:rsidR="00B27DF1" w:rsidRDefault="00B27DF1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39443741" w:history="1">
            <w:r w:rsidRPr="00C1741C">
              <w:rPr>
                <w:rStyle w:val="Hyperlink"/>
                <w:noProof/>
                <w:lang w:val="pl-PL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842C" w14:textId="46B96935" w:rsidR="00B27DF1" w:rsidRPr="00B27DF1" w:rsidRDefault="00B27DF1">
          <w:pPr>
            <w:rPr>
              <w:lang w:val="pl-PL"/>
            </w:rPr>
          </w:pPr>
          <w:r w:rsidRPr="00B27DF1">
            <w:rPr>
              <w:rFonts w:ascii="Times New Roman" w:hAnsi="Times New Roman" w:cs="Times New Roman"/>
              <w:b/>
              <w:bCs/>
              <w:noProof/>
              <w:lang w:val="pl-PL"/>
            </w:rPr>
            <w:fldChar w:fldCharType="end"/>
          </w:r>
        </w:p>
      </w:sdtContent>
    </w:sdt>
    <w:p w14:paraId="0A25A9BF" w14:textId="77777777" w:rsidR="00F209B9" w:rsidRPr="00B27DF1" w:rsidRDefault="00F209B9" w:rsidP="00F209B9">
      <w:pPr>
        <w:pStyle w:val="MgrNormal"/>
        <w:rPr>
          <w:lang w:val="pl-PL"/>
        </w:rPr>
      </w:pPr>
    </w:p>
    <w:sectPr w:rsidR="00F209B9" w:rsidRPr="00B27DF1" w:rsidSect="0085333F">
      <w:footerReference w:type="even" r:id="rId8"/>
      <w:footerReference w:type="default" r:id="rId9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8DCF0" w14:textId="77777777" w:rsidR="00341E9B" w:rsidRDefault="00341E9B" w:rsidP="0085333F">
      <w:pPr>
        <w:spacing w:line="240" w:lineRule="auto"/>
      </w:pPr>
      <w:r>
        <w:separator/>
      </w:r>
    </w:p>
  </w:endnote>
  <w:endnote w:type="continuationSeparator" w:id="0">
    <w:p w14:paraId="3D0227DD" w14:textId="77777777" w:rsidR="00341E9B" w:rsidRDefault="00341E9B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85333F" w:rsidRDefault="0085333F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0D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F60B93" w14:textId="77777777" w:rsidR="0085333F" w:rsidRDefault="0085333F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D7569" w14:textId="77777777" w:rsidR="00341E9B" w:rsidRDefault="00341E9B" w:rsidP="0085333F">
      <w:pPr>
        <w:spacing w:line="240" w:lineRule="auto"/>
      </w:pPr>
      <w:r>
        <w:separator/>
      </w:r>
    </w:p>
  </w:footnote>
  <w:footnote w:type="continuationSeparator" w:id="0">
    <w:p w14:paraId="7C3389E7" w14:textId="77777777" w:rsidR="00341E9B" w:rsidRDefault="00341E9B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A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61177"/>
    <w:rsid w:val="0009542F"/>
    <w:rsid w:val="00137EF3"/>
    <w:rsid w:val="002B3F87"/>
    <w:rsid w:val="002D62D4"/>
    <w:rsid w:val="002E572D"/>
    <w:rsid w:val="00341E9B"/>
    <w:rsid w:val="003747E1"/>
    <w:rsid w:val="003C1BA4"/>
    <w:rsid w:val="00437436"/>
    <w:rsid w:val="00503950"/>
    <w:rsid w:val="00561F9F"/>
    <w:rsid w:val="00562039"/>
    <w:rsid w:val="005D623A"/>
    <w:rsid w:val="00706D22"/>
    <w:rsid w:val="0085333F"/>
    <w:rsid w:val="00887E7A"/>
    <w:rsid w:val="008D7DDA"/>
    <w:rsid w:val="00986B71"/>
    <w:rsid w:val="00991C4E"/>
    <w:rsid w:val="009C0EDB"/>
    <w:rsid w:val="009C1427"/>
    <w:rsid w:val="00B27DF1"/>
    <w:rsid w:val="00C34D6A"/>
    <w:rsid w:val="00C51EB9"/>
    <w:rsid w:val="00C600D9"/>
    <w:rsid w:val="00CA3A3A"/>
    <w:rsid w:val="00E7289A"/>
    <w:rsid w:val="00E90DBC"/>
    <w:rsid w:val="00F04D47"/>
    <w:rsid w:val="00F209B9"/>
    <w:rsid w:val="00F4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33F"/>
    <w:pPr>
      <w:spacing w:line="36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grNormal">
    <w:name w:val="Mgr Normal"/>
    <w:basedOn w:val="Normal"/>
    <w:qFormat/>
    <w:rsid w:val="0009542F"/>
    <w:pPr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  <w:style w:type="paragraph" w:styleId="Bibliography">
    <w:name w:val="Bibliography"/>
    <w:basedOn w:val="Normal"/>
    <w:next w:val="Normal"/>
    <w:uiPriority w:val="37"/>
    <w:unhideWhenUsed/>
    <w:rsid w:val="002E572D"/>
  </w:style>
  <w:style w:type="paragraph" w:styleId="TOCHeading">
    <w:name w:val="TOC Heading"/>
    <w:basedOn w:val="Heading1"/>
    <w:next w:val="Normal"/>
    <w:uiPriority w:val="39"/>
    <w:unhideWhenUsed/>
    <w:qFormat/>
    <w:rsid w:val="00B27DF1"/>
    <w:pPr>
      <w:spacing w:before="480" w:line="276" w:lineRule="auto"/>
      <w:ind w:firstLine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7DF1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7DF1"/>
    <w:pPr>
      <w:ind w:left="240"/>
    </w:pPr>
    <w:rPr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7DF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27DF1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7DF1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7DF1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7DF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7DF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7DF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7DF1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51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03"/>
    <w:rsid w:val="005534A7"/>
    <w:rsid w:val="008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— odwołanie numeryczne">
  <b:Source>
    <b:Tag>Tom06</b:Tag>
    <b:SourceType>Book</b:SourceType>
    <b:Guid>{4338E240-49CB-D64D-9F04-A8C6DDCC7944}</b:Guid>
    <b:Author>
      <b:Author>
        <b:NameList>
          <b:Person>
            <b:Last>Frontczak</b:Last>
            <b:First>Tomasz</b:First>
          </b:Person>
        </b:NameList>
      </b:Author>
    </b:Author>
    <b:Title>Marketing internetowy w wyszukiwarkach</b:Title>
    <b:City>Gliwice</b:City>
    <b:Publisher>Onepress</b:Publisher>
    <b:Year>2006</b:Year>
    <b:RefOrder>1</b:RefOrder>
  </b:Source>
</b:Sources>
</file>

<file path=customXml/itemProps1.xml><?xml version="1.0" encoding="utf-8"?>
<ds:datastoreItem xmlns:ds="http://schemas.openxmlformats.org/officeDocument/2006/customXml" ds:itemID="{75B768C1-63C5-3C4A-8839-2FEA2D04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577</Words>
  <Characters>3295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Wstęp</vt:lpstr>
      <vt:lpstr>    Analiza działań marketingowych</vt:lpstr>
      <vt:lpstr>    Współczynniki konwersji wewnątrz ścieżki klienta</vt:lpstr>
      <vt:lpstr>    1.3 </vt:lpstr>
      <vt:lpstr>Bibliografia</vt:lpstr>
      <vt:lpstr>Spis Treści</vt:lpstr>
    </vt:vector>
  </TitlesOfParts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Microsoft Office User</cp:lastModifiedBy>
  <cp:revision>13</cp:revision>
  <dcterms:created xsi:type="dcterms:W3CDTF">2016-01-01T16:58:00Z</dcterms:created>
  <dcterms:modified xsi:type="dcterms:W3CDTF">2016-01-01T20:49:00Z</dcterms:modified>
</cp:coreProperties>
</file>