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7DC5C" w14:textId="77777777" w:rsidR="00A73EDF" w:rsidRDefault="00000000">
      <w:pPr>
        <w:pStyle w:val="Title"/>
        <w:spacing w:line="242" w:lineRule="auto"/>
      </w:pPr>
      <w:r>
        <w:t>Application of CNN Model for Early Detection of</w:t>
      </w:r>
      <w:r>
        <w:rPr>
          <w:spacing w:val="40"/>
        </w:rPr>
        <w:t xml:space="preserve"> </w:t>
      </w:r>
      <w:r>
        <w:t>Tuberculosis in Chest X-ray Images</w:t>
      </w:r>
    </w:p>
    <w:p w14:paraId="09DD774A" w14:textId="77777777" w:rsidR="00A73EDF" w:rsidRDefault="00A73EDF">
      <w:pPr>
        <w:pStyle w:val="BodyText"/>
        <w:spacing w:before="9"/>
        <w:ind w:left="0"/>
        <w:jc w:val="left"/>
        <w:rPr>
          <w:sz w:val="18"/>
        </w:rPr>
      </w:pPr>
    </w:p>
    <w:p w14:paraId="1035F866" w14:textId="77777777" w:rsidR="00A73EDF" w:rsidRDefault="00A73EDF">
      <w:pPr>
        <w:pStyle w:val="BodyText"/>
        <w:jc w:val="left"/>
        <w:rPr>
          <w:sz w:val="18"/>
        </w:rPr>
        <w:sectPr w:rsidR="00A73EDF">
          <w:type w:val="continuous"/>
          <w:pgSz w:w="11910" w:h="16840"/>
          <w:pgMar w:top="880" w:right="708" w:bottom="280" w:left="708" w:header="720" w:footer="720" w:gutter="0"/>
          <w:cols w:space="720"/>
        </w:sectPr>
      </w:pPr>
    </w:p>
    <w:p w14:paraId="01872279" w14:textId="77777777" w:rsidR="00A73EDF" w:rsidRDefault="00000000">
      <w:pPr>
        <w:spacing w:before="98"/>
        <w:ind w:left="337"/>
        <w:jc w:val="center"/>
      </w:pPr>
      <w:r>
        <w:t>Nashiruddin</w:t>
      </w:r>
      <w:r>
        <w:rPr>
          <w:spacing w:val="13"/>
        </w:rPr>
        <w:t xml:space="preserve"> </w:t>
      </w:r>
      <w:r>
        <w:t>Alif</w:t>
      </w:r>
      <w:r>
        <w:rPr>
          <w:spacing w:val="14"/>
        </w:rPr>
        <w:t xml:space="preserve"> </w:t>
      </w:r>
      <w:r>
        <w:rPr>
          <w:spacing w:val="-2"/>
        </w:rPr>
        <w:t>Alvareezi</w:t>
      </w:r>
    </w:p>
    <w:p w14:paraId="38421F06" w14:textId="77777777" w:rsidR="00A73EDF" w:rsidRDefault="00000000">
      <w:pPr>
        <w:spacing w:before="15"/>
        <w:ind w:left="337" w:right="70"/>
        <w:jc w:val="center"/>
        <w:rPr>
          <w:i/>
          <w:sz w:val="20"/>
        </w:rPr>
      </w:pPr>
      <w:r>
        <w:rPr>
          <w:i/>
          <w:sz w:val="20"/>
        </w:rPr>
        <w:t>Biomedical</w:t>
      </w:r>
      <w:r>
        <w:rPr>
          <w:i/>
          <w:spacing w:val="9"/>
          <w:sz w:val="20"/>
        </w:rPr>
        <w:t xml:space="preserve"> </w:t>
      </w:r>
      <w:r>
        <w:rPr>
          <w:i/>
          <w:sz w:val="20"/>
        </w:rPr>
        <w:t>Engineering</w:t>
      </w:r>
      <w:r>
        <w:rPr>
          <w:i/>
          <w:spacing w:val="10"/>
          <w:sz w:val="20"/>
        </w:rPr>
        <w:t xml:space="preserve"> </w:t>
      </w:r>
      <w:r>
        <w:rPr>
          <w:i/>
          <w:spacing w:val="-2"/>
          <w:sz w:val="20"/>
        </w:rPr>
        <w:t>Dept.</w:t>
      </w:r>
    </w:p>
    <w:p w14:paraId="5BAD0351" w14:textId="77777777" w:rsidR="00A73EDF" w:rsidRDefault="00000000">
      <w:pPr>
        <w:spacing w:before="17"/>
        <w:ind w:left="337" w:right="70"/>
        <w:jc w:val="center"/>
        <w:rPr>
          <w:i/>
          <w:sz w:val="20"/>
        </w:rPr>
      </w:pPr>
      <w:r>
        <w:rPr>
          <w:i/>
          <w:spacing w:val="-2"/>
          <w:sz w:val="20"/>
        </w:rPr>
        <w:t>Telkom</w:t>
      </w:r>
      <w:r>
        <w:rPr>
          <w:i/>
          <w:spacing w:val="4"/>
          <w:sz w:val="20"/>
        </w:rPr>
        <w:t xml:space="preserve"> </w:t>
      </w:r>
      <w:r>
        <w:rPr>
          <w:i/>
          <w:spacing w:val="-2"/>
          <w:sz w:val="20"/>
        </w:rPr>
        <w:t>University</w:t>
      </w:r>
    </w:p>
    <w:p w14:paraId="17653370" w14:textId="77777777" w:rsidR="00A73EDF" w:rsidRDefault="00000000">
      <w:pPr>
        <w:pStyle w:val="BodyText"/>
        <w:spacing w:before="16" w:line="256" w:lineRule="auto"/>
        <w:ind w:left="337" w:hanging="70"/>
        <w:jc w:val="center"/>
      </w:pPr>
      <w:r>
        <w:t xml:space="preserve">Purwokerto, Indonesia </w:t>
      </w:r>
      <w:hyperlink r:id="rId5">
        <w:r>
          <w:rPr>
            <w:spacing w:val="-2"/>
          </w:rPr>
          <w:t>nashiruddinalif@student.telkomuniversity.ac.id</w:t>
        </w:r>
      </w:hyperlink>
    </w:p>
    <w:p w14:paraId="20731094" w14:textId="77777777" w:rsidR="00A73EDF" w:rsidRDefault="00000000">
      <w:pPr>
        <w:spacing w:before="98" w:line="256" w:lineRule="auto"/>
        <w:ind w:left="341" w:right="219" w:firstLine="73"/>
        <w:jc w:val="center"/>
        <w:rPr>
          <w:sz w:val="20"/>
        </w:rPr>
      </w:pPr>
      <w:r>
        <w:br w:type="column"/>
      </w:r>
      <w:r>
        <w:t xml:space="preserve">Sevia Indah Purnama </w:t>
      </w:r>
      <w:r>
        <w:rPr>
          <w:i/>
          <w:sz w:val="20"/>
        </w:rPr>
        <w:t>Biomedical</w:t>
      </w:r>
      <w:r>
        <w:rPr>
          <w:i/>
          <w:spacing w:val="-3"/>
          <w:sz w:val="20"/>
        </w:rPr>
        <w:t xml:space="preserve"> </w:t>
      </w:r>
      <w:r>
        <w:rPr>
          <w:i/>
          <w:sz w:val="20"/>
        </w:rPr>
        <w:t>Engineering</w:t>
      </w:r>
      <w:r>
        <w:rPr>
          <w:i/>
          <w:spacing w:val="-3"/>
          <w:sz w:val="20"/>
        </w:rPr>
        <w:t xml:space="preserve"> </w:t>
      </w:r>
      <w:r>
        <w:rPr>
          <w:i/>
          <w:sz w:val="20"/>
        </w:rPr>
        <w:t xml:space="preserve">Dept Telkom University </w:t>
      </w:r>
      <w:r>
        <w:rPr>
          <w:sz w:val="20"/>
        </w:rPr>
        <w:t>Purwokerto, Indonesia</w:t>
      </w:r>
    </w:p>
    <w:p w14:paraId="794FBCC7" w14:textId="77777777" w:rsidR="00A73EDF" w:rsidRDefault="00000000">
      <w:pPr>
        <w:pStyle w:val="BodyText"/>
        <w:spacing w:line="229" w:lineRule="exact"/>
        <w:ind w:left="193"/>
        <w:jc w:val="center"/>
      </w:pPr>
      <w:hyperlink r:id="rId6">
        <w:r>
          <w:rPr>
            <w:spacing w:val="-2"/>
          </w:rPr>
          <w:t>seviaindah@telkomuniversity.ac.id</w:t>
        </w:r>
      </w:hyperlink>
    </w:p>
    <w:p w14:paraId="030A1548" w14:textId="77777777" w:rsidR="00A73EDF" w:rsidRDefault="00000000">
      <w:pPr>
        <w:spacing w:before="98" w:line="256" w:lineRule="auto"/>
        <w:ind w:left="338" w:right="554" w:firstLine="73"/>
        <w:jc w:val="center"/>
        <w:rPr>
          <w:sz w:val="20"/>
        </w:rPr>
      </w:pPr>
      <w:r>
        <w:br w:type="column"/>
      </w:r>
      <w:r>
        <w:t xml:space="preserve">Dodi Zulherman </w:t>
      </w:r>
      <w:r>
        <w:rPr>
          <w:i/>
          <w:sz w:val="20"/>
        </w:rPr>
        <w:t>Biomedical</w:t>
      </w:r>
      <w:r>
        <w:rPr>
          <w:i/>
          <w:spacing w:val="-1"/>
          <w:sz w:val="20"/>
        </w:rPr>
        <w:t xml:space="preserve"> </w:t>
      </w:r>
      <w:r>
        <w:rPr>
          <w:i/>
          <w:sz w:val="20"/>
        </w:rPr>
        <w:t>Engineering</w:t>
      </w:r>
      <w:r>
        <w:rPr>
          <w:i/>
          <w:spacing w:val="-1"/>
          <w:sz w:val="20"/>
        </w:rPr>
        <w:t xml:space="preserve"> </w:t>
      </w:r>
      <w:r>
        <w:rPr>
          <w:i/>
          <w:sz w:val="20"/>
        </w:rPr>
        <w:t xml:space="preserve">Dept Telkom University </w:t>
      </w:r>
      <w:r>
        <w:rPr>
          <w:sz w:val="20"/>
        </w:rPr>
        <w:t>Purwokerto, Indonesia</w:t>
      </w:r>
    </w:p>
    <w:p w14:paraId="34DF2FB7" w14:textId="77777777" w:rsidR="00A73EDF" w:rsidRDefault="00000000">
      <w:pPr>
        <w:pStyle w:val="BodyText"/>
        <w:spacing w:line="229" w:lineRule="exact"/>
        <w:ind w:left="0" w:right="142"/>
        <w:jc w:val="center"/>
      </w:pPr>
      <w:hyperlink r:id="rId7">
        <w:r>
          <w:rPr>
            <w:spacing w:val="-2"/>
          </w:rPr>
          <w:t>zulherman@telkomuniversity.ac.id</w:t>
        </w:r>
      </w:hyperlink>
    </w:p>
    <w:p w14:paraId="71366109" w14:textId="77777777" w:rsidR="00A73EDF" w:rsidRDefault="00A73EDF">
      <w:pPr>
        <w:pStyle w:val="BodyText"/>
        <w:spacing w:line="229" w:lineRule="exact"/>
        <w:jc w:val="center"/>
        <w:sectPr w:rsidR="00A73EDF">
          <w:type w:val="continuous"/>
          <w:pgSz w:w="11910" w:h="16840"/>
          <w:pgMar w:top="880" w:right="708" w:bottom="280" w:left="708" w:header="720" w:footer="720" w:gutter="0"/>
          <w:cols w:num="3" w:space="720" w:equalWidth="0">
            <w:col w:w="4112" w:space="40"/>
            <w:col w:w="2984" w:space="39"/>
            <w:col w:w="3319"/>
          </w:cols>
        </w:sectPr>
      </w:pPr>
    </w:p>
    <w:p w14:paraId="4E359A25" w14:textId="77777777" w:rsidR="00A73EDF" w:rsidRDefault="00A73EDF">
      <w:pPr>
        <w:pStyle w:val="BodyText"/>
        <w:ind w:left="0"/>
        <w:jc w:val="left"/>
      </w:pPr>
    </w:p>
    <w:p w14:paraId="79674B4A" w14:textId="77777777" w:rsidR="00A73EDF" w:rsidRDefault="00A73EDF">
      <w:pPr>
        <w:pStyle w:val="BodyText"/>
        <w:spacing w:before="123"/>
        <w:ind w:left="0"/>
        <w:jc w:val="left"/>
      </w:pPr>
    </w:p>
    <w:p w14:paraId="0AC04B86" w14:textId="77777777" w:rsidR="00A73EDF" w:rsidRDefault="00A73EDF">
      <w:pPr>
        <w:pStyle w:val="BodyText"/>
        <w:jc w:val="left"/>
        <w:sectPr w:rsidR="00A73EDF">
          <w:type w:val="continuous"/>
          <w:pgSz w:w="11910" w:h="16840"/>
          <w:pgMar w:top="880" w:right="708" w:bottom="280" w:left="708" w:header="720" w:footer="720" w:gutter="0"/>
          <w:cols w:space="720"/>
        </w:sectPr>
      </w:pPr>
    </w:p>
    <w:p w14:paraId="0E1E0E0D" w14:textId="77777777" w:rsidR="00A73EDF" w:rsidRDefault="00000000">
      <w:pPr>
        <w:spacing w:before="123" w:line="230" w:lineRule="auto"/>
        <w:ind w:left="104" w:right="38" w:firstLine="199"/>
        <w:jc w:val="both"/>
        <w:rPr>
          <w:b/>
          <w:sz w:val="18"/>
        </w:rPr>
      </w:pPr>
      <w:r>
        <w:rPr>
          <w:b/>
          <w:i/>
          <w:sz w:val="18"/>
        </w:rPr>
        <w:t>Abstract</w:t>
      </w:r>
      <w:r>
        <w:rPr>
          <w:b/>
          <w:sz w:val="18"/>
        </w:rPr>
        <w:t>—Tuberculosis</w:t>
      </w:r>
      <w:r>
        <w:rPr>
          <w:b/>
          <w:spacing w:val="-8"/>
          <w:sz w:val="18"/>
        </w:rPr>
        <w:t xml:space="preserve"> </w:t>
      </w:r>
      <w:r>
        <w:rPr>
          <w:b/>
          <w:sz w:val="18"/>
        </w:rPr>
        <w:t>(TB)</w:t>
      </w:r>
      <w:r>
        <w:rPr>
          <w:b/>
          <w:spacing w:val="-8"/>
          <w:sz w:val="18"/>
        </w:rPr>
        <w:t xml:space="preserve"> </w:t>
      </w:r>
      <w:r>
        <w:rPr>
          <w:b/>
          <w:sz w:val="18"/>
        </w:rPr>
        <w:t>remains</w:t>
      </w:r>
      <w:r>
        <w:rPr>
          <w:b/>
          <w:spacing w:val="-8"/>
          <w:sz w:val="18"/>
        </w:rPr>
        <w:t xml:space="preserve"> </w:t>
      </w:r>
      <w:r>
        <w:rPr>
          <w:b/>
          <w:sz w:val="18"/>
        </w:rPr>
        <w:t>a</w:t>
      </w:r>
      <w:r>
        <w:rPr>
          <w:b/>
          <w:spacing w:val="-8"/>
          <w:sz w:val="18"/>
        </w:rPr>
        <w:t xml:space="preserve"> </w:t>
      </w:r>
      <w:r>
        <w:rPr>
          <w:b/>
          <w:sz w:val="18"/>
        </w:rPr>
        <w:t>major</w:t>
      </w:r>
      <w:r>
        <w:rPr>
          <w:b/>
          <w:spacing w:val="-8"/>
          <w:sz w:val="18"/>
        </w:rPr>
        <w:t xml:space="preserve"> </w:t>
      </w:r>
      <w:r>
        <w:rPr>
          <w:b/>
          <w:sz w:val="18"/>
        </w:rPr>
        <w:t>health</w:t>
      </w:r>
      <w:r>
        <w:rPr>
          <w:b/>
          <w:spacing w:val="-8"/>
          <w:sz w:val="18"/>
        </w:rPr>
        <w:t xml:space="preserve"> </w:t>
      </w:r>
      <w:r>
        <w:rPr>
          <w:b/>
          <w:sz w:val="18"/>
        </w:rPr>
        <w:t>crisis</w:t>
      </w:r>
      <w:r>
        <w:rPr>
          <w:b/>
          <w:spacing w:val="-8"/>
          <w:sz w:val="18"/>
        </w:rPr>
        <w:t xml:space="preserve"> </w:t>
      </w:r>
      <w:r>
        <w:rPr>
          <w:b/>
          <w:sz w:val="18"/>
        </w:rPr>
        <w:t>that demands faster and more accessible diagnostic tools. While a chest X-ray (CXR) is a standard screening method, its accuracy</w:t>
      </w:r>
      <w:r>
        <w:rPr>
          <w:b/>
          <w:spacing w:val="40"/>
          <w:sz w:val="18"/>
        </w:rPr>
        <w:t xml:space="preserve"> </w:t>
      </w:r>
      <w:r>
        <w:rPr>
          <w:b/>
          <w:sz w:val="18"/>
        </w:rPr>
        <w:t>is often limited by the availability of radiologists and their subjective judgment. This study evaluates a DenseNet121-based CNN for binary classification of TB using 4,784 local CXR</w:t>
      </w:r>
      <w:r>
        <w:rPr>
          <w:b/>
          <w:spacing w:val="40"/>
          <w:sz w:val="18"/>
        </w:rPr>
        <w:t xml:space="preserve"> </w:t>
      </w:r>
      <w:r>
        <w:rPr>
          <w:b/>
          <w:sz w:val="18"/>
        </w:rPr>
        <w:t>images from a pulmonary hospital in Indonesia. We conducted five experiments to address common deep learning pitfalls, specifically overfitting and class imbalance. Our initial tests showed that training from scratch without regularization led to poor generalization. However, by integrating ImageNet transfer learning, a ReduceLROnPlateau scheduler, and class weighting, we</w:t>
      </w:r>
      <w:r>
        <w:rPr>
          <w:b/>
          <w:spacing w:val="-1"/>
          <w:sz w:val="18"/>
        </w:rPr>
        <w:t xml:space="preserve"> </w:t>
      </w:r>
      <w:r>
        <w:rPr>
          <w:b/>
          <w:sz w:val="18"/>
        </w:rPr>
        <w:t>achieved</w:t>
      </w:r>
      <w:r>
        <w:rPr>
          <w:b/>
          <w:spacing w:val="-1"/>
          <w:sz w:val="18"/>
        </w:rPr>
        <w:t xml:space="preserve"> </w:t>
      </w:r>
      <w:r>
        <w:rPr>
          <w:b/>
          <w:sz w:val="18"/>
        </w:rPr>
        <w:t>a</w:t>
      </w:r>
      <w:r>
        <w:rPr>
          <w:b/>
          <w:spacing w:val="-1"/>
          <w:sz w:val="18"/>
        </w:rPr>
        <w:t xml:space="preserve"> </w:t>
      </w:r>
      <w:r>
        <w:rPr>
          <w:b/>
          <w:sz w:val="18"/>
        </w:rPr>
        <w:t>more</w:t>
      </w:r>
      <w:r>
        <w:rPr>
          <w:b/>
          <w:spacing w:val="-1"/>
          <w:sz w:val="18"/>
        </w:rPr>
        <w:t xml:space="preserve"> </w:t>
      </w:r>
      <w:r>
        <w:rPr>
          <w:b/>
          <w:sz w:val="18"/>
        </w:rPr>
        <w:t>reliable</w:t>
      </w:r>
      <w:r>
        <w:rPr>
          <w:b/>
          <w:spacing w:val="-1"/>
          <w:sz w:val="18"/>
        </w:rPr>
        <w:t xml:space="preserve"> </w:t>
      </w:r>
      <w:r>
        <w:rPr>
          <w:b/>
          <w:sz w:val="18"/>
        </w:rPr>
        <w:t>model</w:t>
      </w:r>
      <w:r>
        <w:rPr>
          <w:b/>
          <w:spacing w:val="-1"/>
          <w:sz w:val="18"/>
        </w:rPr>
        <w:t xml:space="preserve"> </w:t>
      </w:r>
      <w:r>
        <w:rPr>
          <w:b/>
          <w:sz w:val="18"/>
        </w:rPr>
        <w:t>with</w:t>
      </w:r>
      <w:r>
        <w:rPr>
          <w:b/>
          <w:spacing w:val="-1"/>
          <w:sz w:val="18"/>
        </w:rPr>
        <w:t xml:space="preserve"> </w:t>
      </w:r>
      <w:r>
        <w:rPr>
          <w:b/>
          <w:sz w:val="18"/>
        </w:rPr>
        <w:t>an</w:t>
      </w:r>
      <w:r>
        <w:rPr>
          <w:b/>
          <w:spacing w:val="-1"/>
          <w:sz w:val="18"/>
        </w:rPr>
        <w:t xml:space="preserve"> </w:t>
      </w:r>
      <w:r>
        <w:rPr>
          <w:b/>
          <w:sz w:val="18"/>
        </w:rPr>
        <w:t>AUC</w:t>
      </w:r>
      <w:r>
        <w:rPr>
          <w:b/>
          <w:spacing w:val="-1"/>
          <w:sz w:val="18"/>
        </w:rPr>
        <w:t xml:space="preserve"> </w:t>
      </w:r>
      <w:r>
        <w:rPr>
          <w:b/>
          <w:sz w:val="18"/>
        </w:rPr>
        <w:t>of</w:t>
      </w:r>
      <w:r>
        <w:rPr>
          <w:b/>
          <w:spacing w:val="-1"/>
          <w:sz w:val="18"/>
        </w:rPr>
        <w:t xml:space="preserve"> </w:t>
      </w:r>
      <w:r>
        <w:rPr>
          <w:b/>
          <w:sz w:val="18"/>
        </w:rPr>
        <w:t>0.7778.</w:t>
      </w:r>
      <w:r>
        <w:rPr>
          <w:b/>
          <w:spacing w:val="-1"/>
          <w:sz w:val="18"/>
        </w:rPr>
        <w:t xml:space="preserve"> </w:t>
      </w:r>
      <w:r>
        <w:rPr>
          <w:b/>
          <w:sz w:val="18"/>
        </w:rPr>
        <w:t>Grad-CAM visualizations further confirm that the model identifies clinically relevant lung pathologies. These results suggest that with the right tuning, deep learning models can serve as effective diagnostic aids in resource-constrained medical settings.</w:t>
      </w:r>
    </w:p>
    <w:p w14:paraId="2B8B83CA" w14:textId="77777777" w:rsidR="003406F9" w:rsidRDefault="003406F9">
      <w:pPr>
        <w:spacing w:before="123" w:line="230" w:lineRule="auto"/>
        <w:ind w:left="104" w:right="38" w:firstLine="199"/>
        <w:jc w:val="both"/>
        <w:rPr>
          <w:b/>
          <w:sz w:val="18"/>
        </w:rPr>
      </w:pPr>
    </w:p>
    <w:p w14:paraId="320DCF4E" w14:textId="7DD19949" w:rsidR="00A73EDF" w:rsidRDefault="003406F9">
      <w:pPr>
        <w:spacing w:before="10" w:line="230" w:lineRule="auto"/>
        <w:ind w:left="104" w:right="38" w:firstLine="199"/>
        <w:jc w:val="both"/>
        <w:rPr>
          <w:b/>
          <w:sz w:val="18"/>
        </w:rPr>
      </w:pPr>
      <w:r>
        <w:rPr>
          <w:b/>
          <w:i/>
          <w:sz w:val="18"/>
        </w:rPr>
        <w:t>Keyword</w:t>
      </w:r>
      <w:r w:rsidR="00000000">
        <w:rPr>
          <w:b/>
          <w:sz w:val="18"/>
        </w:rPr>
        <w:t>—uberculosis, Chest X-Ray, DenseNet121, Trans-fer Learning.</w:t>
      </w:r>
    </w:p>
    <w:p w14:paraId="56D6C138" w14:textId="77777777" w:rsidR="00A73EDF" w:rsidRDefault="00000000">
      <w:pPr>
        <w:pStyle w:val="ListParagraph"/>
        <w:numPr>
          <w:ilvl w:val="0"/>
          <w:numId w:val="4"/>
        </w:numPr>
        <w:tabs>
          <w:tab w:val="left" w:pos="2051"/>
        </w:tabs>
        <w:spacing w:before="205"/>
        <w:ind w:left="2051" w:hanging="214"/>
        <w:jc w:val="left"/>
        <w:rPr>
          <w:sz w:val="20"/>
        </w:rPr>
      </w:pPr>
      <w:r>
        <w:rPr>
          <w:smallCaps/>
          <w:spacing w:val="-2"/>
          <w:sz w:val="20"/>
        </w:rPr>
        <w:t>Introduction</w:t>
      </w:r>
    </w:p>
    <w:p w14:paraId="07BF720A" w14:textId="77777777" w:rsidR="00A73EDF" w:rsidRDefault="00000000" w:rsidP="003406F9">
      <w:pPr>
        <w:pStyle w:val="BodyText"/>
        <w:spacing w:after="120" w:line="228" w:lineRule="auto"/>
        <w:ind w:left="0" w:firstLine="289"/>
      </w:pPr>
      <w:r>
        <w:t>Globally, tuberculosis (TB) persists as one of the foremost infectious disease threats confronting healthcare systems. It disproportionately affects populations in low- and middle-income countries, where early diagnosis and treatment access remain underdevelopment. Based on the WHO Global Tuber-culosis Report 2022, an estimated 10.6 million new TB cases and</w:t>
      </w:r>
      <w:r>
        <w:rPr>
          <w:spacing w:val="19"/>
        </w:rPr>
        <w:t xml:space="preserve"> </w:t>
      </w:r>
      <w:r>
        <w:t>1.6</w:t>
      </w:r>
      <w:r>
        <w:rPr>
          <w:spacing w:val="19"/>
        </w:rPr>
        <w:t xml:space="preserve"> </w:t>
      </w:r>
      <w:r>
        <w:t>million</w:t>
      </w:r>
      <w:r>
        <w:rPr>
          <w:spacing w:val="19"/>
        </w:rPr>
        <w:t xml:space="preserve"> </w:t>
      </w:r>
      <w:r>
        <w:t>deaths</w:t>
      </w:r>
      <w:r>
        <w:rPr>
          <w:spacing w:val="19"/>
        </w:rPr>
        <w:t xml:space="preserve"> </w:t>
      </w:r>
      <w:r>
        <w:t>were</w:t>
      </w:r>
      <w:r>
        <w:rPr>
          <w:spacing w:val="19"/>
        </w:rPr>
        <w:t xml:space="preserve"> </w:t>
      </w:r>
      <w:r>
        <w:t>recorded</w:t>
      </w:r>
      <w:r>
        <w:rPr>
          <w:spacing w:val="19"/>
        </w:rPr>
        <w:t xml:space="preserve"> </w:t>
      </w:r>
      <w:r>
        <w:t>in</w:t>
      </w:r>
      <w:r>
        <w:rPr>
          <w:spacing w:val="19"/>
        </w:rPr>
        <w:t xml:space="preserve"> </w:t>
      </w:r>
      <w:r>
        <w:t>2021</w:t>
      </w:r>
      <w:r>
        <w:rPr>
          <w:spacing w:val="19"/>
        </w:rPr>
        <w:t xml:space="preserve"> </w:t>
      </w:r>
      <w:r>
        <w:t>[1].</w:t>
      </w:r>
      <w:r>
        <w:rPr>
          <w:spacing w:val="19"/>
        </w:rPr>
        <w:t xml:space="preserve"> </w:t>
      </w:r>
      <w:r>
        <w:t>Critically, a substantial proportion of TB cases in high-burden settings remain undetected or unreported. This diagnostic gap sustains community transmission, underscoring the urgent need for scalable, reliable screening tools that can operate effectively outside well-resourced clinical environments.</w:t>
      </w:r>
    </w:p>
    <w:p w14:paraId="5686A44D" w14:textId="77777777" w:rsidR="00A73EDF" w:rsidRDefault="00000000" w:rsidP="003406F9">
      <w:pPr>
        <w:pStyle w:val="BodyText"/>
        <w:spacing w:after="120" w:line="228" w:lineRule="auto"/>
        <w:ind w:left="0" w:firstLine="289"/>
      </w:pPr>
      <w:r>
        <w:t>Chest X-ray (CXR) imaging occupies a central role in pulmonary TB screening due to its broad availability, rela-tively low cost, and rapid results. Several CXR features are associated with active pulmonary TB, including upper-lobe infiltrates,</w:t>
      </w:r>
      <w:r>
        <w:rPr>
          <w:spacing w:val="-1"/>
        </w:rPr>
        <w:t xml:space="preserve"> </w:t>
      </w:r>
      <w:r>
        <w:t>cavitation,</w:t>
      </w:r>
      <w:r>
        <w:rPr>
          <w:spacing w:val="-1"/>
        </w:rPr>
        <w:t xml:space="preserve"> </w:t>
      </w:r>
      <w:r>
        <w:t>and</w:t>
      </w:r>
      <w:r>
        <w:rPr>
          <w:spacing w:val="-1"/>
        </w:rPr>
        <w:t xml:space="preserve"> </w:t>
      </w:r>
      <w:r>
        <w:t>consolidation.</w:t>
      </w:r>
      <w:r>
        <w:rPr>
          <w:spacing w:val="-1"/>
        </w:rPr>
        <w:t xml:space="preserve"> </w:t>
      </w:r>
      <w:r>
        <w:t>However,</w:t>
      </w:r>
      <w:r>
        <w:rPr>
          <w:spacing w:val="-1"/>
        </w:rPr>
        <w:t xml:space="preserve"> </w:t>
      </w:r>
      <w:r>
        <w:t>its</w:t>
      </w:r>
      <w:r>
        <w:rPr>
          <w:spacing w:val="-1"/>
        </w:rPr>
        <w:t xml:space="preserve"> </w:t>
      </w:r>
      <w:r>
        <w:t>analysis relies on subjective pattern recognition, and the reliability of that process is tightly coupled to the interpreting clinician’s expertise [2]. Consequently, it consistently documented sig-nificant</w:t>
      </w:r>
      <w:r>
        <w:rPr>
          <w:spacing w:val="32"/>
        </w:rPr>
        <w:t xml:space="preserve"> </w:t>
      </w:r>
      <w:r>
        <w:t>inter-observer</w:t>
      </w:r>
      <w:r>
        <w:rPr>
          <w:spacing w:val="33"/>
        </w:rPr>
        <w:t xml:space="preserve"> </w:t>
      </w:r>
      <w:r>
        <w:t>variability</w:t>
      </w:r>
      <w:r>
        <w:rPr>
          <w:spacing w:val="33"/>
        </w:rPr>
        <w:t xml:space="preserve"> </w:t>
      </w:r>
      <w:r>
        <w:t>under</w:t>
      </w:r>
      <w:r>
        <w:rPr>
          <w:spacing w:val="33"/>
        </w:rPr>
        <w:t xml:space="preserve"> </w:t>
      </w:r>
      <w:r>
        <w:t>such</w:t>
      </w:r>
      <w:r>
        <w:rPr>
          <w:spacing w:val="33"/>
        </w:rPr>
        <w:t xml:space="preserve"> </w:t>
      </w:r>
      <w:r>
        <w:t>conditions</w:t>
      </w:r>
      <w:r>
        <w:rPr>
          <w:spacing w:val="33"/>
        </w:rPr>
        <w:t xml:space="preserve"> </w:t>
      </w:r>
      <w:r>
        <w:rPr>
          <w:spacing w:val="-4"/>
        </w:rPr>
        <w:t>[3],</w:t>
      </w:r>
    </w:p>
    <w:p w14:paraId="065A006F" w14:textId="77777777" w:rsidR="00A73EDF" w:rsidRDefault="00000000" w:rsidP="003406F9">
      <w:pPr>
        <w:spacing w:after="120" w:line="228" w:lineRule="auto"/>
        <w:ind w:firstLine="289"/>
        <w:jc w:val="both"/>
        <w:rPr>
          <w:sz w:val="16"/>
        </w:rPr>
      </w:pPr>
      <w:r>
        <w:rPr>
          <w:sz w:val="16"/>
        </w:rPr>
        <w:t>The financial support of this study is Telkom University Grant Number</w:t>
      </w:r>
      <w:r>
        <w:rPr>
          <w:spacing w:val="40"/>
          <w:sz w:val="16"/>
        </w:rPr>
        <w:t xml:space="preserve"> </w:t>
      </w:r>
      <w:r>
        <w:rPr>
          <w:spacing w:val="-2"/>
          <w:sz w:val="16"/>
        </w:rPr>
        <w:t>6142/LIT06/PPM-LIT/2026.</w:t>
      </w:r>
    </w:p>
    <w:p w14:paraId="45CF495D" w14:textId="77777777" w:rsidR="00A73EDF" w:rsidRDefault="00000000" w:rsidP="003179D4">
      <w:pPr>
        <w:pStyle w:val="BodyText"/>
        <w:spacing w:after="120" w:line="228" w:lineRule="auto"/>
        <w:ind w:left="142" w:firstLine="289"/>
      </w:pPr>
      <w:r>
        <w:br w:type="column"/>
      </w:r>
      <w:r>
        <w:t>leading</w:t>
      </w:r>
      <w:r>
        <w:rPr>
          <w:spacing w:val="-10"/>
        </w:rPr>
        <w:t xml:space="preserve"> </w:t>
      </w:r>
      <w:r>
        <w:t>to</w:t>
      </w:r>
      <w:r>
        <w:rPr>
          <w:spacing w:val="-10"/>
        </w:rPr>
        <w:t xml:space="preserve"> </w:t>
      </w:r>
      <w:r>
        <w:t>both</w:t>
      </w:r>
      <w:r>
        <w:rPr>
          <w:spacing w:val="-10"/>
        </w:rPr>
        <w:t xml:space="preserve"> </w:t>
      </w:r>
      <w:r>
        <w:t>underdiagnosis</w:t>
      </w:r>
      <w:r>
        <w:rPr>
          <w:spacing w:val="-10"/>
        </w:rPr>
        <w:t xml:space="preserve"> </w:t>
      </w:r>
      <w:r>
        <w:t>and</w:t>
      </w:r>
      <w:r>
        <w:rPr>
          <w:spacing w:val="-10"/>
        </w:rPr>
        <w:t xml:space="preserve"> </w:t>
      </w:r>
      <w:r>
        <w:t>overdiagnosis.</w:t>
      </w:r>
      <w:r>
        <w:rPr>
          <w:spacing w:val="-10"/>
        </w:rPr>
        <w:t xml:space="preserve"> </w:t>
      </w:r>
      <w:r>
        <w:t>These</w:t>
      </w:r>
      <w:r>
        <w:rPr>
          <w:spacing w:val="-10"/>
        </w:rPr>
        <w:t xml:space="preserve"> </w:t>
      </w:r>
      <w:r>
        <w:t>short-comings highlight a critical need to supplement or augment human reading with objective, automated methods.</w:t>
      </w:r>
    </w:p>
    <w:p w14:paraId="3C3E409D" w14:textId="77777777" w:rsidR="00A73EDF" w:rsidRDefault="00000000" w:rsidP="003179D4">
      <w:pPr>
        <w:pStyle w:val="BodyText"/>
        <w:spacing w:after="120" w:line="228" w:lineRule="auto"/>
        <w:ind w:left="142" w:firstLine="289"/>
      </w:pPr>
      <w:r>
        <w:t>Meanwhile, convolutional neural networks (CNNs) have emerged as promoting approach to support medical image interpretation. CNNs model learns visual representations end-to-end from raw pixel data, building increasingly abstract features across successive layers [4]. CNNs have demon-strated strong performance across medical imaging tasks such as classification, detection, and segmentation across diverse modalities [5]. In [6], they demonstrated that CNN-based classifiers could achieve diagnostic accuracy comparable to that of trained radiologists. Then, [7] explored more complex architectural to capture the nuanced CXR patterns associated with</w:t>
      </w:r>
      <w:r>
        <w:rPr>
          <w:spacing w:val="-6"/>
        </w:rPr>
        <w:t xml:space="preserve"> </w:t>
      </w:r>
      <w:r>
        <w:t>active</w:t>
      </w:r>
      <w:r>
        <w:rPr>
          <w:spacing w:val="-6"/>
        </w:rPr>
        <w:t xml:space="preserve"> </w:t>
      </w:r>
      <w:r>
        <w:t>TB,</w:t>
      </w:r>
      <w:r>
        <w:rPr>
          <w:spacing w:val="-6"/>
        </w:rPr>
        <w:t xml:space="preserve"> </w:t>
      </w:r>
      <w:r>
        <w:t>including</w:t>
      </w:r>
      <w:r>
        <w:rPr>
          <w:spacing w:val="-6"/>
        </w:rPr>
        <w:t xml:space="preserve"> </w:t>
      </w:r>
      <w:r>
        <w:t>early-stage</w:t>
      </w:r>
      <w:r>
        <w:rPr>
          <w:spacing w:val="-6"/>
        </w:rPr>
        <w:t xml:space="preserve"> </w:t>
      </w:r>
      <w:r>
        <w:t>or</w:t>
      </w:r>
      <w:r>
        <w:rPr>
          <w:spacing w:val="-6"/>
        </w:rPr>
        <w:t xml:space="preserve"> </w:t>
      </w:r>
      <w:r>
        <w:t>atypical</w:t>
      </w:r>
      <w:r>
        <w:rPr>
          <w:spacing w:val="-6"/>
        </w:rPr>
        <w:t xml:space="preserve"> </w:t>
      </w:r>
      <w:r>
        <w:t>presentations. Importantly,</w:t>
      </w:r>
      <w:r>
        <w:rPr>
          <w:spacing w:val="25"/>
        </w:rPr>
        <w:t xml:space="preserve"> </w:t>
      </w:r>
      <w:r>
        <w:t>the</w:t>
      </w:r>
      <w:r>
        <w:rPr>
          <w:spacing w:val="25"/>
        </w:rPr>
        <w:t xml:space="preserve"> </w:t>
      </w:r>
      <w:r>
        <w:t>strength</w:t>
      </w:r>
      <w:r>
        <w:rPr>
          <w:spacing w:val="25"/>
        </w:rPr>
        <w:t xml:space="preserve"> </w:t>
      </w:r>
      <w:r>
        <w:t>of</w:t>
      </w:r>
      <w:r>
        <w:rPr>
          <w:spacing w:val="25"/>
        </w:rPr>
        <w:t xml:space="preserve"> </w:t>
      </w:r>
      <w:r>
        <w:t>the</w:t>
      </w:r>
      <w:r>
        <w:rPr>
          <w:spacing w:val="25"/>
        </w:rPr>
        <w:t xml:space="preserve"> </w:t>
      </w:r>
      <w:r>
        <w:t>CNN</w:t>
      </w:r>
      <w:r>
        <w:rPr>
          <w:spacing w:val="25"/>
        </w:rPr>
        <w:t xml:space="preserve"> </w:t>
      </w:r>
      <w:r>
        <w:t>model</w:t>
      </w:r>
      <w:r>
        <w:rPr>
          <w:spacing w:val="25"/>
        </w:rPr>
        <w:t xml:space="preserve"> </w:t>
      </w:r>
      <w:r>
        <w:t>lies</w:t>
      </w:r>
      <w:r>
        <w:rPr>
          <w:spacing w:val="25"/>
        </w:rPr>
        <w:t xml:space="preserve"> </w:t>
      </w:r>
      <w:r>
        <w:t>not</w:t>
      </w:r>
      <w:r>
        <w:rPr>
          <w:spacing w:val="25"/>
        </w:rPr>
        <w:t xml:space="preserve"> </w:t>
      </w:r>
      <w:r>
        <w:t>merely in achieving high aggregate accuracy but in its potential to standardize diagnostic performance, especially for TB screen-ing. However, many published studies rely on small, curated benchmark</w:t>
      </w:r>
      <w:r>
        <w:rPr>
          <w:spacing w:val="-9"/>
        </w:rPr>
        <w:t xml:space="preserve"> </w:t>
      </w:r>
      <w:r>
        <w:t>datasets</w:t>
      </w:r>
      <w:r>
        <w:rPr>
          <w:spacing w:val="-9"/>
        </w:rPr>
        <w:t xml:space="preserve"> </w:t>
      </w:r>
      <w:r>
        <w:t>that</w:t>
      </w:r>
      <w:r>
        <w:rPr>
          <w:spacing w:val="-9"/>
        </w:rPr>
        <w:t xml:space="preserve"> </w:t>
      </w:r>
      <w:r>
        <w:t>may</w:t>
      </w:r>
      <w:r>
        <w:rPr>
          <w:spacing w:val="-9"/>
        </w:rPr>
        <w:t xml:space="preserve"> </w:t>
      </w:r>
      <w:r>
        <w:t>not</w:t>
      </w:r>
      <w:r>
        <w:rPr>
          <w:spacing w:val="-9"/>
        </w:rPr>
        <w:t xml:space="preserve"> </w:t>
      </w:r>
      <w:r>
        <w:t>reflect</w:t>
      </w:r>
      <w:r>
        <w:rPr>
          <w:spacing w:val="-10"/>
        </w:rPr>
        <w:t xml:space="preserve"> </w:t>
      </w:r>
      <w:r>
        <w:t>the</w:t>
      </w:r>
      <w:r>
        <w:rPr>
          <w:spacing w:val="-9"/>
        </w:rPr>
        <w:t xml:space="preserve"> </w:t>
      </w:r>
      <w:r>
        <w:t>variability</w:t>
      </w:r>
      <w:r>
        <w:rPr>
          <w:spacing w:val="-9"/>
        </w:rPr>
        <w:t xml:space="preserve"> </w:t>
      </w:r>
      <w:r>
        <w:t>inherent in clinical practice, and performance metrics are frequently reported without adequate analysis of class imbalance.</w:t>
      </w:r>
    </w:p>
    <w:p w14:paraId="3B4199FB" w14:textId="77777777" w:rsidR="00A73EDF" w:rsidRDefault="00000000" w:rsidP="003179D4">
      <w:pPr>
        <w:pStyle w:val="BodyText"/>
        <w:spacing w:after="120" w:line="228" w:lineRule="auto"/>
        <w:ind w:left="142" w:firstLine="289"/>
      </w:pPr>
      <w:r>
        <w:t>DenseNet121, a CNN model introduced by [8], has been established as a well-suited model for medical image clas-sification tasks. The architectural innovation offers several advantages for training on limited medical datasets, including vanishing gradient mitigation, aggressive feature reuse, and reduced overall parameter count compared to architectures of similar depth. The landmark CheXNet study in [9] brought DenseNet121 to widespread prominence in the CXR com-munity by demonstrating good performance for pneumonia detection on a large-scale frontal view dataset. Building on</w:t>
      </w:r>
      <w:r>
        <w:rPr>
          <w:spacing w:val="40"/>
        </w:rPr>
        <w:t xml:space="preserve"> </w:t>
      </w:r>
      <w:r>
        <w:t>this</w:t>
      </w:r>
      <w:r>
        <w:rPr>
          <w:spacing w:val="40"/>
        </w:rPr>
        <w:t xml:space="preserve"> </w:t>
      </w:r>
      <w:r>
        <w:t>precedent,</w:t>
      </w:r>
      <w:r>
        <w:rPr>
          <w:spacing w:val="40"/>
        </w:rPr>
        <w:t xml:space="preserve"> </w:t>
      </w:r>
      <w:r>
        <w:t>[10]</w:t>
      </w:r>
      <w:r>
        <w:rPr>
          <w:spacing w:val="40"/>
        </w:rPr>
        <w:t xml:space="preserve"> </w:t>
      </w:r>
      <w:r>
        <w:t>applied</w:t>
      </w:r>
      <w:r>
        <w:rPr>
          <w:spacing w:val="40"/>
        </w:rPr>
        <w:t xml:space="preserve"> </w:t>
      </w:r>
      <w:r>
        <w:t>DenseNet121</w:t>
      </w:r>
      <w:r>
        <w:rPr>
          <w:spacing w:val="40"/>
        </w:rPr>
        <w:t xml:space="preserve"> </w:t>
      </w:r>
      <w:r>
        <w:t>to</w:t>
      </w:r>
      <w:r>
        <w:rPr>
          <w:spacing w:val="40"/>
        </w:rPr>
        <w:t xml:space="preserve"> </w:t>
      </w:r>
      <w:r>
        <w:t>TB</w:t>
      </w:r>
      <w:r>
        <w:rPr>
          <w:spacing w:val="40"/>
        </w:rPr>
        <w:t xml:space="preserve"> </w:t>
      </w:r>
      <w:r>
        <w:t>classifica-tion tasks, reporting sensitivity and specificity values suffi-cient for consideration as a screening-level tool. However,</w:t>
      </w:r>
      <w:r>
        <w:rPr>
          <w:spacing w:val="40"/>
        </w:rPr>
        <w:t xml:space="preserve"> </w:t>
      </w:r>
      <w:r>
        <w:t>they employed transfer learning from ImageNet-pretrained weights, which introduces implicit biases from non-medical images and limits interpretability regarding what the model</w:t>
      </w:r>
      <w:r>
        <w:rPr>
          <w:spacing w:val="40"/>
        </w:rPr>
        <w:t xml:space="preserve"> </w:t>
      </w:r>
      <w:r>
        <w:t>has actually learned from radiological data. Additionally, a persistent</w:t>
      </w:r>
      <w:r>
        <w:rPr>
          <w:spacing w:val="-9"/>
        </w:rPr>
        <w:t xml:space="preserve"> </w:t>
      </w:r>
      <w:r>
        <w:t>challenge</w:t>
      </w:r>
      <w:r>
        <w:rPr>
          <w:spacing w:val="-9"/>
        </w:rPr>
        <w:t xml:space="preserve"> </w:t>
      </w:r>
      <w:r>
        <w:t>in</w:t>
      </w:r>
      <w:r>
        <w:rPr>
          <w:spacing w:val="-9"/>
        </w:rPr>
        <w:t xml:space="preserve"> </w:t>
      </w:r>
      <w:r>
        <w:t>applying</w:t>
      </w:r>
      <w:r>
        <w:rPr>
          <w:spacing w:val="-9"/>
        </w:rPr>
        <w:t xml:space="preserve"> </w:t>
      </w:r>
      <w:r>
        <w:t>DenseNet121</w:t>
      </w:r>
      <w:r>
        <w:rPr>
          <w:spacing w:val="-9"/>
        </w:rPr>
        <w:t xml:space="preserve"> </w:t>
      </w:r>
      <w:r>
        <w:t>for</w:t>
      </w:r>
      <w:r>
        <w:rPr>
          <w:spacing w:val="-9"/>
        </w:rPr>
        <w:t xml:space="preserve"> </w:t>
      </w:r>
      <w:r>
        <w:t>detecting</w:t>
      </w:r>
      <w:r>
        <w:rPr>
          <w:spacing w:val="-9"/>
        </w:rPr>
        <w:t xml:space="preserve"> </w:t>
      </w:r>
      <w:r>
        <w:t>TB is</w:t>
      </w:r>
      <w:r>
        <w:rPr>
          <w:spacing w:val="-7"/>
        </w:rPr>
        <w:t xml:space="preserve"> </w:t>
      </w:r>
      <w:r>
        <w:t>the</w:t>
      </w:r>
      <w:r>
        <w:rPr>
          <w:spacing w:val="-7"/>
        </w:rPr>
        <w:t xml:space="preserve"> </w:t>
      </w:r>
      <w:r>
        <w:t>availability</w:t>
      </w:r>
      <w:r>
        <w:rPr>
          <w:spacing w:val="-8"/>
        </w:rPr>
        <w:t xml:space="preserve"> </w:t>
      </w:r>
      <w:r>
        <w:t>of</w:t>
      </w:r>
      <w:r>
        <w:rPr>
          <w:spacing w:val="-7"/>
        </w:rPr>
        <w:t xml:space="preserve"> </w:t>
      </w:r>
      <w:r>
        <w:t>large,</w:t>
      </w:r>
      <w:r>
        <w:rPr>
          <w:spacing w:val="-7"/>
        </w:rPr>
        <w:t xml:space="preserve"> </w:t>
      </w:r>
      <w:r>
        <w:t>well-annotated</w:t>
      </w:r>
      <w:r>
        <w:rPr>
          <w:spacing w:val="-7"/>
        </w:rPr>
        <w:t xml:space="preserve"> </w:t>
      </w:r>
      <w:r>
        <w:t>chest</w:t>
      </w:r>
      <w:r>
        <w:rPr>
          <w:spacing w:val="-8"/>
        </w:rPr>
        <w:t xml:space="preserve"> </w:t>
      </w:r>
      <w:r>
        <w:t>X-ray</w:t>
      </w:r>
      <w:r>
        <w:rPr>
          <w:spacing w:val="-7"/>
        </w:rPr>
        <w:t xml:space="preserve"> </w:t>
      </w:r>
      <w:r>
        <w:t>datasets. Several</w:t>
      </w:r>
      <w:r>
        <w:rPr>
          <w:spacing w:val="6"/>
        </w:rPr>
        <w:t xml:space="preserve"> </w:t>
      </w:r>
      <w:r>
        <w:t>public</w:t>
      </w:r>
      <w:r>
        <w:rPr>
          <w:spacing w:val="6"/>
        </w:rPr>
        <w:t xml:space="preserve"> </w:t>
      </w:r>
      <w:r>
        <w:t>datasets</w:t>
      </w:r>
      <w:r>
        <w:rPr>
          <w:spacing w:val="6"/>
        </w:rPr>
        <w:t xml:space="preserve"> </w:t>
      </w:r>
      <w:r>
        <w:t>have</w:t>
      </w:r>
      <w:r>
        <w:rPr>
          <w:spacing w:val="6"/>
        </w:rPr>
        <w:t xml:space="preserve"> </w:t>
      </w:r>
      <w:r>
        <w:t>been</w:t>
      </w:r>
      <w:r>
        <w:rPr>
          <w:spacing w:val="6"/>
        </w:rPr>
        <w:t xml:space="preserve"> </w:t>
      </w:r>
      <w:r>
        <w:t>made</w:t>
      </w:r>
      <w:r>
        <w:rPr>
          <w:spacing w:val="6"/>
        </w:rPr>
        <w:t xml:space="preserve"> </w:t>
      </w:r>
      <w:r>
        <w:t>available</w:t>
      </w:r>
      <w:r>
        <w:rPr>
          <w:spacing w:val="7"/>
        </w:rPr>
        <w:t xml:space="preserve"> </w:t>
      </w:r>
      <w:r>
        <w:t>for</w:t>
      </w:r>
      <w:r>
        <w:rPr>
          <w:spacing w:val="6"/>
        </w:rPr>
        <w:t xml:space="preserve"> </w:t>
      </w:r>
      <w:r>
        <w:rPr>
          <w:spacing w:val="-2"/>
        </w:rPr>
        <w:t>research</w:t>
      </w:r>
    </w:p>
    <w:p w14:paraId="5EBD0EF1" w14:textId="77777777" w:rsidR="00A73EDF" w:rsidRDefault="00A73EDF">
      <w:pPr>
        <w:pStyle w:val="BodyText"/>
        <w:spacing w:line="249" w:lineRule="auto"/>
        <w:sectPr w:rsidR="00A73EDF">
          <w:type w:val="continuous"/>
          <w:pgSz w:w="11910" w:h="16840"/>
          <w:pgMar w:top="880" w:right="708" w:bottom="280" w:left="708" w:header="720" w:footer="720" w:gutter="0"/>
          <w:cols w:num="2" w:space="720" w:equalWidth="0">
            <w:col w:w="5166" w:space="95"/>
            <w:col w:w="5233"/>
          </w:cols>
        </w:sectPr>
      </w:pPr>
    </w:p>
    <w:p w14:paraId="15F32ED0" w14:textId="77777777" w:rsidR="00A73EDF" w:rsidRDefault="00000000" w:rsidP="003406F9">
      <w:pPr>
        <w:pStyle w:val="BodyText"/>
        <w:spacing w:after="120" w:line="228" w:lineRule="auto"/>
        <w:ind w:left="0" w:firstLine="289"/>
      </w:pPr>
      <w:r>
        <w:lastRenderedPageBreak/>
        <w:t>purposes, including the Shenzhen and Montgomery County datasets released by the National Library of Medicine [11], which</w:t>
      </w:r>
      <w:r>
        <w:rPr>
          <w:spacing w:val="-13"/>
        </w:rPr>
        <w:t xml:space="preserve"> </w:t>
      </w:r>
      <w:r>
        <w:t>have</w:t>
      </w:r>
      <w:r>
        <w:rPr>
          <w:spacing w:val="-12"/>
        </w:rPr>
        <w:t xml:space="preserve"> </w:t>
      </w:r>
      <w:r>
        <w:t>served</w:t>
      </w:r>
      <w:r>
        <w:rPr>
          <w:spacing w:val="-13"/>
        </w:rPr>
        <w:t xml:space="preserve"> </w:t>
      </w:r>
      <w:r>
        <w:t>as</w:t>
      </w:r>
      <w:r>
        <w:rPr>
          <w:spacing w:val="-12"/>
        </w:rPr>
        <w:t xml:space="preserve"> </w:t>
      </w:r>
      <w:r>
        <w:t>foundational</w:t>
      </w:r>
      <w:r>
        <w:rPr>
          <w:spacing w:val="-13"/>
        </w:rPr>
        <w:t xml:space="preserve"> </w:t>
      </w:r>
      <w:r>
        <w:t>benchmarks.</w:t>
      </w:r>
      <w:r>
        <w:rPr>
          <w:spacing w:val="-12"/>
        </w:rPr>
        <w:t xml:space="preserve"> </w:t>
      </w:r>
      <w:r>
        <w:t>However,</w:t>
      </w:r>
      <w:r>
        <w:rPr>
          <w:spacing w:val="-13"/>
        </w:rPr>
        <w:t xml:space="preserve"> </w:t>
      </w:r>
      <w:r>
        <w:t>their limited scale poses a genuine risk of overfitting when training high-capacity models like DenseNet121 without additional mitigation</w:t>
      </w:r>
      <w:r>
        <w:rPr>
          <w:spacing w:val="-13"/>
        </w:rPr>
        <w:t xml:space="preserve"> </w:t>
      </w:r>
      <w:r>
        <w:t>strategies.</w:t>
      </w:r>
      <w:r>
        <w:rPr>
          <w:spacing w:val="-12"/>
        </w:rPr>
        <w:t xml:space="preserve"> </w:t>
      </w:r>
      <w:r>
        <w:t>Data</w:t>
      </w:r>
      <w:r>
        <w:rPr>
          <w:spacing w:val="-13"/>
        </w:rPr>
        <w:t xml:space="preserve"> </w:t>
      </w:r>
      <w:r>
        <w:t>augmentation,</w:t>
      </w:r>
      <w:r>
        <w:rPr>
          <w:spacing w:val="-12"/>
        </w:rPr>
        <w:t xml:space="preserve"> </w:t>
      </w:r>
      <w:r>
        <w:t>encompassing</w:t>
      </w:r>
      <w:r>
        <w:rPr>
          <w:spacing w:val="-13"/>
        </w:rPr>
        <w:t xml:space="preserve"> </w:t>
      </w:r>
      <w:r>
        <w:t>spatial transformations</w:t>
      </w:r>
      <w:r>
        <w:rPr>
          <w:spacing w:val="-7"/>
        </w:rPr>
        <w:t xml:space="preserve"> </w:t>
      </w:r>
      <w:r>
        <w:t>such</w:t>
      </w:r>
      <w:r>
        <w:rPr>
          <w:spacing w:val="-7"/>
        </w:rPr>
        <w:t xml:space="preserve"> </w:t>
      </w:r>
      <w:r>
        <w:t>as</w:t>
      </w:r>
      <w:r>
        <w:rPr>
          <w:spacing w:val="-7"/>
        </w:rPr>
        <w:t xml:space="preserve"> </w:t>
      </w:r>
      <w:r>
        <w:t>random</w:t>
      </w:r>
      <w:r>
        <w:rPr>
          <w:spacing w:val="-7"/>
        </w:rPr>
        <w:t xml:space="preserve"> </w:t>
      </w:r>
      <w:r>
        <w:t>flipping</w:t>
      </w:r>
      <w:r>
        <w:rPr>
          <w:spacing w:val="-7"/>
        </w:rPr>
        <w:t xml:space="preserve"> </w:t>
      </w:r>
      <w:r>
        <w:t>and</w:t>
      </w:r>
      <w:r>
        <w:rPr>
          <w:spacing w:val="-7"/>
        </w:rPr>
        <w:t xml:space="preserve"> </w:t>
      </w:r>
      <w:r>
        <w:t>rotation,</w:t>
      </w:r>
      <w:r>
        <w:rPr>
          <w:spacing w:val="-7"/>
        </w:rPr>
        <w:t xml:space="preserve"> </w:t>
      </w:r>
      <w:r>
        <w:t>intensity perturbations,</w:t>
      </w:r>
      <w:r>
        <w:rPr>
          <w:spacing w:val="35"/>
        </w:rPr>
        <w:t xml:space="preserve"> </w:t>
      </w:r>
      <w:r>
        <w:t>and</w:t>
      </w:r>
      <w:r>
        <w:rPr>
          <w:spacing w:val="35"/>
        </w:rPr>
        <w:t xml:space="preserve"> </w:t>
      </w:r>
      <w:r>
        <w:t>noise</w:t>
      </w:r>
      <w:r>
        <w:rPr>
          <w:spacing w:val="35"/>
        </w:rPr>
        <w:t xml:space="preserve"> </w:t>
      </w:r>
      <w:r>
        <w:t>injection,</w:t>
      </w:r>
      <w:r>
        <w:rPr>
          <w:spacing w:val="35"/>
        </w:rPr>
        <w:t xml:space="preserve"> </w:t>
      </w:r>
      <w:r>
        <w:t>has</w:t>
      </w:r>
      <w:r>
        <w:rPr>
          <w:spacing w:val="35"/>
        </w:rPr>
        <w:t xml:space="preserve"> </w:t>
      </w:r>
      <w:r>
        <w:t>been</w:t>
      </w:r>
      <w:r>
        <w:rPr>
          <w:spacing w:val="35"/>
        </w:rPr>
        <w:t xml:space="preserve"> </w:t>
      </w:r>
      <w:r>
        <w:t>widely</w:t>
      </w:r>
      <w:r>
        <w:rPr>
          <w:spacing w:val="35"/>
        </w:rPr>
        <w:t xml:space="preserve"> </w:t>
      </w:r>
      <w:r>
        <w:t>adopted to artificially expand the effective training set size and im-prove generalization [12]. While fine-tuning from ImageNet-pretrained</w:t>
      </w:r>
      <w:r>
        <w:rPr>
          <w:spacing w:val="-3"/>
        </w:rPr>
        <w:t xml:space="preserve"> </w:t>
      </w:r>
      <w:r>
        <w:t>weights</w:t>
      </w:r>
      <w:r>
        <w:rPr>
          <w:spacing w:val="-2"/>
        </w:rPr>
        <w:t xml:space="preserve"> </w:t>
      </w:r>
      <w:r>
        <w:t>is</w:t>
      </w:r>
      <w:r>
        <w:rPr>
          <w:spacing w:val="-3"/>
        </w:rPr>
        <w:t xml:space="preserve"> </w:t>
      </w:r>
      <w:r>
        <w:t>the</w:t>
      </w:r>
      <w:r>
        <w:rPr>
          <w:spacing w:val="-2"/>
        </w:rPr>
        <w:t xml:space="preserve"> </w:t>
      </w:r>
      <w:r>
        <w:t>dominant</w:t>
      </w:r>
      <w:r>
        <w:rPr>
          <w:spacing w:val="-3"/>
        </w:rPr>
        <w:t xml:space="preserve"> </w:t>
      </w:r>
      <w:r>
        <w:t>paradigm</w:t>
      </w:r>
      <w:r>
        <w:rPr>
          <w:spacing w:val="-3"/>
        </w:rPr>
        <w:t xml:space="preserve"> </w:t>
      </w:r>
      <w:r>
        <w:t>in</w:t>
      </w:r>
      <w:r>
        <w:rPr>
          <w:spacing w:val="-2"/>
        </w:rPr>
        <w:t xml:space="preserve"> </w:t>
      </w:r>
      <w:r>
        <w:t>medical</w:t>
      </w:r>
      <w:r>
        <w:rPr>
          <w:spacing w:val="-3"/>
        </w:rPr>
        <w:t xml:space="preserve"> </w:t>
      </w:r>
      <w:r>
        <w:t>image deep learning. A model trained on CXR data is unconstrained by</w:t>
      </w:r>
      <w:r>
        <w:rPr>
          <w:spacing w:val="-5"/>
        </w:rPr>
        <w:t xml:space="preserve"> </w:t>
      </w:r>
      <w:r>
        <w:t>low-level</w:t>
      </w:r>
      <w:r>
        <w:rPr>
          <w:spacing w:val="-5"/>
        </w:rPr>
        <w:t xml:space="preserve"> </w:t>
      </w:r>
      <w:r>
        <w:t>feature</w:t>
      </w:r>
      <w:r>
        <w:rPr>
          <w:spacing w:val="-5"/>
        </w:rPr>
        <w:t xml:space="preserve"> </w:t>
      </w:r>
      <w:r>
        <w:t>biases</w:t>
      </w:r>
      <w:r>
        <w:rPr>
          <w:spacing w:val="-5"/>
        </w:rPr>
        <w:t xml:space="preserve"> </w:t>
      </w:r>
      <w:r>
        <w:t>inherited</w:t>
      </w:r>
      <w:r>
        <w:rPr>
          <w:spacing w:val="-5"/>
        </w:rPr>
        <w:t xml:space="preserve"> </w:t>
      </w:r>
      <w:r>
        <w:t>from</w:t>
      </w:r>
      <w:r>
        <w:rPr>
          <w:spacing w:val="-5"/>
        </w:rPr>
        <w:t xml:space="preserve"> </w:t>
      </w:r>
      <w:r>
        <w:t>natural</w:t>
      </w:r>
      <w:r>
        <w:rPr>
          <w:spacing w:val="-5"/>
        </w:rPr>
        <w:t xml:space="preserve"> </w:t>
      </w:r>
      <w:r>
        <w:t>photography [13].</w:t>
      </w:r>
      <w:r>
        <w:rPr>
          <w:spacing w:val="-9"/>
        </w:rPr>
        <w:t xml:space="preserve"> </w:t>
      </w:r>
      <w:r>
        <w:t>Despite</w:t>
      </w:r>
      <w:r>
        <w:rPr>
          <w:spacing w:val="-9"/>
        </w:rPr>
        <w:t xml:space="preserve"> </w:t>
      </w:r>
      <w:r>
        <w:t>these</w:t>
      </w:r>
      <w:r>
        <w:rPr>
          <w:spacing w:val="-9"/>
        </w:rPr>
        <w:t xml:space="preserve"> </w:t>
      </w:r>
      <w:r>
        <w:t>motivations,</w:t>
      </w:r>
      <w:r>
        <w:rPr>
          <w:spacing w:val="-9"/>
        </w:rPr>
        <w:t xml:space="preserve"> </w:t>
      </w:r>
      <w:r>
        <w:t>understanding</w:t>
      </w:r>
      <w:r>
        <w:rPr>
          <w:spacing w:val="-9"/>
        </w:rPr>
        <w:t xml:space="preserve"> </w:t>
      </w:r>
      <w:r>
        <w:t>of</w:t>
      </w:r>
      <w:r>
        <w:rPr>
          <w:spacing w:val="-9"/>
        </w:rPr>
        <w:t xml:space="preserve"> </w:t>
      </w:r>
      <w:r>
        <w:t>how</w:t>
      </w:r>
      <w:r>
        <w:rPr>
          <w:spacing w:val="-9"/>
        </w:rPr>
        <w:t xml:space="preserve"> </w:t>
      </w:r>
      <w:r>
        <w:t>much</w:t>
      </w:r>
      <w:r>
        <w:rPr>
          <w:spacing w:val="-9"/>
        </w:rPr>
        <w:t xml:space="preserve"> </w:t>
      </w:r>
      <w:r>
        <w:t>of DenseNet121’s</w:t>
      </w:r>
      <w:r>
        <w:rPr>
          <w:spacing w:val="-2"/>
        </w:rPr>
        <w:t xml:space="preserve"> </w:t>
      </w:r>
      <w:r>
        <w:t>empirical</w:t>
      </w:r>
      <w:r>
        <w:rPr>
          <w:spacing w:val="-2"/>
        </w:rPr>
        <w:t xml:space="preserve"> </w:t>
      </w:r>
      <w:r>
        <w:t>success</w:t>
      </w:r>
      <w:r>
        <w:rPr>
          <w:spacing w:val="-2"/>
        </w:rPr>
        <w:t xml:space="preserve"> </w:t>
      </w:r>
      <w:r>
        <w:t>on</w:t>
      </w:r>
      <w:r>
        <w:rPr>
          <w:spacing w:val="-2"/>
        </w:rPr>
        <w:t xml:space="preserve"> </w:t>
      </w:r>
      <w:r>
        <w:t>CXR</w:t>
      </w:r>
      <w:r>
        <w:rPr>
          <w:spacing w:val="-2"/>
        </w:rPr>
        <w:t xml:space="preserve"> </w:t>
      </w:r>
      <w:r>
        <w:t>tasks</w:t>
      </w:r>
      <w:r>
        <w:rPr>
          <w:spacing w:val="-2"/>
        </w:rPr>
        <w:t xml:space="preserve"> </w:t>
      </w:r>
      <w:r>
        <w:t>is</w:t>
      </w:r>
      <w:r>
        <w:rPr>
          <w:spacing w:val="-2"/>
        </w:rPr>
        <w:t xml:space="preserve"> </w:t>
      </w:r>
      <w:r>
        <w:t>attributable to its architecture versus its initialization. This study directly addresses that gap.</w:t>
      </w:r>
    </w:p>
    <w:p w14:paraId="25A0578D" w14:textId="05945CE4" w:rsidR="007A2B2D" w:rsidRPr="0079334F" w:rsidRDefault="00000000" w:rsidP="0079334F">
      <w:pPr>
        <w:pStyle w:val="BodyText"/>
        <w:spacing w:after="120" w:line="228" w:lineRule="auto"/>
        <w:ind w:left="0" w:firstLine="289"/>
        <w:rPr>
          <w:spacing w:val="-2"/>
        </w:rPr>
      </w:pPr>
      <w:r>
        <w:t>The clinical utility of a DenseNet121-based TB screening system</w:t>
      </w:r>
      <w:r>
        <w:rPr>
          <w:spacing w:val="40"/>
        </w:rPr>
        <w:t xml:space="preserve"> </w:t>
      </w:r>
      <w:r>
        <w:t>depends</w:t>
      </w:r>
      <w:r>
        <w:rPr>
          <w:spacing w:val="40"/>
        </w:rPr>
        <w:t xml:space="preserve"> </w:t>
      </w:r>
      <w:r>
        <w:t>not</w:t>
      </w:r>
      <w:r>
        <w:rPr>
          <w:spacing w:val="40"/>
        </w:rPr>
        <w:t xml:space="preserve"> </w:t>
      </w:r>
      <w:r>
        <w:t>only</w:t>
      </w:r>
      <w:r>
        <w:rPr>
          <w:spacing w:val="40"/>
        </w:rPr>
        <w:t xml:space="preserve"> </w:t>
      </w:r>
      <w:r>
        <w:t>on</w:t>
      </w:r>
      <w:r>
        <w:rPr>
          <w:spacing w:val="40"/>
        </w:rPr>
        <w:t xml:space="preserve"> </w:t>
      </w:r>
      <w:r>
        <w:t>overall</w:t>
      </w:r>
      <w:r>
        <w:rPr>
          <w:spacing w:val="40"/>
        </w:rPr>
        <w:t xml:space="preserve"> </w:t>
      </w:r>
      <w:r>
        <w:t>accuracy</w:t>
      </w:r>
      <w:r>
        <w:rPr>
          <w:spacing w:val="40"/>
        </w:rPr>
        <w:t xml:space="preserve"> </w:t>
      </w:r>
      <w:r>
        <w:t>but</w:t>
      </w:r>
      <w:r>
        <w:rPr>
          <w:spacing w:val="40"/>
        </w:rPr>
        <w:t xml:space="preserve"> </w:t>
      </w:r>
      <w:r>
        <w:t>also</w:t>
      </w:r>
      <w:r>
        <w:rPr>
          <w:spacing w:val="40"/>
        </w:rPr>
        <w:t xml:space="preserve"> </w:t>
      </w:r>
      <w:r>
        <w:t>on its sensitivity and specificity. A high-sensitivity DenseNet121 model minimizes missed TB cases (false negatives), which is critical</w:t>
      </w:r>
      <w:r>
        <w:rPr>
          <w:spacing w:val="-9"/>
        </w:rPr>
        <w:t xml:space="preserve"> </w:t>
      </w:r>
      <w:r>
        <w:t>for</w:t>
      </w:r>
      <w:r>
        <w:rPr>
          <w:spacing w:val="-9"/>
        </w:rPr>
        <w:t xml:space="preserve"> </w:t>
      </w:r>
      <w:r>
        <w:t>limiting</w:t>
      </w:r>
      <w:r>
        <w:rPr>
          <w:spacing w:val="-9"/>
        </w:rPr>
        <w:t xml:space="preserve"> </w:t>
      </w:r>
      <w:r>
        <w:t>disease</w:t>
      </w:r>
      <w:r>
        <w:rPr>
          <w:spacing w:val="-9"/>
        </w:rPr>
        <w:t xml:space="preserve"> </w:t>
      </w:r>
      <w:r>
        <w:t>transmission,</w:t>
      </w:r>
      <w:r>
        <w:rPr>
          <w:spacing w:val="-9"/>
        </w:rPr>
        <w:t xml:space="preserve"> </w:t>
      </w:r>
      <w:r>
        <w:t>while</w:t>
      </w:r>
      <w:r>
        <w:rPr>
          <w:spacing w:val="-9"/>
        </w:rPr>
        <w:t xml:space="preserve"> </w:t>
      </w:r>
      <w:r>
        <w:t>high</w:t>
      </w:r>
      <w:r>
        <w:rPr>
          <w:spacing w:val="-9"/>
        </w:rPr>
        <w:t xml:space="preserve"> </w:t>
      </w:r>
      <w:r>
        <w:t>specificity reduces unnecessary follow-up procedures and patient anxiety [14]. Despite considerable progress in applying DenseNet121 to chest X-ray analysis, several research gaps remain, par-ticularly in TB detection. First, relatively few studies have rigorously evaluated DenseNet121 trained from scratch rather than fine-tuning for TB classification. Second, augmentation configurations impact on DenseNet121’s TB classification performance has not been thoroughly characterized. Third, many</w:t>
      </w:r>
      <w:r>
        <w:rPr>
          <w:spacing w:val="40"/>
        </w:rPr>
        <w:t xml:space="preserve"> </w:t>
      </w:r>
      <w:r>
        <w:t>existing</w:t>
      </w:r>
      <w:r>
        <w:rPr>
          <w:spacing w:val="40"/>
        </w:rPr>
        <w:t xml:space="preserve"> </w:t>
      </w:r>
      <w:r>
        <w:t>DenseNet121-based</w:t>
      </w:r>
      <w:r>
        <w:rPr>
          <w:spacing w:val="40"/>
        </w:rPr>
        <w:t xml:space="preserve"> </w:t>
      </w:r>
      <w:r>
        <w:t>studies</w:t>
      </w:r>
      <w:r>
        <w:rPr>
          <w:spacing w:val="39"/>
        </w:rPr>
        <w:t xml:space="preserve"> </w:t>
      </w:r>
      <w:r>
        <w:t>report</w:t>
      </w:r>
      <w:r>
        <w:rPr>
          <w:spacing w:val="40"/>
        </w:rPr>
        <w:t xml:space="preserve"> </w:t>
      </w:r>
      <w:r>
        <w:t>results</w:t>
      </w:r>
      <w:r>
        <w:rPr>
          <w:spacing w:val="40"/>
        </w:rPr>
        <w:t xml:space="preserve"> </w:t>
      </w:r>
      <w:r>
        <w:t>on a single dataset, raising questions about cross-dataset gener-alizability [15]. The main contributions of this study are as follows: 1) to implement DenseNet121 trained from scratch for binary classification of TB without reliance on pretrained weights, 2) to analyze the effect of batch size tuning and reduceLRonPlateau</w:t>
      </w:r>
      <w:r>
        <w:rPr>
          <w:spacing w:val="-7"/>
        </w:rPr>
        <w:t xml:space="preserve"> </w:t>
      </w:r>
      <w:r>
        <w:t>strategies</w:t>
      </w:r>
      <w:r>
        <w:rPr>
          <w:spacing w:val="-7"/>
        </w:rPr>
        <w:t xml:space="preserve"> </w:t>
      </w:r>
      <w:r>
        <w:t>on</w:t>
      </w:r>
      <w:r>
        <w:rPr>
          <w:spacing w:val="-7"/>
        </w:rPr>
        <w:t xml:space="preserve"> </w:t>
      </w:r>
      <w:r>
        <w:t>DenseNet121’s</w:t>
      </w:r>
      <w:r>
        <w:rPr>
          <w:spacing w:val="-7"/>
        </w:rPr>
        <w:t xml:space="preserve"> </w:t>
      </w:r>
      <w:r>
        <w:rPr>
          <w:spacing w:val="-2"/>
        </w:rPr>
        <w:t>performance.</w:t>
      </w:r>
    </w:p>
    <w:p w14:paraId="12D55FA1" w14:textId="77777777" w:rsidR="00A73EDF" w:rsidRDefault="00000000" w:rsidP="007A2B2D">
      <w:pPr>
        <w:pStyle w:val="ListParagraph"/>
        <w:numPr>
          <w:ilvl w:val="0"/>
          <w:numId w:val="4"/>
        </w:numPr>
        <w:tabs>
          <w:tab w:val="left" w:pos="2061"/>
        </w:tabs>
        <w:spacing w:after="120" w:line="228" w:lineRule="auto"/>
        <w:ind w:left="0" w:firstLine="1701"/>
        <w:jc w:val="both"/>
        <w:rPr>
          <w:sz w:val="20"/>
        </w:rPr>
      </w:pPr>
      <w:r>
        <w:rPr>
          <w:smallCaps/>
          <w:spacing w:val="-2"/>
          <w:sz w:val="20"/>
        </w:rPr>
        <w:t>Methodology</w:t>
      </w:r>
    </w:p>
    <w:p w14:paraId="1EC258FD" w14:textId="77777777" w:rsidR="00A73EDF" w:rsidRDefault="00000000" w:rsidP="007A2B2D">
      <w:pPr>
        <w:pStyle w:val="ListParagraph"/>
        <w:numPr>
          <w:ilvl w:val="0"/>
          <w:numId w:val="3"/>
        </w:numPr>
        <w:tabs>
          <w:tab w:val="left" w:pos="374"/>
        </w:tabs>
        <w:spacing w:after="120" w:line="228" w:lineRule="auto"/>
        <w:ind w:left="0" w:firstLine="0"/>
        <w:jc w:val="both"/>
        <w:rPr>
          <w:i/>
          <w:sz w:val="20"/>
        </w:rPr>
      </w:pPr>
      <w:r>
        <w:rPr>
          <w:i/>
          <w:spacing w:val="-2"/>
          <w:sz w:val="20"/>
        </w:rPr>
        <w:t>Dataset</w:t>
      </w:r>
    </w:p>
    <w:p w14:paraId="20DCAFEA" w14:textId="77777777" w:rsidR="00A73EDF" w:rsidRDefault="00000000" w:rsidP="003406F9">
      <w:pPr>
        <w:pStyle w:val="BodyText"/>
        <w:spacing w:after="120" w:line="228" w:lineRule="auto"/>
        <w:ind w:left="0" w:firstLine="289"/>
      </w:pPr>
      <w:r>
        <w:t>We utilized a total of 4,784 Chest X-Ray images directly from a local pulmonary hospital in Indonesia giving the study a bit more real-world weight compared to just using public datasets. We split these images into a 70:15:15 ratio for training,</w:t>
      </w:r>
      <w:r>
        <w:rPr>
          <w:spacing w:val="40"/>
        </w:rPr>
        <w:t xml:space="preserve"> </w:t>
      </w:r>
      <w:r>
        <w:t>validation,</w:t>
      </w:r>
      <w:r>
        <w:rPr>
          <w:spacing w:val="40"/>
        </w:rPr>
        <w:t xml:space="preserve"> </w:t>
      </w:r>
      <w:r>
        <w:t>and</w:t>
      </w:r>
      <w:r>
        <w:rPr>
          <w:spacing w:val="40"/>
        </w:rPr>
        <w:t xml:space="preserve"> </w:t>
      </w:r>
      <w:r>
        <w:t>testing,</w:t>
      </w:r>
      <w:r>
        <w:rPr>
          <w:spacing w:val="40"/>
        </w:rPr>
        <w:t xml:space="preserve"> </w:t>
      </w:r>
      <w:r>
        <w:t>respectively.</w:t>
      </w:r>
      <w:r>
        <w:rPr>
          <w:spacing w:val="40"/>
        </w:rPr>
        <w:t xml:space="preserve"> </w:t>
      </w:r>
      <w:r>
        <w:t>All</w:t>
      </w:r>
      <w:r>
        <w:rPr>
          <w:spacing w:val="40"/>
        </w:rPr>
        <w:t xml:space="preserve"> </w:t>
      </w:r>
      <w:r>
        <w:t>chest</w:t>
      </w:r>
      <w:r>
        <w:rPr>
          <w:spacing w:val="40"/>
        </w:rPr>
        <w:t xml:space="preserve"> </w:t>
      </w:r>
      <w:r>
        <w:t>X-ray</w:t>
      </w:r>
      <w:r>
        <w:rPr>
          <w:spacing w:val="32"/>
        </w:rPr>
        <w:t xml:space="preserve"> </w:t>
      </w:r>
      <w:r>
        <w:t>(CXR)</w:t>
      </w:r>
      <w:r>
        <w:rPr>
          <w:spacing w:val="32"/>
        </w:rPr>
        <w:t xml:space="preserve"> </w:t>
      </w:r>
      <w:r>
        <w:t>images</w:t>
      </w:r>
      <w:r>
        <w:rPr>
          <w:spacing w:val="32"/>
        </w:rPr>
        <w:t xml:space="preserve"> </w:t>
      </w:r>
      <w:r>
        <w:t>are</w:t>
      </w:r>
      <w:r>
        <w:rPr>
          <w:spacing w:val="32"/>
        </w:rPr>
        <w:t xml:space="preserve"> </w:t>
      </w:r>
      <w:r>
        <w:t>preprocessed</w:t>
      </w:r>
      <w:r>
        <w:rPr>
          <w:spacing w:val="32"/>
        </w:rPr>
        <w:t xml:space="preserve"> </w:t>
      </w:r>
      <w:r>
        <w:t>prior</w:t>
      </w:r>
      <w:r>
        <w:rPr>
          <w:spacing w:val="32"/>
        </w:rPr>
        <w:t xml:space="preserve"> </w:t>
      </w:r>
      <w:r>
        <w:t>to</w:t>
      </w:r>
      <w:r>
        <w:rPr>
          <w:spacing w:val="32"/>
        </w:rPr>
        <w:t xml:space="preserve"> </w:t>
      </w:r>
      <w:r>
        <w:t>model</w:t>
      </w:r>
      <w:r>
        <w:rPr>
          <w:spacing w:val="32"/>
        </w:rPr>
        <w:t xml:space="preserve"> </w:t>
      </w:r>
      <w:r>
        <w:t xml:space="preserve">training to ensure consistency and compatibility with the network architecture. Each image is resized to </w:t>
      </w:r>
      <w:r>
        <w:rPr>
          <w:rFonts w:ascii="Calibri" w:hAnsi="Calibri"/>
        </w:rPr>
        <w:t xml:space="preserve">224 </w:t>
      </w:r>
      <w:r>
        <w:rPr>
          <w:rFonts w:ascii="Verdana" w:hAnsi="Verdana"/>
          <w:i/>
        </w:rPr>
        <w:t>×</w:t>
      </w:r>
      <w:r>
        <w:rPr>
          <w:rFonts w:ascii="Verdana" w:hAnsi="Verdana"/>
          <w:i/>
          <w:spacing w:val="-11"/>
        </w:rPr>
        <w:t xml:space="preserve"> </w:t>
      </w:r>
      <w:r>
        <w:rPr>
          <w:rFonts w:ascii="Calibri" w:hAnsi="Calibri"/>
        </w:rPr>
        <w:t xml:space="preserve">224 </w:t>
      </w:r>
      <w:r>
        <w:t>pixels to match the input requirements of DenseNet121. Pixel intensity values are normalized to the range [0, 1] by ImageNet to improve numerical stability during training. Since the original CXR</w:t>
      </w:r>
      <w:r>
        <w:rPr>
          <w:spacing w:val="-4"/>
        </w:rPr>
        <w:t xml:space="preserve"> </w:t>
      </w:r>
      <w:r>
        <w:t>images</w:t>
      </w:r>
      <w:r>
        <w:rPr>
          <w:spacing w:val="-4"/>
        </w:rPr>
        <w:t xml:space="preserve"> </w:t>
      </w:r>
      <w:r>
        <w:t>are</w:t>
      </w:r>
      <w:r>
        <w:rPr>
          <w:spacing w:val="-4"/>
        </w:rPr>
        <w:t xml:space="preserve"> </w:t>
      </w:r>
      <w:r>
        <w:t>grayscale,</w:t>
      </w:r>
      <w:r>
        <w:rPr>
          <w:spacing w:val="-4"/>
        </w:rPr>
        <w:t xml:space="preserve"> </w:t>
      </w:r>
      <w:r>
        <w:t>each</w:t>
      </w:r>
      <w:r>
        <w:rPr>
          <w:spacing w:val="-4"/>
        </w:rPr>
        <w:t xml:space="preserve"> </w:t>
      </w:r>
      <w:r>
        <w:t>image</w:t>
      </w:r>
      <w:r>
        <w:rPr>
          <w:spacing w:val="-4"/>
        </w:rPr>
        <w:t xml:space="preserve"> </w:t>
      </w:r>
      <w:r>
        <w:t>is</w:t>
      </w:r>
      <w:r>
        <w:rPr>
          <w:spacing w:val="-4"/>
        </w:rPr>
        <w:t xml:space="preserve"> </w:t>
      </w:r>
      <w:r>
        <w:t>converted</w:t>
      </w:r>
      <w:r>
        <w:rPr>
          <w:spacing w:val="-4"/>
        </w:rPr>
        <w:t xml:space="preserve"> </w:t>
      </w:r>
      <w:r>
        <w:t>to</w:t>
      </w:r>
      <w:r>
        <w:rPr>
          <w:spacing w:val="-4"/>
        </w:rPr>
        <w:t xml:space="preserve"> </w:t>
      </w:r>
      <w:r>
        <w:t>a</w:t>
      </w:r>
      <w:r>
        <w:rPr>
          <w:spacing w:val="-4"/>
        </w:rPr>
        <w:t xml:space="preserve"> </w:t>
      </w:r>
      <w:r>
        <w:t>three-channel format by duplicating the single channel to conform</w:t>
      </w:r>
      <w:r>
        <w:rPr>
          <w:spacing w:val="40"/>
        </w:rPr>
        <w:t xml:space="preserve"> </w:t>
      </w:r>
      <w:r>
        <w:t>to</w:t>
      </w:r>
      <w:r>
        <w:rPr>
          <w:spacing w:val="-5"/>
        </w:rPr>
        <w:t xml:space="preserve"> </w:t>
      </w:r>
      <w:r>
        <w:t>the</w:t>
      </w:r>
      <w:r>
        <w:rPr>
          <w:spacing w:val="-5"/>
        </w:rPr>
        <w:t xml:space="preserve"> </w:t>
      </w:r>
      <w:r>
        <w:t>model’s</w:t>
      </w:r>
      <w:r>
        <w:rPr>
          <w:spacing w:val="-6"/>
        </w:rPr>
        <w:t xml:space="preserve"> </w:t>
      </w:r>
      <w:r>
        <w:t>input</w:t>
      </w:r>
      <w:r>
        <w:rPr>
          <w:spacing w:val="-5"/>
        </w:rPr>
        <w:t xml:space="preserve"> </w:t>
      </w:r>
      <w:r>
        <w:t>structure.</w:t>
      </w:r>
      <w:r>
        <w:rPr>
          <w:spacing w:val="-5"/>
        </w:rPr>
        <w:t xml:space="preserve"> </w:t>
      </w:r>
      <w:r>
        <w:t>Regarding</w:t>
      </w:r>
      <w:r>
        <w:rPr>
          <w:spacing w:val="-5"/>
        </w:rPr>
        <w:t xml:space="preserve"> </w:t>
      </w:r>
      <w:r>
        <w:t>data</w:t>
      </w:r>
      <w:r>
        <w:rPr>
          <w:spacing w:val="-6"/>
        </w:rPr>
        <w:t xml:space="preserve"> </w:t>
      </w:r>
      <w:r>
        <w:t>augmentation,</w:t>
      </w:r>
      <w:r>
        <w:rPr>
          <w:spacing w:val="-5"/>
        </w:rPr>
        <w:t xml:space="preserve"> </w:t>
      </w:r>
      <w:r>
        <w:t>it is applied selectively during the advanced stages of the exper-iment.</w:t>
      </w:r>
      <w:r>
        <w:rPr>
          <w:spacing w:val="-3"/>
        </w:rPr>
        <w:t xml:space="preserve"> </w:t>
      </w:r>
      <w:r>
        <w:t>To</w:t>
      </w:r>
      <w:r>
        <w:rPr>
          <w:spacing w:val="-3"/>
        </w:rPr>
        <w:t xml:space="preserve"> </w:t>
      </w:r>
      <w:r>
        <w:t>establish</w:t>
      </w:r>
      <w:r>
        <w:rPr>
          <w:spacing w:val="-2"/>
        </w:rPr>
        <w:t xml:space="preserve"> </w:t>
      </w:r>
      <w:r>
        <w:t>a</w:t>
      </w:r>
      <w:r>
        <w:rPr>
          <w:spacing w:val="-3"/>
        </w:rPr>
        <w:t xml:space="preserve"> </w:t>
      </w:r>
      <w:r>
        <w:t>baseline</w:t>
      </w:r>
      <w:r>
        <w:rPr>
          <w:spacing w:val="-2"/>
        </w:rPr>
        <w:t xml:space="preserve"> </w:t>
      </w:r>
      <w:r>
        <w:t>and</w:t>
      </w:r>
      <w:r>
        <w:rPr>
          <w:spacing w:val="-3"/>
        </w:rPr>
        <w:t xml:space="preserve"> </w:t>
      </w:r>
      <w:r>
        <w:t>evaluate</w:t>
      </w:r>
      <w:r>
        <w:rPr>
          <w:spacing w:val="-2"/>
        </w:rPr>
        <w:t xml:space="preserve"> </w:t>
      </w:r>
      <w:r>
        <w:t>the</w:t>
      </w:r>
      <w:r>
        <w:rPr>
          <w:spacing w:val="-3"/>
        </w:rPr>
        <w:t xml:space="preserve"> </w:t>
      </w:r>
      <w:r>
        <w:t>model’s</w:t>
      </w:r>
      <w:r>
        <w:rPr>
          <w:spacing w:val="-3"/>
        </w:rPr>
        <w:t xml:space="preserve"> </w:t>
      </w:r>
      <w:r>
        <w:rPr>
          <w:spacing w:val="-2"/>
        </w:rPr>
        <w:t>perfor-</w:t>
      </w:r>
    </w:p>
    <w:p w14:paraId="4D555ADB" w14:textId="77777777" w:rsidR="00A73EDF" w:rsidRDefault="00000000">
      <w:pPr>
        <w:pStyle w:val="BodyText"/>
        <w:spacing w:before="1"/>
        <w:ind w:left="0"/>
        <w:jc w:val="left"/>
        <w:rPr>
          <w:sz w:val="8"/>
        </w:rPr>
      </w:pPr>
      <w:r>
        <w:br w:type="column"/>
      </w:r>
    </w:p>
    <w:tbl>
      <w:tblPr>
        <w:tblW w:w="0" w:type="auto"/>
        <w:tblInd w:w="17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6"/>
        <w:gridCol w:w="826"/>
      </w:tblGrid>
      <w:tr w:rsidR="00A73EDF" w14:paraId="23516651" w14:textId="77777777">
        <w:trPr>
          <w:trHeight w:val="358"/>
        </w:trPr>
        <w:tc>
          <w:tcPr>
            <w:tcW w:w="1652" w:type="dxa"/>
            <w:gridSpan w:val="2"/>
          </w:tcPr>
          <w:p w14:paraId="5E8B5BE6" w14:textId="77777777" w:rsidR="00A73EDF" w:rsidRDefault="00000000">
            <w:pPr>
              <w:pStyle w:val="TableParagraph"/>
              <w:spacing w:before="88" w:line="240" w:lineRule="auto"/>
              <w:ind w:left="287"/>
              <w:jc w:val="left"/>
              <w:rPr>
                <w:sz w:val="13"/>
              </w:rPr>
            </w:pPr>
            <w:r>
              <w:rPr>
                <w:sz w:val="13"/>
              </w:rPr>
              <w:t>Chest</w:t>
            </w:r>
            <w:r>
              <w:rPr>
                <w:spacing w:val="7"/>
                <w:sz w:val="13"/>
              </w:rPr>
              <w:t xml:space="preserve"> </w:t>
            </w:r>
            <w:r>
              <w:rPr>
                <w:sz w:val="13"/>
              </w:rPr>
              <w:t>X-ray</w:t>
            </w:r>
            <w:r>
              <w:rPr>
                <w:spacing w:val="7"/>
                <w:sz w:val="13"/>
              </w:rPr>
              <w:t xml:space="preserve"> </w:t>
            </w:r>
            <w:r>
              <w:rPr>
                <w:spacing w:val="-2"/>
                <w:sz w:val="13"/>
              </w:rPr>
              <w:t>Dataset</w:t>
            </w:r>
          </w:p>
        </w:tc>
      </w:tr>
      <w:tr w:rsidR="00A73EDF" w14:paraId="4DDEC597" w14:textId="77777777">
        <w:trPr>
          <w:trHeight w:val="254"/>
        </w:trPr>
        <w:tc>
          <w:tcPr>
            <w:tcW w:w="826" w:type="dxa"/>
            <w:tcBorders>
              <w:left w:val="nil"/>
              <w:right w:val="single" w:sz="6" w:space="0" w:color="000000"/>
            </w:tcBorders>
          </w:tcPr>
          <w:p w14:paraId="04CEEA27" w14:textId="77777777" w:rsidR="00A73EDF" w:rsidRDefault="00A73EDF">
            <w:pPr>
              <w:pStyle w:val="TableParagraph"/>
              <w:spacing w:line="240" w:lineRule="auto"/>
              <w:ind w:left="0"/>
              <w:jc w:val="left"/>
              <w:rPr>
                <w:sz w:val="18"/>
              </w:rPr>
            </w:pPr>
          </w:p>
        </w:tc>
        <w:tc>
          <w:tcPr>
            <w:tcW w:w="826" w:type="dxa"/>
            <w:tcBorders>
              <w:left w:val="single" w:sz="6" w:space="0" w:color="000000"/>
              <w:right w:val="nil"/>
            </w:tcBorders>
          </w:tcPr>
          <w:p w14:paraId="10F97A8A" w14:textId="77777777" w:rsidR="00A73EDF" w:rsidRDefault="00A73EDF">
            <w:pPr>
              <w:pStyle w:val="TableParagraph"/>
              <w:spacing w:line="240" w:lineRule="auto"/>
              <w:ind w:left="0"/>
              <w:jc w:val="left"/>
              <w:rPr>
                <w:sz w:val="18"/>
              </w:rPr>
            </w:pPr>
          </w:p>
        </w:tc>
      </w:tr>
      <w:tr w:rsidR="00A73EDF" w14:paraId="53B1041E" w14:textId="77777777">
        <w:trPr>
          <w:trHeight w:val="484"/>
        </w:trPr>
        <w:tc>
          <w:tcPr>
            <w:tcW w:w="1652" w:type="dxa"/>
            <w:gridSpan w:val="2"/>
          </w:tcPr>
          <w:p w14:paraId="764F1A4D" w14:textId="77777777" w:rsidR="00A73EDF" w:rsidRDefault="00000000">
            <w:pPr>
              <w:pStyle w:val="TableParagraph"/>
              <w:spacing w:before="14" w:line="230" w:lineRule="auto"/>
              <w:ind w:left="201" w:right="187" w:firstLine="258"/>
              <w:jc w:val="left"/>
              <w:rPr>
                <w:sz w:val="13"/>
              </w:rPr>
            </w:pPr>
            <w:r>
              <w:rPr>
                <w:spacing w:val="-2"/>
                <w:sz w:val="13"/>
              </w:rPr>
              <w:t>Preprocessing</w:t>
            </w:r>
            <w:r>
              <w:rPr>
                <w:spacing w:val="40"/>
                <w:sz w:val="13"/>
              </w:rPr>
              <w:t xml:space="preserve"> </w:t>
            </w:r>
            <w:r>
              <w:rPr>
                <w:sz w:val="13"/>
              </w:rPr>
              <w:t>(Resize,</w:t>
            </w:r>
            <w:r>
              <w:rPr>
                <w:spacing w:val="-5"/>
                <w:sz w:val="13"/>
              </w:rPr>
              <w:t xml:space="preserve"> </w:t>
            </w:r>
            <w:r>
              <w:rPr>
                <w:sz w:val="13"/>
              </w:rPr>
              <w:t>Normalization,</w:t>
            </w:r>
            <w:r>
              <w:rPr>
                <w:spacing w:val="40"/>
                <w:sz w:val="13"/>
              </w:rPr>
              <w:t xml:space="preserve"> </w:t>
            </w:r>
            <w:r>
              <w:rPr>
                <w:sz w:val="13"/>
              </w:rPr>
              <w:t>Channel Conversion)</w:t>
            </w:r>
          </w:p>
        </w:tc>
      </w:tr>
      <w:tr w:rsidR="00A73EDF" w14:paraId="7E9BEFDC" w14:textId="77777777">
        <w:trPr>
          <w:trHeight w:val="254"/>
        </w:trPr>
        <w:tc>
          <w:tcPr>
            <w:tcW w:w="826" w:type="dxa"/>
            <w:tcBorders>
              <w:left w:val="nil"/>
              <w:right w:val="single" w:sz="6" w:space="0" w:color="000000"/>
            </w:tcBorders>
          </w:tcPr>
          <w:p w14:paraId="48F7CE63" w14:textId="77777777" w:rsidR="00A73EDF" w:rsidRDefault="00A73EDF">
            <w:pPr>
              <w:pStyle w:val="TableParagraph"/>
              <w:spacing w:line="240" w:lineRule="auto"/>
              <w:ind w:left="0"/>
              <w:jc w:val="left"/>
              <w:rPr>
                <w:sz w:val="18"/>
              </w:rPr>
            </w:pPr>
          </w:p>
        </w:tc>
        <w:tc>
          <w:tcPr>
            <w:tcW w:w="826" w:type="dxa"/>
            <w:tcBorders>
              <w:left w:val="single" w:sz="6" w:space="0" w:color="000000"/>
              <w:right w:val="nil"/>
            </w:tcBorders>
          </w:tcPr>
          <w:p w14:paraId="65B57D7C" w14:textId="77777777" w:rsidR="00A73EDF" w:rsidRDefault="00A73EDF">
            <w:pPr>
              <w:pStyle w:val="TableParagraph"/>
              <w:spacing w:line="240" w:lineRule="auto"/>
              <w:ind w:left="0"/>
              <w:jc w:val="left"/>
              <w:rPr>
                <w:sz w:val="18"/>
              </w:rPr>
            </w:pPr>
          </w:p>
        </w:tc>
      </w:tr>
      <w:tr w:rsidR="00A73EDF" w14:paraId="25F50245" w14:textId="77777777">
        <w:trPr>
          <w:trHeight w:val="358"/>
        </w:trPr>
        <w:tc>
          <w:tcPr>
            <w:tcW w:w="1652" w:type="dxa"/>
            <w:gridSpan w:val="2"/>
          </w:tcPr>
          <w:p w14:paraId="3F4DC7C1" w14:textId="77777777" w:rsidR="00A73EDF" w:rsidRDefault="00000000">
            <w:pPr>
              <w:pStyle w:val="TableParagraph"/>
              <w:spacing w:before="23" w:line="230" w:lineRule="auto"/>
              <w:ind w:left="147" w:right="144" w:firstLine="338"/>
              <w:jc w:val="left"/>
              <w:rPr>
                <w:sz w:val="13"/>
              </w:rPr>
            </w:pPr>
            <w:r>
              <w:rPr>
                <w:sz w:val="13"/>
              </w:rPr>
              <w:t>Dataset Split</w:t>
            </w:r>
            <w:r>
              <w:rPr>
                <w:spacing w:val="40"/>
                <w:sz w:val="13"/>
              </w:rPr>
              <w:t xml:space="preserve"> </w:t>
            </w:r>
            <w:r>
              <w:rPr>
                <w:sz w:val="13"/>
              </w:rPr>
              <w:t>(Train</w:t>
            </w:r>
            <w:r>
              <w:rPr>
                <w:spacing w:val="-5"/>
                <w:sz w:val="13"/>
              </w:rPr>
              <w:t xml:space="preserve"> </w:t>
            </w:r>
            <w:r>
              <w:rPr>
                <w:sz w:val="13"/>
              </w:rPr>
              <w:t>/</w:t>
            </w:r>
            <w:r>
              <w:rPr>
                <w:spacing w:val="-5"/>
                <w:sz w:val="13"/>
              </w:rPr>
              <w:t xml:space="preserve"> </w:t>
            </w:r>
            <w:r>
              <w:rPr>
                <w:sz w:val="13"/>
              </w:rPr>
              <w:t>Validation</w:t>
            </w:r>
            <w:r>
              <w:rPr>
                <w:spacing w:val="-5"/>
                <w:sz w:val="13"/>
              </w:rPr>
              <w:t xml:space="preserve"> </w:t>
            </w:r>
            <w:r>
              <w:rPr>
                <w:sz w:val="13"/>
              </w:rPr>
              <w:t>/</w:t>
            </w:r>
            <w:r>
              <w:rPr>
                <w:spacing w:val="-5"/>
                <w:sz w:val="13"/>
              </w:rPr>
              <w:t xml:space="preserve"> </w:t>
            </w:r>
            <w:r>
              <w:rPr>
                <w:sz w:val="13"/>
              </w:rPr>
              <w:t>Test)</w:t>
            </w:r>
          </w:p>
        </w:tc>
      </w:tr>
      <w:tr w:rsidR="00A73EDF" w14:paraId="6BE3C89F" w14:textId="77777777">
        <w:trPr>
          <w:trHeight w:val="317"/>
        </w:trPr>
        <w:tc>
          <w:tcPr>
            <w:tcW w:w="826" w:type="dxa"/>
            <w:tcBorders>
              <w:left w:val="nil"/>
              <w:right w:val="single" w:sz="6" w:space="0" w:color="000000"/>
            </w:tcBorders>
          </w:tcPr>
          <w:p w14:paraId="4364CBA9" w14:textId="77777777" w:rsidR="00A73EDF" w:rsidRDefault="00A73EDF">
            <w:pPr>
              <w:pStyle w:val="TableParagraph"/>
              <w:spacing w:line="240" w:lineRule="auto"/>
              <w:ind w:left="0"/>
              <w:jc w:val="left"/>
              <w:rPr>
                <w:sz w:val="18"/>
              </w:rPr>
            </w:pPr>
          </w:p>
        </w:tc>
        <w:tc>
          <w:tcPr>
            <w:tcW w:w="826" w:type="dxa"/>
            <w:tcBorders>
              <w:left w:val="single" w:sz="6" w:space="0" w:color="000000"/>
              <w:right w:val="nil"/>
            </w:tcBorders>
          </w:tcPr>
          <w:p w14:paraId="0CE5EDE3" w14:textId="77777777" w:rsidR="00A73EDF" w:rsidRDefault="00A73EDF">
            <w:pPr>
              <w:pStyle w:val="TableParagraph"/>
              <w:spacing w:line="240" w:lineRule="auto"/>
              <w:ind w:left="0"/>
              <w:jc w:val="left"/>
              <w:rPr>
                <w:sz w:val="18"/>
              </w:rPr>
            </w:pPr>
          </w:p>
        </w:tc>
      </w:tr>
      <w:tr w:rsidR="00A73EDF" w14:paraId="053C9D50" w14:textId="77777777">
        <w:trPr>
          <w:trHeight w:val="358"/>
        </w:trPr>
        <w:tc>
          <w:tcPr>
            <w:tcW w:w="1652" w:type="dxa"/>
            <w:gridSpan w:val="2"/>
          </w:tcPr>
          <w:p w14:paraId="1C946D95" w14:textId="77777777" w:rsidR="00A73EDF" w:rsidRDefault="00000000">
            <w:pPr>
              <w:pStyle w:val="TableParagraph"/>
              <w:spacing w:before="88" w:line="240" w:lineRule="auto"/>
              <w:ind w:left="228"/>
              <w:jc w:val="left"/>
              <w:rPr>
                <w:sz w:val="13"/>
              </w:rPr>
            </w:pPr>
            <w:r>
              <w:rPr>
                <w:sz w:val="13"/>
              </w:rPr>
              <w:t>DenseNet121</w:t>
            </w:r>
            <w:r>
              <w:rPr>
                <w:spacing w:val="2"/>
                <w:sz w:val="13"/>
              </w:rPr>
              <w:t xml:space="preserve"> </w:t>
            </w:r>
            <w:r>
              <w:rPr>
                <w:spacing w:val="-2"/>
                <w:sz w:val="13"/>
              </w:rPr>
              <w:t>Training</w:t>
            </w:r>
          </w:p>
        </w:tc>
      </w:tr>
      <w:tr w:rsidR="00A73EDF" w14:paraId="6078ADB5" w14:textId="77777777">
        <w:trPr>
          <w:trHeight w:val="179"/>
        </w:trPr>
        <w:tc>
          <w:tcPr>
            <w:tcW w:w="826" w:type="dxa"/>
            <w:tcBorders>
              <w:left w:val="nil"/>
              <w:right w:val="single" w:sz="6" w:space="0" w:color="000000"/>
            </w:tcBorders>
          </w:tcPr>
          <w:p w14:paraId="016BB1AD" w14:textId="77777777" w:rsidR="00A73EDF" w:rsidRDefault="00A73EDF">
            <w:pPr>
              <w:pStyle w:val="TableParagraph"/>
              <w:spacing w:line="240" w:lineRule="auto"/>
              <w:ind w:left="0"/>
              <w:jc w:val="left"/>
              <w:rPr>
                <w:sz w:val="12"/>
              </w:rPr>
            </w:pPr>
          </w:p>
        </w:tc>
        <w:tc>
          <w:tcPr>
            <w:tcW w:w="826" w:type="dxa"/>
            <w:tcBorders>
              <w:left w:val="single" w:sz="6" w:space="0" w:color="000000"/>
              <w:right w:val="nil"/>
            </w:tcBorders>
          </w:tcPr>
          <w:p w14:paraId="1B8BE263" w14:textId="77777777" w:rsidR="00A73EDF" w:rsidRDefault="00A73EDF">
            <w:pPr>
              <w:pStyle w:val="TableParagraph"/>
              <w:spacing w:line="240" w:lineRule="auto"/>
              <w:ind w:left="0"/>
              <w:jc w:val="left"/>
              <w:rPr>
                <w:sz w:val="12"/>
              </w:rPr>
            </w:pPr>
          </w:p>
        </w:tc>
      </w:tr>
      <w:tr w:rsidR="00A73EDF" w14:paraId="5D6C8EBD" w14:textId="77777777">
        <w:trPr>
          <w:trHeight w:val="633"/>
        </w:trPr>
        <w:tc>
          <w:tcPr>
            <w:tcW w:w="1652" w:type="dxa"/>
            <w:gridSpan w:val="2"/>
          </w:tcPr>
          <w:p w14:paraId="10ACD182" w14:textId="77777777" w:rsidR="00A73EDF" w:rsidRDefault="00000000">
            <w:pPr>
              <w:pStyle w:val="TableParagraph"/>
              <w:spacing w:before="14" w:line="230" w:lineRule="auto"/>
              <w:ind w:left="273" w:right="187" w:firstLine="222"/>
              <w:jc w:val="left"/>
              <w:rPr>
                <w:sz w:val="13"/>
              </w:rPr>
            </w:pPr>
            <w:r>
              <w:rPr>
                <w:spacing w:val="-2"/>
                <w:sz w:val="13"/>
              </w:rPr>
              <w:t>Experiments</w:t>
            </w:r>
            <w:r>
              <w:rPr>
                <w:spacing w:val="40"/>
                <w:sz w:val="13"/>
              </w:rPr>
              <w:t xml:space="preserve"> </w:t>
            </w:r>
            <w:r>
              <w:rPr>
                <w:sz w:val="13"/>
              </w:rPr>
              <w:t>(Batch Size: 4, 8, 16</w:t>
            </w:r>
          </w:p>
          <w:p w14:paraId="50EE34CD" w14:textId="77777777" w:rsidR="00A73EDF" w:rsidRDefault="00000000">
            <w:pPr>
              <w:pStyle w:val="TableParagraph"/>
              <w:spacing w:before="1" w:line="230" w:lineRule="auto"/>
              <w:ind w:left="445" w:right="383" w:hanging="51"/>
              <w:jc w:val="left"/>
              <w:rPr>
                <w:sz w:val="13"/>
              </w:rPr>
            </w:pPr>
            <w:r>
              <w:rPr>
                <w:sz w:val="13"/>
              </w:rPr>
              <w:t>+</w:t>
            </w:r>
            <w:r>
              <w:rPr>
                <w:spacing w:val="-5"/>
                <w:sz w:val="13"/>
              </w:rPr>
              <w:t xml:space="preserve"> </w:t>
            </w:r>
            <w:r>
              <w:rPr>
                <w:sz w:val="13"/>
              </w:rPr>
              <w:t>Augmentation</w:t>
            </w:r>
            <w:r>
              <w:rPr>
                <w:spacing w:val="40"/>
                <w:sz w:val="13"/>
              </w:rPr>
              <w:t xml:space="preserve"> </w:t>
            </w:r>
            <w:r>
              <w:rPr>
                <w:sz w:val="13"/>
              </w:rPr>
              <w:t>in</w:t>
            </w:r>
            <w:r>
              <w:rPr>
                <w:spacing w:val="8"/>
                <w:sz w:val="13"/>
              </w:rPr>
              <w:t xml:space="preserve"> </w:t>
            </w:r>
            <w:r>
              <w:rPr>
                <w:sz w:val="13"/>
              </w:rPr>
              <w:t>Exp-4</w:t>
            </w:r>
            <w:r>
              <w:rPr>
                <w:spacing w:val="8"/>
                <w:sz w:val="13"/>
              </w:rPr>
              <w:t xml:space="preserve"> </w:t>
            </w:r>
            <w:r>
              <w:rPr>
                <w:sz w:val="13"/>
              </w:rPr>
              <w:t>&amp;</w:t>
            </w:r>
            <w:r>
              <w:rPr>
                <w:spacing w:val="8"/>
                <w:sz w:val="13"/>
              </w:rPr>
              <w:t xml:space="preserve"> </w:t>
            </w:r>
            <w:r>
              <w:rPr>
                <w:spacing w:val="-5"/>
                <w:sz w:val="13"/>
              </w:rPr>
              <w:t>5)</w:t>
            </w:r>
          </w:p>
        </w:tc>
      </w:tr>
      <w:tr w:rsidR="00A73EDF" w14:paraId="5CD82D43" w14:textId="77777777">
        <w:trPr>
          <w:trHeight w:val="179"/>
        </w:trPr>
        <w:tc>
          <w:tcPr>
            <w:tcW w:w="826" w:type="dxa"/>
            <w:tcBorders>
              <w:left w:val="nil"/>
              <w:right w:val="single" w:sz="6" w:space="0" w:color="000000"/>
            </w:tcBorders>
          </w:tcPr>
          <w:p w14:paraId="28ACC293" w14:textId="77777777" w:rsidR="00A73EDF" w:rsidRDefault="00A73EDF">
            <w:pPr>
              <w:pStyle w:val="TableParagraph"/>
              <w:spacing w:line="240" w:lineRule="auto"/>
              <w:ind w:left="0"/>
              <w:jc w:val="left"/>
              <w:rPr>
                <w:sz w:val="12"/>
              </w:rPr>
            </w:pPr>
          </w:p>
        </w:tc>
        <w:tc>
          <w:tcPr>
            <w:tcW w:w="826" w:type="dxa"/>
            <w:tcBorders>
              <w:left w:val="single" w:sz="6" w:space="0" w:color="000000"/>
              <w:right w:val="nil"/>
            </w:tcBorders>
          </w:tcPr>
          <w:p w14:paraId="06B15A0C" w14:textId="77777777" w:rsidR="00A73EDF" w:rsidRDefault="00A73EDF">
            <w:pPr>
              <w:pStyle w:val="TableParagraph"/>
              <w:spacing w:line="240" w:lineRule="auto"/>
              <w:ind w:left="0"/>
              <w:jc w:val="left"/>
              <w:rPr>
                <w:sz w:val="12"/>
              </w:rPr>
            </w:pPr>
          </w:p>
        </w:tc>
      </w:tr>
      <w:tr w:rsidR="00A73EDF" w14:paraId="6E417090" w14:textId="77777777">
        <w:trPr>
          <w:trHeight w:val="358"/>
        </w:trPr>
        <w:tc>
          <w:tcPr>
            <w:tcW w:w="1652" w:type="dxa"/>
            <w:gridSpan w:val="2"/>
          </w:tcPr>
          <w:p w14:paraId="6C4D584D" w14:textId="77777777" w:rsidR="00A73EDF" w:rsidRDefault="00000000">
            <w:pPr>
              <w:pStyle w:val="TableParagraph"/>
              <w:spacing w:before="101" w:line="240" w:lineRule="auto"/>
              <w:ind w:left="544"/>
              <w:jc w:val="left"/>
              <w:rPr>
                <w:sz w:val="13"/>
              </w:rPr>
            </w:pPr>
            <w:r>
              <w:rPr>
                <w:spacing w:val="-2"/>
                <w:sz w:val="13"/>
              </w:rPr>
              <w:t>Evaluation</w:t>
            </w:r>
          </w:p>
        </w:tc>
      </w:tr>
      <w:tr w:rsidR="00A73EDF" w14:paraId="0B342EB4" w14:textId="77777777">
        <w:trPr>
          <w:trHeight w:val="120"/>
        </w:trPr>
        <w:tc>
          <w:tcPr>
            <w:tcW w:w="826" w:type="dxa"/>
            <w:tcBorders>
              <w:left w:val="nil"/>
              <w:right w:val="single" w:sz="6" w:space="0" w:color="000000"/>
            </w:tcBorders>
          </w:tcPr>
          <w:p w14:paraId="5F884869" w14:textId="77777777" w:rsidR="00A73EDF" w:rsidRDefault="00A73EDF">
            <w:pPr>
              <w:pStyle w:val="TableParagraph"/>
              <w:spacing w:line="240" w:lineRule="auto"/>
              <w:ind w:left="0"/>
              <w:jc w:val="left"/>
              <w:rPr>
                <w:sz w:val="6"/>
              </w:rPr>
            </w:pPr>
          </w:p>
        </w:tc>
        <w:tc>
          <w:tcPr>
            <w:tcW w:w="826" w:type="dxa"/>
            <w:tcBorders>
              <w:left w:val="single" w:sz="6" w:space="0" w:color="000000"/>
              <w:right w:val="nil"/>
            </w:tcBorders>
          </w:tcPr>
          <w:p w14:paraId="0A4EC6FB" w14:textId="77777777" w:rsidR="00A73EDF" w:rsidRDefault="00A73EDF">
            <w:pPr>
              <w:pStyle w:val="TableParagraph"/>
              <w:spacing w:line="240" w:lineRule="auto"/>
              <w:ind w:left="0"/>
              <w:jc w:val="left"/>
              <w:rPr>
                <w:sz w:val="6"/>
              </w:rPr>
            </w:pPr>
          </w:p>
        </w:tc>
      </w:tr>
      <w:tr w:rsidR="00A73EDF" w14:paraId="31F2C1B6" w14:textId="77777777">
        <w:trPr>
          <w:trHeight w:val="751"/>
        </w:trPr>
        <w:tc>
          <w:tcPr>
            <w:tcW w:w="1652" w:type="dxa"/>
            <w:gridSpan w:val="2"/>
          </w:tcPr>
          <w:p w14:paraId="6BF0669C" w14:textId="77777777" w:rsidR="00A73EDF" w:rsidRDefault="00000000">
            <w:pPr>
              <w:pStyle w:val="TableParagraph"/>
              <w:spacing w:before="14" w:line="230" w:lineRule="auto"/>
              <w:ind w:left="285" w:right="187" w:firstLine="339"/>
              <w:jc w:val="left"/>
              <w:rPr>
                <w:sz w:val="13"/>
              </w:rPr>
            </w:pPr>
            <w:r>
              <w:rPr>
                <w:spacing w:val="-2"/>
                <w:sz w:val="13"/>
              </w:rPr>
              <w:t>Metrics</w:t>
            </w:r>
            <w:r>
              <w:rPr>
                <w:spacing w:val="40"/>
                <w:sz w:val="13"/>
              </w:rPr>
              <w:t xml:space="preserve"> </w:t>
            </w:r>
            <w:r>
              <w:rPr>
                <w:spacing w:val="-2"/>
                <w:sz w:val="13"/>
              </w:rPr>
              <w:t>Accuracy,</w:t>
            </w:r>
            <w:r>
              <w:rPr>
                <w:spacing w:val="-3"/>
                <w:sz w:val="13"/>
              </w:rPr>
              <w:t xml:space="preserve"> </w:t>
            </w:r>
            <w:r>
              <w:rPr>
                <w:spacing w:val="-2"/>
                <w:sz w:val="13"/>
              </w:rPr>
              <w:t>Precision,</w:t>
            </w:r>
          </w:p>
          <w:p w14:paraId="009D69DC" w14:textId="77777777" w:rsidR="00A73EDF" w:rsidRDefault="00000000">
            <w:pPr>
              <w:pStyle w:val="TableParagraph"/>
              <w:spacing w:line="144" w:lineRule="exact"/>
              <w:ind w:left="233" w:right="226"/>
              <w:rPr>
                <w:sz w:val="13"/>
              </w:rPr>
            </w:pPr>
            <w:r>
              <w:rPr>
                <w:sz w:val="13"/>
              </w:rPr>
              <w:t>Recall, F1-score</w:t>
            </w:r>
            <w:r>
              <w:rPr>
                <w:spacing w:val="40"/>
                <w:sz w:val="13"/>
              </w:rPr>
              <w:t xml:space="preserve"> </w:t>
            </w:r>
            <w:r>
              <w:rPr>
                <w:sz w:val="13"/>
              </w:rPr>
              <w:t>Confusion</w:t>
            </w:r>
            <w:r>
              <w:rPr>
                <w:spacing w:val="-5"/>
                <w:sz w:val="13"/>
              </w:rPr>
              <w:t xml:space="preserve"> </w:t>
            </w:r>
            <w:r>
              <w:rPr>
                <w:sz w:val="13"/>
              </w:rPr>
              <w:t>Matrix,</w:t>
            </w:r>
            <w:r>
              <w:rPr>
                <w:spacing w:val="40"/>
                <w:sz w:val="13"/>
              </w:rPr>
              <w:t xml:space="preserve"> </w:t>
            </w:r>
            <w:r>
              <w:rPr>
                <w:sz w:val="13"/>
              </w:rPr>
              <w:t>ROC Curve</w:t>
            </w:r>
          </w:p>
        </w:tc>
      </w:tr>
    </w:tbl>
    <w:p w14:paraId="3FF4DABA" w14:textId="77777777" w:rsidR="007A2B2D" w:rsidRDefault="007A2B2D" w:rsidP="003179D4">
      <w:pPr>
        <w:pStyle w:val="BodyText"/>
        <w:spacing w:after="120" w:line="228" w:lineRule="auto"/>
        <w:ind w:left="142" w:firstLine="289"/>
      </w:pPr>
    </w:p>
    <w:p w14:paraId="5D8673E4" w14:textId="0D924885" w:rsidR="00A73EDF" w:rsidRDefault="00000000" w:rsidP="003179D4">
      <w:pPr>
        <w:pStyle w:val="BodyText"/>
        <w:spacing w:after="120" w:line="228" w:lineRule="auto"/>
        <w:ind w:left="142" w:firstLine="289"/>
      </w:pPr>
      <w:r>
        <w:t>Fig. 1: Proposed research workflow for CXR-based tubercu-losis classification.</w:t>
      </w:r>
    </w:p>
    <w:p w14:paraId="09D0862E" w14:textId="77777777" w:rsidR="003406F9" w:rsidRDefault="003406F9" w:rsidP="003406F9">
      <w:pPr>
        <w:pStyle w:val="BodyText"/>
        <w:spacing w:after="120" w:line="228" w:lineRule="auto"/>
        <w:ind w:left="0" w:firstLine="289"/>
      </w:pPr>
    </w:p>
    <w:p w14:paraId="0A18D20A" w14:textId="77777777" w:rsidR="00A73EDF" w:rsidRDefault="00000000" w:rsidP="003179D4">
      <w:pPr>
        <w:pStyle w:val="BodyText"/>
        <w:spacing w:after="120" w:line="228" w:lineRule="auto"/>
        <w:ind w:left="142" w:firstLine="289"/>
      </w:pPr>
      <w:r>
        <w:t>mance</w:t>
      </w:r>
      <w:r>
        <w:rPr>
          <w:spacing w:val="-8"/>
        </w:rPr>
        <w:t xml:space="preserve"> </w:t>
      </w:r>
      <w:r>
        <w:t>based</w:t>
      </w:r>
      <w:r>
        <w:rPr>
          <w:spacing w:val="-8"/>
        </w:rPr>
        <w:t xml:space="preserve"> </w:t>
      </w:r>
      <w:r>
        <w:t>purely</w:t>
      </w:r>
      <w:r>
        <w:rPr>
          <w:spacing w:val="-8"/>
        </w:rPr>
        <w:t xml:space="preserve"> </w:t>
      </w:r>
      <w:r>
        <w:t>on</w:t>
      </w:r>
      <w:r>
        <w:rPr>
          <w:spacing w:val="-8"/>
        </w:rPr>
        <w:t xml:space="preserve"> </w:t>
      </w:r>
      <w:r>
        <w:t>the</w:t>
      </w:r>
      <w:r>
        <w:rPr>
          <w:spacing w:val="-8"/>
        </w:rPr>
        <w:t xml:space="preserve"> </w:t>
      </w:r>
      <w:r>
        <w:t>original</w:t>
      </w:r>
      <w:r>
        <w:rPr>
          <w:spacing w:val="-8"/>
        </w:rPr>
        <w:t xml:space="preserve"> </w:t>
      </w:r>
      <w:r>
        <w:t>dataset</w:t>
      </w:r>
      <w:r>
        <w:rPr>
          <w:spacing w:val="-8"/>
        </w:rPr>
        <w:t xml:space="preserve"> </w:t>
      </w:r>
      <w:r>
        <w:t>distribution</w:t>
      </w:r>
      <w:r>
        <w:rPr>
          <w:spacing w:val="-8"/>
        </w:rPr>
        <w:t xml:space="preserve"> </w:t>
      </w:r>
      <w:r>
        <w:t>without artificially increasing data variability, no data augmentation was used in the first three experiments (Experiments 1, 2, and 3). However, data augmentation techniques such as random horizontal</w:t>
      </w:r>
      <w:r>
        <w:rPr>
          <w:spacing w:val="-6"/>
        </w:rPr>
        <w:t xml:space="preserve"> </w:t>
      </w:r>
      <w:r>
        <w:t>flip,</w:t>
      </w:r>
      <w:r>
        <w:rPr>
          <w:spacing w:val="-6"/>
        </w:rPr>
        <w:t xml:space="preserve"> </w:t>
      </w:r>
      <w:r>
        <w:t>random</w:t>
      </w:r>
      <w:r>
        <w:rPr>
          <w:spacing w:val="-6"/>
        </w:rPr>
        <w:t xml:space="preserve"> </w:t>
      </w:r>
      <w:r>
        <w:t>rotation,</w:t>
      </w:r>
      <w:r>
        <w:rPr>
          <w:spacing w:val="-6"/>
        </w:rPr>
        <w:t xml:space="preserve"> </w:t>
      </w:r>
      <w:r>
        <w:t>and</w:t>
      </w:r>
      <w:r>
        <w:rPr>
          <w:spacing w:val="-6"/>
        </w:rPr>
        <w:t xml:space="preserve"> </w:t>
      </w:r>
      <w:r>
        <w:t>random</w:t>
      </w:r>
      <w:r>
        <w:rPr>
          <w:spacing w:val="-6"/>
        </w:rPr>
        <w:t xml:space="preserve"> </w:t>
      </w:r>
      <w:r>
        <w:t>resized</w:t>
      </w:r>
      <w:r>
        <w:rPr>
          <w:spacing w:val="-6"/>
        </w:rPr>
        <w:t xml:space="preserve"> </w:t>
      </w:r>
      <w:r>
        <w:t>crop</w:t>
      </w:r>
      <w:r>
        <w:rPr>
          <w:spacing w:val="-6"/>
        </w:rPr>
        <w:t xml:space="preserve"> </w:t>
      </w:r>
      <w:r>
        <w:t>were introduced in the fourth and fifth experiments to enhance the model’s generalizability and mitigate the overfitting observed in the earlier configurations.</w:t>
      </w:r>
    </w:p>
    <w:p w14:paraId="753E85CC" w14:textId="77777777" w:rsidR="00A73EDF" w:rsidRDefault="00000000" w:rsidP="0079334F">
      <w:pPr>
        <w:pStyle w:val="ListParagraph"/>
        <w:numPr>
          <w:ilvl w:val="0"/>
          <w:numId w:val="3"/>
        </w:numPr>
        <w:tabs>
          <w:tab w:val="left" w:pos="374"/>
        </w:tabs>
        <w:spacing w:after="120" w:line="228" w:lineRule="auto"/>
        <w:ind w:left="142" w:firstLine="0"/>
        <w:jc w:val="both"/>
        <w:rPr>
          <w:i/>
          <w:sz w:val="20"/>
        </w:rPr>
      </w:pPr>
      <w:r>
        <w:rPr>
          <w:i/>
          <w:sz w:val="20"/>
        </w:rPr>
        <w:t xml:space="preserve">Research </w:t>
      </w:r>
      <w:r>
        <w:rPr>
          <w:i/>
          <w:spacing w:val="-2"/>
          <w:sz w:val="20"/>
        </w:rPr>
        <w:t>Workflow</w:t>
      </w:r>
    </w:p>
    <w:p w14:paraId="7A9FDDD7" w14:textId="77777777" w:rsidR="00A73EDF" w:rsidRDefault="00000000" w:rsidP="003179D4">
      <w:pPr>
        <w:pStyle w:val="BodyText"/>
        <w:spacing w:after="120" w:line="228" w:lineRule="auto"/>
        <w:ind w:left="142" w:firstLine="289"/>
      </w:pPr>
      <w:r>
        <w:t>The overall research workflow in this study comprises sev-eral</w:t>
      </w:r>
      <w:r>
        <w:rPr>
          <w:spacing w:val="-1"/>
        </w:rPr>
        <w:t xml:space="preserve"> </w:t>
      </w:r>
      <w:r>
        <w:t>stages:</w:t>
      </w:r>
      <w:r>
        <w:rPr>
          <w:spacing w:val="-1"/>
        </w:rPr>
        <w:t xml:space="preserve"> </w:t>
      </w:r>
      <w:r>
        <w:t>dataset</w:t>
      </w:r>
      <w:r>
        <w:rPr>
          <w:spacing w:val="-1"/>
        </w:rPr>
        <w:t xml:space="preserve"> </w:t>
      </w:r>
      <w:r>
        <w:t>preparation,</w:t>
      </w:r>
      <w:r>
        <w:rPr>
          <w:spacing w:val="-1"/>
        </w:rPr>
        <w:t xml:space="preserve"> </w:t>
      </w:r>
      <w:r>
        <w:t>preprocessing,</w:t>
      </w:r>
      <w:r>
        <w:rPr>
          <w:spacing w:val="-1"/>
        </w:rPr>
        <w:t xml:space="preserve"> </w:t>
      </w:r>
      <w:r>
        <w:t>model</w:t>
      </w:r>
      <w:r>
        <w:rPr>
          <w:spacing w:val="-1"/>
        </w:rPr>
        <w:t xml:space="preserve"> </w:t>
      </w:r>
      <w:r>
        <w:t>training, experimental configuration, and performance evaluation. The workflow is designed to systematically develop and evaluate</w:t>
      </w:r>
      <w:r>
        <w:rPr>
          <w:spacing w:val="80"/>
        </w:rPr>
        <w:t xml:space="preserve"> </w:t>
      </w:r>
      <w:r>
        <w:t>a deep learning model for the early detection of tuberculosis using</w:t>
      </w:r>
      <w:r>
        <w:rPr>
          <w:spacing w:val="-8"/>
        </w:rPr>
        <w:t xml:space="preserve"> </w:t>
      </w:r>
      <w:r>
        <w:t>chest</w:t>
      </w:r>
      <w:r>
        <w:rPr>
          <w:spacing w:val="-8"/>
        </w:rPr>
        <w:t xml:space="preserve"> </w:t>
      </w:r>
      <w:r>
        <w:t>X-ray</w:t>
      </w:r>
      <w:r>
        <w:rPr>
          <w:spacing w:val="-9"/>
        </w:rPr>
        <w:t xml:space="preserve"> </w:t>
      </w:r>
      <w:r>
        <w:t>images.</w:t>
      </w:r>
      <w:r>
        <w:rPr>
          <w:spacing w:val="-8"/>
        </w:rPr>
        <w:t xml:space="preserve"> </w:t>
      </w:r>
      <w:r>
        <w:t>Figure</w:t>
      </w:r>
      <w:r>
        <w:rPr>
          <w:spacing w:val="-8"/>
        </w:rPr>
        <w:t xml:space="preserve"> </w:t>
      </w:r>
      <w:r>
        <w:t>1</w:t>
      </w:r>
      <w:r>
        <w:rPr>
          <w:spacing w:val="-8"/>
        </w:rPr>
        <w:t xml:space="preserve"> </w:t>
      </w:r>
      <w:r>
        <w:t>illustrates</w:t>
      </w:r>
      <w:r>
        <w:rPr>
          <w:spacing w:val="-8"/>
        </w:rPr>
        <w:t xml:space="preserve"> </w:t>
      </w:r>
      <w:r>
        <w:t>the</w:t>
      </w:r>
      <w:r>
        <w:rPr>
          <w:spacing w:val="-9"/>
        </w:rPr>
        <w:t xml:space="preserve"> </w:t>
      </w:r>
      <w:r>
        <w:t>research</w:t>
      </w:r>
      <w:r>
        <w:rPr>
          <w:spacing w:val="-8"/>
        </w:rPr>
        <w:t xml:space="preserve"> </w:t>
      </w:r>
      <w:r>
        <w:t>flow of this study.</w:t>
      </w:r>
    </w:p>
    <w:p w14:paraId="620E6F53" w14:textId="77777777" w:rsidR="00A73EDF" w:rsidRDefault="00000000" w:rsidP="003179D4">
      <w:pPr>
        <w:pStyle w:val="BodyText"/>
        <w:spacing w:after="120" w:line="228" w:lineRule="auto"/>
        <w:ind w:left="142" w:firstLine="289"/>
      </w:pPr>
      <w:r>
        <w:t>Initially, the CXR dataset is collected and organized into two classes, namely TB and Non-TB. Then, the dataset is preprocessed to ensure compatibility with the convolutional neural</w:t>
      </w:r>
      <w:r>
        <w:rPr>
          <w:spacing w:val="40"/>
        </w:rPr>
        <w:t xml:space="preserve"> </w:t>
      </w:r>
      <w:r>
        <w:t>network</w:t>
      </w:r>
      <w:r>
        <w:rPr>
          <w:spacing w:val="40"/>
        </w:rPr>
        <w:t xml:space="preserve"> </w:t>
      </w:r>
      <w:r>
        <w:t>model.</w:t>
      </w:r>
      <w:r>
        <w:rPr>
          <w:spacing w:val="40"/>
        </w:rPr>
        <w:t xml:space="preserve"> </w:t>
      </w:r>
      <w:r>
        <w:t>In</w:t>
      </w:r>
      <w:r>
        <w:rPr>
          <w:spacing w:val="40"/>
        </w:rPr>
        <w:t xml:space="preserve"> </w:t>
      </w:r>
      <w:r>
        <w:t>this</w:t>
      </w:r>
      <w:r>
        <w:rPr>
          <w:spacing w:val="40"/>
        </w:rPr>
        <w:t xml:space="preserve"> </w:t>
      </w:r>
      <w:r>
        <w:t>stage,</w:t>
      </w:r>
      <w:r>
        <w:rPr>
          <w:spacing w:val="40"/>
        </w:rPr>
        <w:t xml:space="preserve"> </w:t>
      </w:r>
      <w:r>
        <w:t>each</w:t>
      </w:r>
      <w:r>
        <w:rPr>
          <w:spacing w:val="40"/>
        </w:rPr>
        <w:t xml:space="preserve"> </w:t>
      </w:r>
      <w:r>
        <w:t>image</w:t>
      </w:r>
      <w:r>
        <w:rPr>
          <w:spacing w:val="40"/>
        </w:rPr>
        <w:t xml:space="preserve"> </w:t>
      </w:r>
      <w:r>
        <w:t>is</w:t>
      </w:r>
      <w:r>
        <w:rPr>
          <w:spacing w:val="40"/>
        </w:rPr>
        <w:t xml:space="preserve"> </w:t>
      </w:r>
      <w:r>
        <w:t>resized to 224 × 224 pixels and min-max normalized to improve training stability. Next, the dataset is divided into training, validation, and testing sets. The training dataset is used to</w:t>
      </w:r>
      <w:r>
        <w:rPr>
          <w:spacing w:val="40"/>
        </w:rPr>
        <w:t xml:space="preserve"> </w:t>
      </w:r>
      <w:r>
        <w:t>train the DenseNet121 model, while the validation dataset is used to monitor the learning process.</w:t>
      </w:r>
    </w:p>
    <w:p w14:paraId="5ED1A47C" w14:textId="77777777" w:rsidR="00A73EDF" w:rsidRDefault="00000000" w:rsidP="003179D4">
      <w:pPr>
        <w:pStyle w:val="BodyText"/>
        <w:spacing w:after="120" w:line="228" w:lineRule="auto"/>
        <w:ind w:left="142" w:firstLine="289"/>
      </w:pPr>
      <w:r>
        <w:t>To analyze the impact of batch size on model performance, several</w:t>
      </w:r>
      <w:r>
        <w:rPr>
          <w:spacing w:val="-13"/>
        </w:rPr>
        <w:t xml:space="preserve"> </w:t>
      </w:r>
      <w:r>
        <w:t>experimental</w:t>
      </w:r>
      <w:r>
        <w:rPr>
          <w:spacing w:val="-12"/>
        </w:rPr>
        <w:t xml:space="preserve"> </w:t>
      </w:r>
      <w:r>
        <w:t>configurations</w:t>
      </w:r>
      <w:r>
        <w:rPr>
          <w:spacing w:val="-13"/>
        </w:rPr>
        <w:t xml:space="preserve"> </w:t>
      </w:r>
      <w:r>
        <w:t>are</w:t>
      </w:r>
      <w:r>
        <w:rPr>
          <w:spacing w:val="-12"/>
        </w:rPr>
        <w:t xml:space="preserve"> </w:t>
      </w:r>
      <w:r>
        <w:t>conducted</w:t>
      </w:r>
      <w:r>
        <w:rPr>
          <w:spacing w:val="-13"/>
        </w:rPr>
        <w:t xml:space="preserve"> </w:t>
      </w:r>
      <w:r>
        <w:t>using</w:t>
      </w:r>
      <w:r>
        <w:rPr>
          <w:spacing w:val="-12"/>
        </w:rPr>
        <w:t xml:space="preserve"> </w:t>
      </w:r>
      <w:r>
        <w:t>differ-ent batch sizes while maintaining the same learning rate and optimizer. Finally, the trained model is evaluated using the testing dataset. Performance metrics such as accuracy, preci-sion,</w:t>
      </w:r>
      <w:r>
        <w:rPr>
          <w:spacing w:val="27"/>
        </w:rPr>
        <w:t xml:space="preserve"> </w:t>
      </w:r>
      <w:r>
        <w:t>recall,</w:t>
      </w:r>
      <w:r>
        <w:rPr>
          <w:spacing w:val="27"/>
        </w:rPr>
        <w:t xml:space="preserve"> </w:t>
      </w:r>
      <w:r>
        <w:t>F1-score,</w:t>
      </w:r>
      <w:r>
        <w:rPr>
          <w:spacing w:val="28"/>
        </w:rPr>
        <w:t xml:space="preserve"> </w:t>
      </w:r>
      <w:r>
        <w:t>ROC</w:t>
      </w:r>
      <w:r>
        <w:rPr>
          <w:spacing w:val="27"/>
        </w:rPr>
        <w:t xml:space="preserve"> </w:t>
      </w:r>
      <w:r>
        <w:t>Curve</w:t>
      </w:r>
      <w:r>
        <w:rPr>
          <w:spacing w:val="28"/>
        </w:rPr>
        <w:t xml:space="preserve"> </w:t>
      </w:r>
      <w:r>
        <w:t>and</w:t>
      </w:r>
      <w:r>
        <w:rPr>
          <w:spacing w:val="27"/>
        </w:rPr>
        <w:t xml:space="preserve"> </w:t>
      </w:r>
      <w:r>
        <w:t>confusion</w:t>
      </w:r>
      <w:r>
        <w:rPr>
          <w:spacing w:val="28"/>
        </w:rPr>
        <w:t xml:space="preserve"> </w:t>
      </w:r>
      <w:r>
        <w:t>matrix</w:t>
      </w:r>
      <w:r>
        <w:rPr>
          <w:spacing w:val="27"/>
        </w:rPr>
        <w:t xml:space="preserve"> </w:t>
      </w:r>
      <w:r>
        <w:rPr>
          <w:spacing w:val="-5"/>
        </w:rPr>
        <w:t>are</w:t>
      </w:r>
    </w:p>
    <w:p w14:paraId="2BA00104" w14:textId="77777777" w:rsidR="00A73EDF" w:rsidRDefault="00A73EDF">
      <w:pPr>
        <w:pStyle w:val="BodyText"/>
        <w:spacing w:line="249" w:lineRule="auto"/>
        <w:sectPr w:rsidR="00A73EDF">
          <w:pgSz w:w="11910" w:h="16840"/>
          <w:pgMar w:top="900" w:right="708" w:bottom="280" w:left="708" w:header="720" w:footer="720" w:gutter="0"/>
          <w:cols w:num="2" w:space="720" w:equalWidth="0">
            <w:col w:w="5166" w:space="95"/>
            <w:col w:w="5233"/>
          </w:cols>
        </w:sectPr>
      </w:pPr>
    </w:p>
    <w:p w14:paraId="3453B35F" w14:textId="77777777" w:rsidR="00A73EDF" w:rsidRDefault="00000000" w:rsidP="00265CFE">
      <w:pPr>
        <w:pStyle w:val="BodyText"/>
        <w:spacing w:after="120" w:line="228" w:lineRule="auto"/>
        <w:ind w:left="0" w:firstLine="289"/>
      </w:pPr>
      <w:r>
        <w:t xml:space="preserve">used to assess the classification performance of the proposed </w:t>
      </w:r>
      <w:r>
        <w:rPr>
          <w:spacing w:val="-2"/>
        </w:rPr>
        <w:t>system.</w:t>
      </w:r>
    </w:p>
    <w:p w14:paraId="0A1510D7" w14:textId="77777777" w:rsidR="00A73EDF" w:rsidRDefault="00000000" w:rsidP="0079334F">
      <w:pPr>
        <w:pStyle w:val="ListParagraph"/>
        <w:numPr>
          <w:ilvl w:val="0"/>
          <w:numId w:val="3"/>
        </w:numPr>
        <w:tabs>
          <w:tab w:val="left" w:pos="385"/>
        </w:tabs>
        <w:spacing w:after="120" w:line="228" w:lineRule="auto"/>
        <w:ind w:left="0" w:firstLine="0"/>
        <w:jc w:val="both"/>
        <w:rPr>
          <w:i/>
          <w:sz w:val="20"/>
        </w:rPr>
      </w:pPr>
      <w:r>
        <w:rPr>
          <w:i/>
          <w:sz w:val="20"/>
        </w:rPr>
        <w:t>Model</w:t>
      </w:r>
      <w:r>
        <w:rPr>
          <w:i/>
          <w:spacing w:val="13"/>
          <w:sz w:val="20"/>
        </w:rPr>
        <w:t xml:space="preserve"> </w:t>
      </w:r>
      <w:r>
        <w:rPr>
          <w:i/>
          <w:spacing w:val="-2"/>
          <w:sz w:val="20"/>
        </w:rPr>
        <w:t>Architecture</w:t>
      </w:r>
    </w:p>
    <w:p w14:paraId="11E2DC0B" w14:textId="7E345FD8" w:rsidR="00CF4993" w:rsidRDefault="00000000" w:rsidP="00CF4993">
      <w:pPr>
        <w:pStyle w:val="BodyText"/>
        <w:spacing w:after="120" w:line="228" w:lineRule="auto"/>
        <w:ind w:left="0" w:firstLine="289"/>
      </w:pPr>
      <w:r>
        <w:t>We chose DenseNet121 because of its efficiency in reusing features through dense connections, which is particularly use-ful</w:t>
      </w:r>
      <w:r>
        <w:rPr>
          <w:spacing w:val="28"/>
        </w:rPr>
        <w:t xml:space="preserve"> </w:t>
      </w:r>
      <w:r>
        <w:t>when</w:t>
      </w:r>
      <w:r>
        <w:rPr>
          <w:spacing w:val="28"/>
        </w:rPr>
        <w:t xml:space="preserve"> </w:t>
      </w:r>
      <w:r>
        <w:t>working</w:t>
      </w:r>
      <w:r>
        <w:rPr>
          <w:spacing w:val="28"/>
        </w:rPr>
        <w:t xml:space="preserve"> </w:t>
      </w:r>
      <w:r>
        <w:t>with</w:t>
      </w:r>
      <w:r>
        <w:rPr>
          <w:spacing w:val="28"/>
        </w:rPr>
        <w:t xml:space="preserve"> </w:t>
      </w:r>
      <w:r>
        <w:t>medical</w:t>
      </w:r>
      <w:r>
        <w:rPr>
          <w:spacing w:val="28"/>
        </w:rPr>
        <w:t xml:space="preserve"> </w:t>
      </w:r>
      <w:r>
        <w:t>datasets</w:t>
      </w:r>
      <w:r>
        <w:rPr>
          <w:spacing w:val="28"/>
        </w:rPr>
        <w:t xml:space="preserve"> </w:t>
      </w:r>
      <w:r>
        <w:t>that</w:t>
      </w:r>
      <w:r>
        <w:rPr>
          <w:spacing w:val="28"/>
        </w:rPr>
        <w:t xml:space="preserve"> </w:t>
      </w:r>
      <w:r>
        <w:t>aren’t</w:t>
      </w:r>
      <w:r>
        <w:rPr>
          <w:spacing w:val="28"/>
        </w:rPr>
        <w:t xml:space="preserve"> </w:t>
      </w:r>
      <w:r>
        <w:t>massive in</w:t>
      </w:r>
      <w:r>
        <w:rPr>
          <w:spacing w:val="40"/>
        </w:rPr>
        <w:t xml:space="preserve"> </w:t>
      </w:r>
      <w:r>
        <w:t>scale.</w:t>
      </w:r>
      <w:r>
        <w:rPr>
          <w:spacing w:val="40"/>
        </w:rPr>
        <w:t xml:space="preserve"> </w:t>
      </w:r>
      <w:r>
        <w:t>We</w:t>
      </w:r>
      <w:r>
        <w:rPr>
          <w:spacing w:val="40"/>
        </w:rPr>
        <w:t xml:space="preserve"> </w:t>
      </w:r>
      <w:r>
        <w:t>tested</w:t>
      </w:r>
      <w:r>
        <w:rPr>
          <w:spacing w:val="40"/>
        </w:rPr>
        <w:t xml:space="preserve"> </w:t>
      </w:r>
      <w:r>
        <w:t>its</w:t>
      </w:r>
      <w:r>
        <w:rPr>
          <w:spacing w:val="40"/>
        </w:rPr>
        <w:t xml:space="preserve"> </w:t>
      </w:r>
      <w:r>
        <w:t>limits</w:t>
      </w:r>
      <w:r>
        <w:rPr>
          <w:spacing w:val="40"/>
        </w:rPr>
        <w:t xml:space="preserve"> </w:t>
      </w:r>
      <w:r>
        <w:t>by</w:t>
      </w:r>
      <w:r>
        <w:rPr>
          <w:spacing w:val="40"/>
        </w:rPr>
        <w:t xml:space="preserve"> </w:t>
      </w:r>
      <w:r>
        <w:t>training</w:t>
      </w:r>
      <w:r>
        <w:rPr>
          <w:spacing w:val="40"/>
        </w:rPr>
        <w:t xml:space="preserve"> </w:t>
      </w:r>
      <w:r>
        <w:t>it</w:t>
      </w:r>
      <w:r>
        <w:rPr>
          <w:spacing w:val="40"/>
        </w:rPr>
        <w:t xml:space="preserve"> </w:t>
      </w:r>
      <w:r>
        <w:t>from</w:t>
      </w:r>
      <w:r>
        <w:rPr>
          <w:spacing w:val="40"/>
        </w:rPr>
        <w:t xml:space="preserve"> </w:t>
      </w:r>
      <w:r>
        <w:t>scratch before</w:t>
      </w:r>
      <w:r>
        <w:rPr>
          <w:spacing w:val="40"/>
        </w:rPr>
        <w:t xml:space="preserve"> </w:t>
      </w:r>
      <w:r>
        <w:t>eventually</w:t>
      </w:r>
      <w:r>
        <w:rPr>
          <w:spacing w:val="40"/>
        </w:rPr>
        <w:t xml:space="preserve"> </w:t>
      </w:r>
      <w:r>
        <w:t>shifting</w:t>
      </w:r>
      <w:r>
        <w:rPr>
          <w:spacing w:val="40"/>
        </w:rPr>
        <w:t xml:space="preserve"> </w:t>
      </w:r>
      <w:r>
        <w:t>to</w:t>
      </w:r>
      <w:r>
        <w:rPr>
          <w:spacing w:val="40"/>
        </w:rPr>
        <w:t xml:space="preserve"> </w:t>
      </w:r>
      <w:r>
        <w:t>a</w:t>
      </w:r>
      <w:r>
        <w:rPr>
          <w:spacing w:val="40"/>
        </w:rPr>
        <w:t xml:space="preserve"> </w:t>
      </w:r>
      <w:r>
        <w:t>transfer</w:t>
      </w:r>
      <w:r>
        <w:rPr>
          <w:spacing w:val="40"/>
        </w:rPr>
        <w:t xml:space="preserve"> </w:t>
      </w:r>
      <w:r>
        <w:t>learning</w:t>
      </w:r>
      <w:r>
        <w:rPr>
          <w:spacing w:val="40"/>
        </w:rPr>
        <w:t xml:space="preserve"> </w:t>
      </w:r>
      <w:r>
        <w:t>approach. To make the model more robust, we applied a series of augmentations like random rotations and flips, simulating the slight variations in patient positioning that occur in real-world clinical</w:t>
      </w:r>
      <w:r>
        <w:rPr>
          <w:spacing w:val="-4"/>
        </w:rPr>
        <w:t xml:space="preserve"> </w:t>
      </w:r>
      <w:r>
        <w:t>environments.</w:t>
      </w:r>
      <w:r>
        <w:rPr>
          <w:spacing w:val="-4"/>
        </w:rPr>
        <w:t xml:space="preserve"> </w:t>
      </w:r>
      <w:r>
        <w:t>The</w:t>
      </w:r>
      <w:r>
        <w:rPr>
          <w:spacing w:val="-4"/>
        </w:rPr>
        <w:t xml:space="preserve"> </w:t>
      </w:r>
      <w:r>
        <w:t>training</w:t>
      </w:r>
      <w:r>
        <w:rPr>
          <w:spacing w:val="-4"/>
        </w:rPr>
        <w:t xml:space="preserve"> </w:t>
      </w:r>
      <w:r>
        <w:t>process</w:t>
      </w:r>
      <w:r>
        <w:rPr>
          <w:spacing w:val="-4"/>
        </w:rPr>
        <w:t xml:space="preserve"> </w:t>
      </w:r>
      <w:r>
        <w:t>is</w:t>
      </w:r>
      <w:r>
        <w:rPr>
          <w:spacing w:val="-4"/>
        </w:rPr>
        <w:t xml:space="preserve"> </w:t>
      </w:r>
      <w:r>
        <w:t>performed</w:t>
      </w:r>
      <w:r>
        <w:rPr>
          <w:spacing w:val="-4"/>
        </w:rPr>
        <w:t xml:space="preserve"> </w:t>
      </w:r>
      <w:r>
        <w:t>using the Adam optimizer due to its ability to adaptively adjust learning</w:t>
      </w:r>
      <w:r>
        <w:rPr>
          <w:spacing w:val="14"/>
        </w:rPr>
        <w:t xml:space="preserve"> </w:t>
      </w:r>
      <w:r>
        <w:t>rates</w:t>
      </w:r>
      <w:r>
        <w:rPr>
          <w:spacing w:val="14"/>
        </w:rPr>
        <w:t xml:space="preserve"> </w:t>
      </w:r>
      <w:r>
        <w:t>and</w:t>
      </w:r>
      <w:r>
        <w:rPr>
          <w:spacing w:val="14"/>
        </w:rPr>
        <w:t xml:space="preserve"> </w:t>
      </w:r>
      <w:r>
        <w:t>improve</w:t>
      </w:r>
      <w:r>
        <w:rPr>
          <w:spacing w:val="14"/>
        </w:rPr>
        <w:t xml:space="preserve"> </w:t>
      </w:r>
      <w:r>
        <w:t>convergence</w:t>
      </w:r>
      <w:r>
        <w:rPr>
          <w:spacing w:val="14"/>
        </w:rPr>
        <w:t xml:space="preserve"> </w:t>
      </w:r>
      <w:r>
        <w:t>stability</w:t>
      </w:r>
      <w:r>
        <w:rPr>
          <w:spacing w:val="14"/>
        </w:rPr>
        <w:t xml:space="preserve"> </w:t>
      </w:r>
      <w:r>
        <w:t>during</w:t>
      </w:r>
      <w:r>
        <w:rPr>
          <w:spacing w:val="14"/>
        </w:rPr>
        <w:t xml:space="preserve"> </w:t>
      </w:r>
      <w:r>
        <w:rPr>
          <w:spacing w:val="-4"/>
        </w:rPr>
        <w:t>deep</w:t>
      </w:r>
      <w:r w:rsidR="00265CFE">
        <w:t xml:space="preserve"> </w:t>
      </w:r>
      <w:r>
        <w:t>neural</w:t>
      </w:r>
      <w:r w:rsidR="00CF4993">
        <w:rPr>
          <w:spacing w:val="11"/>
        </w:rPr>
        <w:t xml:space="preserve"> </w:t>
      </w:r>
      <w:r>
        <w:t>network</w:t>
      </w:r>
      <w:r>
        <w:rPr>
          <w:spacing w:val="14"/>
        </w:rPr>
        <w:t xml:space="preserve"> </w:t>
      </w:r>
      <w:r>
        <w:t>training.</w:t>
      </w:r>
      <w:r>
        <w:rPr>
          <w:spacing w:val="14"/>
        </w:rPr>
        <w:t xml:space="preserve"> </w:t>
      </w:r>
      <w:r>
        <w:t>The</w:t>
      </w:r>
      <w:r>
        <w:rPr>
          <w:spacing w:val="14"/>
        </w:rPr>
        <w:t xml:space="preserve"> </w:t>
      </w:r>
      <w:r>
        <w:t>learning</w:t>
      </w:r>
      <w:r>
        <w:rPr>
          <w:spacing w:val="14"/>
        </w:rPr>
        <w:t xml:space="preserve"> </w:t>
      </w:r>
      <w:r>
        <w:t>rate</w:t>
      </w:r>
      <w:r>
        <w:rPr>
          <w:spacing w:val="14"/>
        </w:rPr>
        <w:t xml:space="preserve"> </w:t>
      </w:r>
      <w:r>
        <w:t>is</w:t>
      </w:r>
      <w:r>
        <w:rPr>
          <w:spacing w:val="14"/>
        </w:rPr>
        <w:t xml:space="preserve"> </w:t>
      </w:r>
      <w:r>
        <w:t>set</w:t>
      </w:r>
      <w:r>
        <w:rPr>
          <w:spacing w:val="15"/>
        </w:rPr>
        <w:t xml:space="preserve"> </w:t>
      </w:r>
      <w:r>
        <w:t>to</w:t>
      </w:r>
      <w:r>
        <w:rPr>
          <w:spacing w:val="14"/>
        </w:rPr>
        <w:t xml:space="preserve"> </w:t>
      </w:r>
      <w:r>
        <w:rPr>
          <w:rFonts w:ascii="Calibri" w:hAnsi="Calibri"/>
        </w:rPr>
        <w:t>5</w:t>
      </w:r>
      <w:r>
        <w:rPr>
          <w:rFonts w:ascii="Calibri" w:hAnsi="Calibri"/>
          <w:spacing w:val="-5"/>
        </w:rPr>
        <w:t xml:space="preserve"> </w:t>
      </w:r>
      <w:r>
        <w:rPr>
          <w:rFonts w:ascii="Verdana" w:hAnsi="Verdana"/>
          <w:i/>
        </w:rPr>
        <w:t>×</w:t>
      </w:r>
      <w:r>
        <w:rPr>
          <w:rFonts w:ascii="Verdana" w:hAnsi="Verdana"/>
          <w:i/>
          <w:spacing w:val="-27"/>
        </w:rPr>
        <w:t xml:space="preserve"> </w:t>
      </w:r>
      <w:r>
        <w:rPr>
          <w:rFonts w:ascii="Calibri" w:hAnsi="Calibri"/>
          <w:spacing w:val="-4"/>
        </w:rPr>
        <w:t>10</w:t>
      </w:r>
      <w:r>
        <w:rPr>
          <w:rFonts w:ascii="Arial" w:hAnsi="Arial"/>
          <w:i/>
          <w:spacing w:val="-4"/>
          <w:vertAlign w:val="superscript"/>
        </w:rPr>
        <w:t>−</w:t>
      </w:r>
      <w:r>
        <w:rPr>
          <w:rFonts w:ascii="Microsoft JhengHei Light" w:hAnsi="Microsoft JhengHei Light"/>
          <w:spacing w:val="-4"/>
          <w:vertAlign w:val="superscript"/>
        </w:rPr>
        <w:t>5</w:t>
      </w:r>
      <w:r>
        <w:rPr>
          <w:spacing w:val="-4"/>
        </w:rPr>
        <w:t>,</w:t>
      </w:r>
      <w:r w:rsidR="00CF4993">
        <w:t xml:space="preserve"> </w:t>
      </w:r>
      <w:r>
        <w:t>and</w:t>
      </w:r>
      <w:r>
        <w:rPr>
          <w:spacing w:val="8"/>
        </w:rPr>
        <w:t xml:space="preserve"> </w:t>
      </w:r>
      <w:r>
        <w:t>Binary</w:t>
      </w:r>
      <w:r>
        <w:rPr>
          <w:spacing w:val="9"/>
        </w:rPr>
        <w:t xml:space="preserve"> </w:t>
      </w:r>
      <w:r>
        <w:t>Cross-Entropy</w:t>
      </w:r>
      <w:r>
        <w:rPr>
          <w:spacing w:val="8"/>
        </w:rPr>
        <w:t xml:space="preserve"> </w:t>
      </w:r>
      <w:r>
        <w:t>(BCE)</w:t>
      </w:r>
      <w:r>
        <w:rPr>
          <w:spacing w:val="9"/>
        </w:rPr>
        <w:t xml:space="preserve"> </w:t>
      </w:r>
      <w:r>
        <w:t>loss</w:t>
      </w:r>
      <w:r>
        <w:rPr>
          <w:spacing w:val="9"/>
        </w:rPr>
        <w:t xml:space="preserve"> </w:t>
      </w:r>
      <w:r>
        <w:t>is</w:t>
      </w:r>
      <w:r>
        <w:rPr>
          <w:spacing w:val="8"/>
        </w:rPr>
        <w:t xml:space="preserve"> </w:t>
      </w:r>
      <w:r>
        <w:t>used</w:t>
      </w:r>
      <w:r>
        <w:rPr>
          <w:spacing w:val="9"/>
        </w:rPr>
        <w:t xml:space="preserve"> </w:t>
      </w:r>
      <w:r>
        <w:t>as</w:t>
      </w:r>
      <w:r>
        <w:rPr>
          <w:spacing w:val="8"/>
        </w:rPr>
        <w:t xml:space="preserve"> </w:t>
      </w:r>
      <w:r>
        <w:t>the</w:t>
      </w:r>
      <w:r>
        <w:rPr>
          <w:spacing w:val="9"/>
        </w:rPr>
        <w:t xml:space="preserve"> </w:t>
      </w:r>
      <w:r>
        <w:rPr>
          <w:spacing w:val="-2"/>
        </w:rPr>
        <w:t>objective</w:t>
      </w:r>
      <w:r w:rsidR="00CF4993">
        <w:t xml:space="preserve"> </w:t>
      </w:r>
      <w:r>
        <w:t>function for the binary classification task between TB and Non-TB classes.</w:t>
      </w:r>
    </w:p>
    <w:p w14:paraId="5E403263" w14:textId="77777777" w:rsidR="00811FDF" w:rsidRDefault="00000000" w:rsidP="00EF60DE">
      <w:pPr>
        <w:pStyle w:val="BodyText"/>
        <w:spacing w:after="120" w:line="228" w:lineRule="auto"/>
        <w:ind w:left="0" w:firstLine="289"/>
      </w:pPr>
      <w:r>
        <w:t>In this study, the use of transfer learning is applied exclu-sively</w:t>
      </w:r>
      <w:r>
        <w:rPr>
          <w:spacing w:val="-6"/>
        </w:rPr>
        <w:t xml:space="preserve"> </w:t>
      </w:r>
      <w:r>
        <w:t>in</w:t>
      </w:r>
      <w:r>
        <w:rPr>
          <w:spacing w:val="-6"/>
        </w:rPr>
        <w:t xml:space="preserve"> </w:t>
      </w:r>
      <w:r>
        <w:t>the</w:t>
      </w:r>
      <w:r>
        <w:rPr>
          <w:spacing w:val="-6"/>
        </w:rPr>
        <w:t xml:space="preserve"> </w:t>
      </w:r>
      <w:r>
        <w:t>fifth</w:t>
      </w:r>
      <w:r>
        <w:rPr>
          <w:spacing w:val="-6"/>
        </w:rPr>
        <w:t xml:space="preserve"> </w:t>
      </w:r>
      <w:r>
        <w:t>experiment</w:t>
      </w:r>
      <w:r>
        <w:rPr>
          <w:spacing w:val="-6"/>
        </w:rPr>
        <w:t xml:space="preserve"> </w:t>
      </w:r>
      <w:r>
        <w:t>(Experiment</w:t>
      </w:r>
      <w:r>
        <w:rPr>
          <w:spacing w:val="-6"/>
        </w:rPr>
        <w:t xml:space="preserve"> </w:t>
      </w:r>
      <w:r>
        <w:t>5).</w:t>
      </w:r>
      <w:r>
        <w:rPr>
          <w:spacing w:val="-6"/>
        </w:rPr>
        <w:t xml:space="preserve"> </w:t>
      </w:r>
      <w:r>
        <w:t>For</w:t>
      </w:r>
      <w:r>
        <w:rPr>
          <w:spacing w:val="-6"/>
        </w:rPr>
        <w:t xml:space="preserve"> </w:t>
      </w:r>
      <w:r>
        <w:t>Experiments 1 through 4, the DenseNet121 model was trained from scratch without using any pretrained weights. This approach was designed to evaluate the baseline performance of the model learning solely from the provided dataset. To evaluate the influence</w:t>
      </w:r>
      <w:r>
        <w:rPr>
          <w:spacing w:val="-11"/>
        </w:rPr>
        <w:t xml:space="preserve"> </w:t>
      </w:r>
      <w:r>
        <w:t>of</w:t>
      </w:r>
      <w:r>
        <w:rPr>
          <w:spacing w:val="-11"/>
        </w:rPr>
        <w:t xml:space="preserve"> </w:t>
      </w:r>
      <w:r>
        <w:t>batch</w:t>
      </w:r>
      <w:r>
        <w:rPr>
          <w:spacing w:val="-11"/>
        </w:rPr>
        <w:t xml:space="preserve"> </w:t>
      </w:r>
      <w:r>
        <w:t>size</w:t>
      </w:r>
      <w:r>
        <w:rPr>
          <w:spacing w:val="-11"/>
        </w:rPr>
        <w:t xml:space="preserve"> </w:t>
      </w:r>
      <w:r>
        <w:t>on</w:t>
      </w:r>
      <w:r>
        <w:rPr>
          <w:spacing w:val="-11"/>
        </w:rPr>
        <w:t xml:space="preserve"> </w:t>
      </w:r>
      <w:r>
        <w:t>the</w:t>
      </w:r>
      <w:r>
        <w:rPr>
          <w:spacing w:val="-11"/>
        </w:rPr>
        <w:t xml:space="preserve"> </w:t>
      </w:r>
      <w:r>
        <w:t>model</w:t>
      </w:r>
      <w:r>
        <w:rPr>
          <w:spacing w:val="-11"/>
        </w:rPr>
        <w:t xml:space="preserve"> </w:t>
      </w:r>
      <w:r>
        <w:t>performance,</w:t>
      </w:r>
      <w:r>
        <w:rPr>
          <w:spacing w:val="-11"/>
        </w:rPr>
        <w:t xml:space="preserve"> </w:t>
      </w:r>
      <w:r>
        <w:t>Experiments 1, 2, and 3 were conducted using different configurations while keeping the dataset partition, preprocessing pipeline,</w:t>
      </w:r>
      <w:r>
        <w:rPr>
          <w:spacing w:val="40"/>
        </w:rPr>
        <w:t xml:space="preserve"> </w:t>
      </w:r>
      <w:r>
        <w:t>and optimizer consistent. The model is trained for 30 epochs</w:t>
      </w:r>
      <w:r>
        <w:rPr>
          <w:spacing w:val="40"/>
        </w:rPr>
        <w:t xml:space="preserve"> </w:t>
      </w:r>
      <w:r>
        <w:t>in each experiment, with varying batch sizes of 4, 8, and 16, respectively.</w:t>
      </w:r>
      <w:r>
        <w:rPr>
          <w:spacing w:val="-12"/>
        </w:rPr>
        <w:t xml:space="preserve"> </w:t>
      </w:r>
      <w:r>
        <w:t>In</w:t>
      </w:r>
      <w:r>
        <w:rPr>
          <w:spacing w:val="-11"/>
        </w:rPr>
        <w:t xml:space="preserve"> </w:t>
      </w:r>
      <w:r>
        <w:t>addition,</w:t>
      </w:r>
      <w:r>
        <w:rPr>
          <w:spacing w:val="-11"/>
        </w:rPr>
        <w:t xml:space="preserve"> </w:t>
      </w:r>
      <w:r>
        <w:t>an</w:t>
      </w:r>
      <w:r>
        <w:rPr>
          <w:spacing w:val="-11"/>
        </w:rPr>
        <w:t xml:space="preserve"> </w:t>
      </w:r>
      <w:r>
        <w:t>extra</w:t>
      </w:r>
      <w:r>
        <w:rPr>
          <w:spacing w:val="-11"/>
        </w:rPr>
        <w:t xml:space="preserve"> </w:t>
      </w:r>
      <w:r>
        <w:t>experiment</w:t>
      </w:r>
      <w:r>
        <w:rPr>
          <w:spacing w:val="-11"/>
        </w:rPr>
        <w:t xml:space="preserve"> </w:t>
      </w:r>
      <w:r>
        <w:t>(Experiment</w:t>
      </w:r>
      <w:r>
        <w:rPr>
          <w:spacing w:val="-11"/>
        </w:rPr>
        <w:t xml:space="preserve"> </w:t>
      </w:r>
      <w:r>
        <w:t>4)</w:t>
      </w:r>
      <w:r>
        <w:rPr>
          <w:spacing w:val="-11"/>
        </w:rPr>
        <w:t xml:space="preserve"> </w:t>
      </w:r>
      <w:r>
        <w:rPr>
          <w:spacing w:val="-5"/>
        </w:rPr>
        <w:t>is</w:t>
      </w:r>
      <w:r w:rsidR="00EF60DE">
        <w:t xml:space="preserve"> </w:t>
      </w:r>
      <w:r>
        <w:t>conducted with</w:t>
      </w:r>
      <w:r>
        <w:rPr>
          <w:spacing w:val="1"/>
        </w:rPr>
        <w:t xml:space="preserve"> </w:t>
      </w:r>
      <w:r>
        <w:t>a</w:t>
      </w:r>
      <w:r>
        <w:rPr>
          <w:spacing w:val="1"/>
        </w:rPr>
        <w:t xml:space="preserve"> </w:t>
      </w:r>
      <w:r>
        <w:t>higher</w:t>
      </w:r>
      <w:r>
        <w:rPr>
          <w:spacing w:val="1"/>
        </w:rPr>
        <w:t xml:space="preserve"> </w:t>
      </w:r>
      <w:r>
        <w:t>learning</w:t>
      </w:r>
      <w:r>
        <w:rPr>
          <w:spacing w:val="1"/>
        </w:rPr>
        <w:t xml:space="preserve"> </w:t>
      </w:r>
      <w:r>
        <w:t>rate</w:t>
      </w:r>
      <w:r>
        <w:rPr>
          <w:spacing w:val="1"/>
        </w:rPr>
        <w:t xml:space="preserve"> </w:t>
      </w:r>
      <w:r>
        <w:t>of</w:t>
      </w:r>
      <w:r>
        <w:rPr>
          <w:spacing w:val="1"/>
        </w:rPr>
        <w:t xml:space="preserve"> </w:t>
      </w:r>
      <w:r>
        <w:rPr>
          <w:rFonts w:ascii="Calibri" w:hAnsi="Calibri"/>
        </w:rPr>
        <w:t>3</w:t>
      </w:r>
      <w:r>
        <w:rPr>
          <w:rFonts w:ascii="Verdana" w:hAnsi="Verdana"/>
          <w:i/>
        </w:rPr>
        <w:t>×</w:t>
      </w:r>
      <w:r>
        <w:rPr>
          <w:rFonts w:ascii="Calibri" w:hAnsi="Calibri"/>
        </w:rPr>
        <w:t>10</w:t>
      </w:r>
      <w:r>
        <w:rPr>
          <w:rFonts w:ascii="Arial" w:hAnsi="Arial"/>
          <w:i/>
          <w:vertAlign w:val="superscript"/>
        </w:rPr>
        <w:t>−</w:t>
      </w:r>
      <w:r>
        <w:rPr>
          <w:rFonts w:ascii="Microsoft JhengHei Light" w:hAnsi="Microsoft JhengHei Light"/>
          <w:vertAlign w:val="superscript"/>
        </w:rPr>
        <w:t>4</w:t>
      </w:r>
      <w:r>
        <w:rPr>
          <w:rFonts w:ascii="Microsoft JhengHei Light" w:hAnsi="Microsoft JhengHei Light"/>
          <w:spacing w:val="2"/>
        </w:rPr>
        <w:t xml:space="preserve"> </w:t>
      </w:r>
      <w:r>
        <w:t>to</w:t>
      </w:r>
      <w:r>
        <w:rPr>
          <w:spacing w:val="1"/>
        </w:rPr>
        <w:t xml:space="preserve"> </w:t>
      </w:r>
      <w:r>
        <w:rPr>
          <w:spacing w:val="-2"/>
        </w:rPr>
        <w:t>investigate</w:t>
      </w:r>
      <w:r w:rsidR="00EF60DE">
        <w:t xml:space="preserve"> </w:t>
      </w:r>
      <w:r>
        <w:t>the</w:t>
      </w:r>
      <w:r>
        <w:rPr>
          <w:spacing w:val="44"/>
        </w:rPr>
        <w:t xml:space="preserve"> </w:t>
      </w:r>
      <w:r>
        <w:t>effect</w:t>
      </w:r>
      <w:r>
        <w:rPr>
          <w:spacing w:val="45"/>
        </w:rPr>
        <w:t xml:space="preserve"> </w:t>
      </w:r>
      <w:r>
        <w:t>of</w:t>
      </w:r>
      <w:r>
        <w:rPr>
          <w:spacing w:val="45"/>
        </w:rPr>
        <w:t xml:space="preserve"> </w:t>
      </w:r>
      <w:r>
        <w:t>learning</w:t>
      </w:r>
      <w:r>
        <w:rPr>
          <w:spacing w:val="44"/>
        </w:rPr>
        <w:t xml:space="preserve"> </w:t>
      </w:r>
      <w:r>
        <w:t>rate</w:t>
      </w:r>
      <w:r>
        <w:rPr>
          <w:spacing w:val="45"/>
        </w:rPr>
        <w:t xml:space="preserve"> </w:t>
      </w:r>
      <w:r>
        <w:t>variation</w:t>
      </w:r>
      <w:r>
        <w:rPr>
          <w:spacing w:val="45"/>
        </w:rPr>
        <w:t xml:space="preserve"> </w:t>
      </w:r>
      <w:r>
        <w:t>on</w:t>
      </w:r>
      <w:r>
        <w:rPr>
          <w:spacing w:val="44"/>
        </w:rPr>
        <w:t xml:space="preserve"> </w:t>
      </w:r>
      <w:r>
        <w:t>model</w:t>
      </w:r>
      <w:r>
        <w:rPr>
          <w:spacing w:val="45"/>
        </w:rPr>
        <w:t xml:space="preserve"> </w:t>
      </w:r>
      <w:r>
        <w:rPr>
          <w:spacing w:val="-2"/>
        </w:rPr>
        <w:t>performance</w:t>
      </w:r>
      <w:r w:rsidR="00EF60DE">
        <w:t xml:space="preserve"> </w:t>
      </w:r>
      <w:r>
        <w:t>while</w:t>
      </w:r>
      <w:r>
        <w:rPr>
          <w:spacing w:val="31"/>
        </w:rPr>
        <w:t xml:space="preserve"> </w:t>
      </w:r>
      <w:r>
        <w:t>keeping</w:t>
      </w:r>
      <w:r>
        <w:rPr>
          <w:spacing w:val="31"/>
        </w:rPr>
        <w:t xml:space="preserve"> </w:t>
      </w:r>
      <w:r>
        <w:t>the</w:t>
      </w:r>
      <w:r>
        <w:rPr>
          <w:spacing w:val="31"/>
        </w:rPr>
        <w:t xml:space="preserve"> </w:t>
      </w:r>
      <w:r>
        <w:t>batch</w:t>
      </w:r>
      <w:r>
        <w:rPr>
          <w:spacing w:val="31"/>
        </w:rPr>
        <w:t xml:space="preserve"> </w:t>
      </w:r>
      <w:r>
        <w:t>size</w:t>
      </w:r>
      <w:r>
        <w:rPr>
          <w:spacing w:val="31"/>
        </w:rPr>
        <w:t xml:space="preserve"> </w:t>
      </w:r>
      <w:r>
        <w:t>and</w:t>
      </w:r>
      <w:r>
        <w:rPr>
          <w:spacing w:val="31"/>
        </w:rPr>
        <w:t xml:space="preserve"> </w:t>
      </w:r>
      <w:r>
        <w:t>number</w:t>
      </w:r>
      <w:r>
        <w:rPr>
          <w:spacing w:val="31"/>
        </w:rPr>
        <w:t xml:space="preserve"> </w:t>
      </w:r>
      <w:r>
        <w:t>of</w:t>
      </w:r>
      <w:r>
        <w:rPr>
          <w:spacing w:val="31"/>
        </w:rPr>
        <w:t xml:space="preserve"> </w:t>
      </w:r>
      <w:r>
        <w:t>epochs</w:t>
      </w:r>
      <w:r>
        <w:rPr>
          <w:spacing w:val="31"/>
        </w:rPr>
        <w:t xml:space="preserve"> </w:t>
      </w:r>
      <w:r>
        <w:t>consis-tent with Experiment 2. Furthermore, Experiment 4 incorpo-rates</w:t>
      </w:r>
      <w:r>
        <w:rPr>
          <w:spacing w:val="-7"/>
        </w:rPr>
        <w:t xml:space="preserve"> </w:t>
      </w:r>
      <w:r>
        <w:t>data</w:t>
      </w:r>
      <w:r>
        <w:rPr>
          <w:spacing w:val="-7"/>
        </w:rPr>
        <w:t xml:space="preserve"> </w:t>
      </w:r>
      <w:r>
        <w:t>augmentation</w:t>
      </w:r>
      <w:r>
        <w:rPr>
          <w:spacing w:val="-7"/>
        </w:rPr>
        <w:t xml:space="preserve"> </w:t>
      </w:r>
      <w:r>
        <w:t>techniques</w:t>
      </w:r>
      <w:r>
        <w:rPr>
          <w:spacing w:val="-7"/>
        </w:rPr>
        <w:t xml:space="preserve"> </w:t>
      </w:r>
      <w:r>
        <w:t>and</w:t>
      </w:r>
      <w:r>
        <w:rPr>
          <w:spacing w:val="-7"/>
        </w:rPr>
        <w:t xml:space="preserve"> </w:t>
      </w:r>
      <w:r>
        <w:t>a</w:t>
      </w:r>
      <w:r>
        <w:rPr>
          <w:spacing w:val="-7"/>
        </w:rPr>
        <w:t xml:space="preserve"> </w:t>
      </w:r>
      <w:r>
        <w:t>ReduceLROnPlateau learning rate scheduler to mitigate severe overfitting observed in the earlier experiments. The data augmentation techniques include random horizontal flipping, slight random rotations, and random resized crops to increase dataset variability and improve generalizability. Finally, Experiment 5 incorporates transfer learning by initializing the DenseNet121 model with pretrained weights from the ImageNet dataset. To address the class imbalance between the Tuberculosis and Normal cases, class weighting is implemented in the loss function. This final configuration</w:t>
      </w:r>
      <w:r>
        <w:rPr>
          <w:spacing w:val="54"/>
        </w:rPr>
        <w:t xml:space="preserve"> </w:t>
      </w:r>
      <w:r>
        <w:t>maintains</w:t>
      </w:r>
      <w:r>
        <w:rPr>
          <w:spacing w:val="55"/>
        </w:rPr>
        <w:t xml:space="preserve"> </w:t>
      </w:r>
      <w:r>
        <w:t>the</w:t>
      </w:r>
      <w:r>
        <w:rPr>
          <w:spacing w:val="55"/>
        </w:rPr>
        <w:t xml:space="preserve"> </w:t>
      </w:r>
      <w:r>
        <w:t>same</w:t>
      </w:r>
      <w:r>
        <w:rPr>
          <w:spacing w:val="55"/>
        </w:rPr>
        <w:t xml:space="preserve"> </w:t>
      </w:r>
      <w:r>
        <w:t>batch</w:t>
      </w:r>
      <w:r>
        <w:rPr>
          <w:spacing w:val="55"/>
        </w:rPr>
        <w:t xml:space="preserve"> </w:t>
      </w:r>
      <w:r>
        <w:t>size,</w:t>
      </w:r>
      <w:r>
        <w:rPr>
          <w:spacing w:val="54"/>
        </w:rPr>
        <w:t xml:space="preserve"> </w:t>
      </w:r>
      <w:r>
        <w:t>learning</w:t>
      </w:r>
      <w:r>
        <w:rPr>
          <w:spacing w:val="55"/>
        </w:rPr>
        <w:t xml:space="preserve"> </w:t>
      </w:r>
      <w:r>
        <w:rPr>
          <w:spacing w:val="-4"/>
        </w:rPr>
        <w:t>rate</w:t>
      </w:r>
      <w:r w:rsidR="00EF60DE">
        <w:t xml:space="preserve"> </w:t>
      </w:r>
      <w:r>
        <w:t>(</w:t>
      </w:r>
      <w:r>
        <w:rPr>
          <w:rFonts w:ascii="Calibri" w:hAnsi="Calibri"/>
        </w:rPr>
        <w:t>3</w:t>
      </w:r>
      <w:r>
        <w:rPr>
          <w:rFonts w:ascii="Calibri" w:hAnsi="Calibri"/>
          <w:spacing w:val="20"/>
        </w:rPr>
        <w:t xml:space="preserve"> </w:t>
      </w:r>
      <w:r>
        <w:rPr>
          <w:rFonts w:ascii="Verdana" w:hAnsi="Verdana"/>
          <w:i/>
        </w:rPr>
        <w:t>×</w:t>
      </w:r>
      <w:r>
        <w:rPr>
          <w:rFonts w:ascii="Verdana" w:hAnsi="Verdana"/>
          <w:i/>
          <w:spacing w:val="-6"/>
        </w:rPr>
        <w:t xml:space="preserve"> </w:t>
      </w:r>
      <w:r>
        <w:rPr>
          <w:rFonts w:ascii="Calibri" w:hAnsi="Calibri"/>
        </w:rPr>
        <w:t>10</w:t>
      </w:r>
      <w:r>
        <w:rPr>
          <w:rFonts w:ascii="Arial" w:hAnsi="Arial"/>
          <w:i/>
          <w:vertAlign w:val="superscript"/>
        </w:rPr>
        <w:t>−</w:t>
      </w:r>
      <w:r>
        <w:rPr>
          <w:rFonts w:ascii="Microsoft JhengHei Light" w:hAnsi="Microsoft JhengHei Light"/>
          <w:vertAlign w:val="superscript"/>
        </w:rPr>
        <w:t>4</w:t>
      </w:r>
      <w:r>
        <w:t>),</w:t>
      </w:r>
      <w:r>
        <w:rPr>
          <w:spacing w:val="48"/>
        </w:rPr>
        <w:t xml:space="preserve"> </w:t>
      </w:r>
      <w:r>
        <w:t>learning</w:t>
      </w:r>
      <w:r>
        <w:rPr>
          <w:spacing w:val="47"/>
        </w:rPr>
        <w:t xml:space="preserve"> </w:t>
      </w:r>
      <w:r>
        <w:t>rate</w:t>
      </w:r>
      <w:r>
        <w:rPr>
          <w:spacing w:val="48"/>
        </w:rPr>
        <w:t xml:space="preserve"> </w:t>
      </w:r>
      <w:r>
        <w:t>scheduler,</w:t>
      </w:r>
      <w:r>
        <w:rPr>
          <w:spacing w:val="47"/>
        </w:rPr>
        <w:t xml:space="preserve"> </w:t>
      </w:r>
      <w:r>
        <w:t>and</w:t>
      </w:r>
      <w:r>
        <w:rPr>
          <w:spacing w:val="48"/>
        </w:rPr>
        <w:t xml:space="preserve"> </w:t>
      </w:r>
      <w:r>
        <w:t>data</w:t>
      </w:r>
      <w:r>
        <w:rPr>
          <w:spacing w:val="47"/>
        </w:rPr>
        <w:t xml:space="preserve"> </w:t>
      </w:r>
      <w:r>
        <w:rPr>
          <w:spacing w:val="-2"/>
        </w:rPr>
        <w:t>augmentation</w:t>
      </w:r>
      <w:r w:rsidR="00EF60DE">
        <w:t xml:space="preserve"> </w:t>
      </w:r>
      <w:r>
        <w:t>techniques</w:t>
      </w:r>
      <w:r>
        <w:rPr>
          <w:spacing w:val="22"/>
        </w:rPr>
        <w:t xml:space="preserve"> </w:t>
      </w:r>
      <w:r>
        <w:t>as</w:t>
      </w:r>
      <w:r>
        <w:rPr>
          <w:spacing w:val="23"/>
        </w:rPr>
        <w:t xml:space="preserve"> </w:t>
      </w:r>
      <w:r>
        <w:t>Experiment</w:t>
      </w:r>
      <w:r>
        <w:rPr>
          <w:spacing w:val="23"/>
        </w:rPr>
        <w:t xml:space="preserve"> </w:t>
      </w:r>
      <w:r>
        <w:t>4</w:t>
      </w:r>
      <w:r>
        <w:rPr>
          <w:spacing w:val="23"/>
        </w:rPr>
        <w:t xml:space="preserve"> </w:t>
      </w:r>
      <w:r>
        <w:t>to</w:t>
      </w:r>
      <w:r>
        <w:rPr>
          <w:spacing w:val="23"/>
        </w:rPr>
        <w:t xml:space="preserve"> </w:t>
      </w:r>
      <w:r>
        <w:t>allow</w:t>
      </w:r>
      <w:r>
        <w:rPr>
          <w:spacing w:val="23"/>
        </w:rPr>
        <w:t xml:space="preserve"> </w:t>
      </w:r>
      <w:r>
        <w:t>a</w:t>
      </w:r>
      <w:r>
        <w:rPr>
          <w:spacing w:val="23"/>
        </w:rPr>
        <w:t xml:space="preserve"> </w:t>
      </w:r>
      <w:r>
        <w:t>consistent</w:t>
      </w:r>
      <w:r>
        <w:rPr>
          <w:spacing w:val="23"/>
        </w:rPr>
        <w:t xml:space="preserve"> </w:t>
      </w:r>
      <w:r>
        <w:rPr>
          <w:spacing w:val="-2"/>
        </w:rPr>
        <w:t>evaluation.</w:t>
      </w:r>
      <w:r w:rsidR="00EF60DE">
        <w:t xml:space="preserve"> </w:t>
      </w:r>
      <w:r>
        <w:t>The detailed training configurations used in this study are presented in Table II.</w:t>
      </w:r>
    </w:p>
    <w:p w14:paraId="362E37DD" w14:textId="710B6C21" w:rsidR="00A73EDF" w:rsidRDefault="00EF60DE" w:rsidP="00EF60DE">
      <w:pPr>
        <w:pStyle w:val="BodyText"/>
        <w:spacing w:after="120" w:line="228" w:lineRule="auto"/>
        <w:ind w:left="0" w:firstLine="289"/>
      </w:pPr>
      <w:r>
        <w:t xml:space="preserve"> </w:t>
      </w:r>
      <w:r w:rsidR="00000000">
        <w:t>During</w:t>
      </w:r>
      <w:r w:rsidR="00000000">
        <w:rPr>
          <w:spacing w:val="-11"/>
        </w:rPr>
        <w:t xml:space="preserve"> </w:t>
      </w:r>
      <w:r w:rsidR="00000000">
        <w:t>the</w:t>
      </w:r>
      <w:r w:rsidR="00000000">
        <w:rPr>
          <w:spacing w:val="-10"/>
        </w:rPr>
        <w:t xml:space="preserve"> </w:t>
      </w:r>
      <w:r w:rsidR="00000000">
        <w:t>training</w:t>
      </w:r>
      <w:r w:rsidR="00000000">
        <w:rPr>
          <w:spacing w:val="-11"/>
        </w:rPr>
        <w:t xml:space="preserve"> </w:t>
      </w:r>
      <w:r w:rsidR="00000000">
        <w:t>process,</w:t>
      </w:r>
      <w:r w:rsidR="00000000">
        <w:rPr>
          <w:spacing w:val="-11"/>
        </w:rPr>
        <w:t xml:space="preserve"> </w:t>
      </w:r>
      <w:r w:rsidR="00000000">
        <w:t>training</w:t>
      </w:r>
      <w:r w:rsidR="00000000">
        <w:rPr>
          <w:spacing w:val="-10"/>
        </w:rPr>
        <w:t xml:space="preserve"> </w:t>
      </w:r>
      <w:r w:rsidR="00000000">
        <w:t>and</w:t>
      </w:r>
      <w:r w:rsidR="00000000">
        <w:rPr>
          <w:spacing w:val="-11"/>
        </w:rPr>
        <w:t xml:space="preserve"> </w:t>
      </w:r>
      <w:r w:rsidR="00000000">
        <w:t>validation</w:t>
      </w:r>
      <w:r w:rsidR="00000000">
        <w:rPr>
          <w:spacing w:val="-11"/>
        </w:rPr>
        <w:t xml:space="preserve"> </w:t>
      </w:r>
      <w:r w:rsidR="00000000">
        <w:t>accuracy as well as loss values are recorded at each epoch to monitor the learning progress and detect potential overfitting. All experiments</w:t>
      </w:r>
      <w:r w:rsidR="00000000">
        <w:rPr>
          <w:spacing w:val="-5"/>
        </w:rPr>
        <w:t xml:space="preserve"> </w:t>
      </w:r>
      <w:r w:rsidR="00000000">
        <w:t>are</w:t>
      </w:r>
      <w:r w:rsidR="00000000">
        <w:rPr>
          <w:spacing w:val="-5"/>
        </w:rPr>
        <w:t xml:space="preserve"> </w:t>
      </w:r>
      <w:r w:rsidR="00000000">
        <w:t>implemented</w:t>
      </w:r>
      <w:r w:rsidR="00000000">
        <w:rPr>
          <w:spacing w:val="-5"/>
        </w:rPr>
        <w:t xml:space="preserve"> </w:t>
      </w:r>
      <w:r w:rsidR="00000000">
        <w:t>using</w:t>
      </w:r>
      <w:r w:rsidR="00000000">
        <w:rPr>
          <w:spacing w:val="-5"/>
        </w:rPr>
        <w:t xml:space="preserve"> </w:t>
      </w:r>
      <w:r w:rsidR="00000000">
        <w:t>the</w:t>
      </w:r>
      <w:r w:rsidR="00000000">
        <w:rPr>
          <w:spacing w:val="-5"/>
        </w:rPr>
        <w:t xml:space="preserve"> </w:t>
      </w:r>
      <w:r w:rsidR="00000000">
        <w:t>PyTorch</w:t>
      </w:r>
      <w:r w:rsidR="00000000">
        <w:rPr>
          <w:spacing w:val="-5"/>
        </w:rPr>
        <w:t xml:space="preserve"> </w:t>
      </w:r>
      <w:r w:rsidR="00000000">
        <w:t>deep</w:t>
      </w:r>
      <w:r w:rsidR="00000000">
        <w:rPr>
          <w:spacing w:val="-5"/>
        </w:rPr>
        <w:t xml:space="preserve"> </w:t>
      </w:r>
      <w:r w:rsidR="00000000">
        <w:t>learning framework and executed in a GPU-enabled environment to accelerate the training process.</w:t>
      </w:r>
    </w:p>
    <w:p w14:paraId="2621DD9F" w14:textId="77777777" w:rsidR="00A73EDF" w:rsidRDefault="00000000" w:rsidP="00265CFE">
      <w:pPr>
        <w:pStyle w:val="BodyText"/>
        <w:spacing w:after="120" w:line="228" w:lineRule="auto"/>
        <w:ind w:left="0" w:firstLine="289"/>
      </w:pPr>
      <w:r>
        <w:br w:type="column"/>
        <w:t>TABLE</w:t>
      </w:r>
      <w:r>
        <w:rPr>
          <w:spacing w:val="6"/>
        </w:rPr>
        <w:t xml:space="preserve"> </w:t>
      </w:r>
      <w:r>
        <w:t>I:</w:t>
      </w:r>
      <w:r>
        <w:rPr>
          <w:spacing w:val="7"/>
        </w:rPr>
        <w:t xml:space="preserve"> </w:t>
      </w:r>
      <w:r>
        <w:t>Training</w:t>
      </w:r>
      <w:r>
        <w:rPr>
          <w:spacing w:val="6"/>
        </w:rPr>
        <w:t xml:space="preserve"> </w:t>
      </w:r>
      <w:r>
        <w:t>Experiment</w:t>
      </w:r>
      <w:r>
        <w:rPr>
          <w:spacing w:val="7"/>
        </w:rPr>
        <w:t xml:space="preserve"> </w:t>
      </w:r>
      <w:r>
        <w:rPr>
          <w:spacing w:val="-2"/>
        </w:rPr>
        <w:t>Configuration</w:t>
      </w:r>
    </w:p>
    <w:p w14:paraId="7C3FE969" w14:textId="77777777" w:rsidR="00A73EDF" w:rsidRDefault="00A73EDF">
      <w:pPr>
        <w:pStyle w:val="BodyText"/>
        <w:spacing w:before="10"/>
        <w:ind w:left="0"/>
        <w:jc w:val="left"/>
        <w:rPr>
          <w:sz w:val="12"/>
        </w:rPr>
      </w:pPr>
    </w:p>
    <w:tbl>
      <w:tblPr>
        <w:tblW w:w="0" w:type="auto"/>
        <w:tblInd w:w="2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3"/>
        <w:gridCol w:w="941"/>
        <w:gridCol w:w="646"/>
        <w:gridCol w:w="1162"/>
        <w:gridCol w:w="885"/>
      </w:tblGrid>
      <w:tr w:rsidR="00A73EDF" w14:paraId="0B71B0B6" w14:textId="77777777">
        <w:trPr>
          <w:trHeight w:val="177"/>
        </w:trPr>
        <w:tc>
          <w:tcPr>
            <w:tcW w:w="983" w:type="dxa"/>
          </w:tcPr>
          <w:p w14:paraId="3AEA5A61" w14:textId="77777777" w:rsidR="00A73EDF" w:rsidRDefault="00000000">
            <w:pPr>
              <w:pStyle w:val="TableParagraph"/>
              <w:ind w:left="7"/>
              <w:rPr>
                <w:sz w:val="16"/>
              </w:rPr>
            </w:pPr>
            <w:r>
              <w:rPr>
                <w:spacing w:val="-2"/>
                <w:sz w:val="16"/>
              </w:rPr>
              <w:t>Experiment</w:t>
            </w:r>
          </w:p>
        </w:tc>
        <w:tc>
          <w:tcPr>
            <w:tcW w:w="941" w:type="dxa"/>
          </w:tcPr>
          <w:p w14:paraId="4B9A112E" w14:textId="77777777" w:rsidR="00A73EDF" w:rsidRDefault="00000000">
            <w:pPr>
              <w:pStyle w:val="TableParagraph"/>
              <w:ind w:left="8" w:right="1"/>
              <w:rPr>
                <w:sz w:val="16"/>
              </w:rPr>
            </w:pPr>
            <w:r>
              <w:rPr>
                <w:sz w:val="16"/>
              </w:rPr>
              <w:t>Batch</w:t>
            </w:r>
            <w:r>
              <w:rPr>
                <w:spacing w:val="11"/>
                <w:sz w:val="16"/>
              </w:rPr>
              <w:t xml:space="preserve"> </w:t>
            </w:r>
            <w:r>
              <w:rPr>
                <w:spacing w:val="-4"/>
                <w:sz w:val="16"/>
              </w:rPr>
              <w:t>Size</w:t>
            </w:r>
          </w:p>
        </w:tc>
        <w:tc>
          <w:tcPr>
            <w:tcW w:w="646" w:type="dxa"/>
          </w:tcPr>
          <w:p w14:paraId="7091F8A9" w14:textId="77777777" w:rsidR="00A73EDF" w:rsidRDefault="00000000">
            <w:pPr>
              <w:pStyle w:val="TableParagraph"/>
              <w:ind w:right="1"/>
              <w:rPr>
                <w:sz w:val="16"/>
              </w:rPr>
            </w:pPr>
            <w:r>
              <w:rPr>
                <w:spacing w:val="-2"/>
                <w:sz w:val="16"/>
              </w:rPr>
              <w:t>Epoch</w:t>
            </w:r>
          </w:p>
        </w:tc>
        <w:tc>
          <w:tcPr>
            <w:tcW w:w="1162" w:type="dxa"/>
          </w:tcPr>
          <w:p w14:paraId="2AFD5B44" w14:textId="77777777" w:rsidR="00A73EDF" w:rsidRDefault="00000000">
            <w:pPr>
              <w:pStyle w:val="TableParagraph"/>
              <w:rPr>
                <w:sz w:val="16"/>
              </w:rPr>
            </w:pPr>
            <w:r>
              <w:rPr>
                <w:sz w:val="16"/>
              </w:rPr>
              <w:t>Learning</w:t>
            </w:r>
            <w:r>
              <w:rPr>
                <w:spacing w:val="9"/>
                <w:sz w:val="16"/>
              </w:rPr>
              <w:t xml:space="preserve"> </w:t>
            </w:r>
            <w:r>
              <w:rPr>
                <w:spacing w:val="-4"/>
                <w:sz w:val="16"/>
              </w:rPr>
              <w:t>Rate</w:t>
            </w:r>
          </w:p>
        </w:tc>
        <w:tc>
          <w:tcPr>
            <w:tcW w:w="885" w:type="dxa"/>
          </w:tcPr>
          <w:p w14:paraId="54A2FA85" w14:textId="77777777" w:rsidR="00A73EDF" w:rsidRDefault="00000000">
            <w:pPr>
              <w:pStyle w:val="TableParagraph"/>
              <w:ind w:left="10"/>
              <w:rPr>
                <w:sz w:val="16"/>
              </w:rPr>
            </w:pPr>
            <w:r>
              <w:rPr>
                <w:spacing w:val="-2"/>
                <w:sz w:val="16"/>
              </w:rPr>
              <w:t>Optimizer</w:t>
            </w:r>
          </w:p>
        </w:tc>
      </w:tr>
      <w:tr w:rsidR="00A73EDF" w14:paraId="455984A5" w14:textId="77777777">
        <w:trPr>
          <w:trHeight w:val="185"/>
        </w:trPr>
        <w:tc>
          <w:tcPr>
            <w:tcW w:w="983" w:type="dxa"/>
          </w:tcPr>
          <w:p w14:paraId="2394FB47" w14:textId="77777777" w:rsidR="00A73EDF" w:rsidRDefault="00000000">
            <w:pPr>
              <w:pStyle w:val="TableParagraph"/>
              <w:spacing w:line="165" w:lineRule="exact"/>
              <w:ind w:left="7"/>
              <w:rPr>
                <w:sz w:val="16"/>
              </w:rPr>
            </w:pPr>
            <w:r>
              <w:rPr>
                <w:spacing w:val="-2"/>
                <w:sz w:val="16"/>
              </w:rPr>
              <w:t>Exp-</w:t>
            </w:r>
            <w:r>
              <w:rPr>
                <w:spacing w:val="-10"/>
                <w:sz w:val="16"/>
              </w:rPr>
              <w:t>1</w:t>
            </w:r>
          </w:p>
        </w:tc>
        <w:tc>
          <w:tcPr>
            <w:tcW w:w="941" w:type="dxa"/>
          </w:tcPr>
          <w:p w14:paraId="25789F5F" w14:textId="77777777" w:rsidR="00A73EDF" w:rsidRDefault="00000000">
            <w:pPr>
              <w:pStyle w:val="TableParagraph"/>
              <w:spacing w:line="165" w:lineRule="exact"/>
              <w:ind w:left="8" w:right="1"/>
              <w:rPr>
                <w:sz w:val="16"/>
              </w:rPr>
            </w:pPr>
            <w:r>
              <w:rPr>
                <w:spacing w:val="-10"/>
                <w:sz w:val="16"/>
              </w:rPr>
              <w:t>4</w:t>
            </w:r>
          </w:p>
        </w:tc>
        <w:tc>
          <w:tcPr>
            <w:tcW w:w="646" w:type="dxa"/>
          </w:tcPr>
          <w:p w14:paraId="1F86CB6B" w14:textId="77777777" w:rsidR="00A73EDF" w:rsidRDefault="00000000">
            <w:pPr>
              <w:pStyle w:val="TableParagraph"/>
              <w:spacing w:line="165" w:lineRule="exact"/>
              <w:ind w:right="1"/>
              <w:rPr>
                <w:sz w:val="16"/>
              </w:rPr>
            </w:pPr>
            <w:r>
              <w:rPr>
                <w:spacing w:val="-5"/>
                <w:sz w:val="16"/>
              </w:rPr>
              <w:t>30</w:t>
            </w:r>
          </w:p>
        </w:tc>
        <w:tc>
          <w:tcPr>
            <w:tcW w:w="1162" w:type="dxa"/>
          </w:tcPr>
          <w:p w14:paraId="11367B6D" w14:textId="77777777" w:rsidR="00A73EDF" w:rsidRDefault="00000000">
            <w:pPr>
              <w:pStyle w:val="TableParagraph"/>
              <w:spacing w:line="165" w:lineRule="exact"/>
              <w:ind w:right="9"/>
              <w:rPr>
                <w:rFonts w:ascii="Comic Sans MS" w:hAnsi="Comic Sans MS"/>
                <w:sz w:val="16"/>
              </w:rPr>
            </w:pPr>
            <w:r>
              <w:rPr>
                <w:rFonts w:ascii="Trebuchet MS" w:hAnsi="Trebuchet MS"/>
                <w:sz w:val="16"/>
              </w:rPr>
              <w:t>5</w:t>
            </w:r>
            <w:r>
              <w:rPr>
                <w:rFonts w:ascii="Trebuchet MS" w:hAnsi="Trebuchet MS"/>
                <w:spacing w:val="-11"/>
                <w:sz w:val="16"/>
              </w:rPr>
              <w:t xml:space="preserve"> </w:t>
            </w:r>
            <w:r>
              <w:rPr>
                <w:rFonts w:ascii="Verdana" w:hAnsi="Verdana"/>
                <w:i/>
                <w:sz w:val="16"/>
              </w:rPr>
              <w:t>×</w:t>
            </w:r>
            <w:r>
              <w:rPr>
                <w:rFonts w:ascii="Verdana" w:hAnsi="Verdana"/>
                <w:i/>
                <w:spacing w:val="-19"/>
                <w:sz w:val="16"/>
              </w:rPr>
              <w:t xml:space="preserve"> </w:t>
            </w:r>
            <w:r>
              <w:rPr>
                <w:rFonts w:ascii="Trebuchet MS" w:hAnsi="Trebuchet MS"/>
                <w:spacing w:val="-4"/>
                <w:sz w:val="16"/>
              </w:rPr>
              <w:t>10</w:t>
            </w:r>
            <w:r>
              <w:rPr>
                <w:rFonts w:ascii="Arial" w:hAnsi="Arial"/>
                <w:i/>
                <w:spacing w:val="-4"/>
                <w:sz w:val="16"/>
                <w:vertAlign w:val="superscript"/>
              </w:rPr>
              <w:t>−</w:t>
            </w:r>
            <w:r>
              <w:rPr>
                <w:rFonts w:ascii="Comic Sans MS" w:hAnsi="Comic Sans MS"/>
                <w:spacing w:val="-4"/>
                <w:sz w:val="16"/>
                <w:vertAlign w:val="superscript"/>
              </w:rPr>
              <w:t>5</w:t>
            </w:r>
          </w:p>
        </w:tc>
        <w:tc>
          <w:tcPr>
            <w:tcW w:w="885" w:type="dxa"/>
          </w:tcPr>
          <w:p w14:paraId="7229B6DF" w14:textId="77777777" w:rsidR="00A73EDF" w:rsidRDefault="00000000">
            <w:pPr>
              <w:pStyle w:val="TableParagraph"/>
              <w:spacing w:line="165" w:lineRule="exact"/>
              <w:ind w:left="10"/>
              <w:rPr>
                <w:sz w:val="16"/>
              </w:rPr>
            </w:pPr>
            <w:r>
              <w:rPr>
                <w:spacing w:val="-4"/>
                <w:sz w:val="16"/>
              </w:rPr>
              <w:t>Adam</w:t>
            </w:r>
          </w:p>
        </w:tc>
      </w:tr>
      <w:tr w:rsidR="00A73EDF" w14:paraId="0B7BDB03" w14:textId="77777777">
        <w:trPr>
          <w:trHeight w:val="185"/>
        </w:trPr>
        <w:tc>
          <w:tcPr>
            <w:tcW w:w="983" w:type="dxa"/>
          </w:tcPr>
          <w:p w14:paraId="16427CB2" w14:textId="77777777" w:rsidR="00A73EDF" w:rsidRDefault="00000000">
            <w:pPr>
              <w:pStyle w:val="TableParagraph"/>
              <w:spacing w:line="165" w:lineRule="exact"/>
              <w:ind w:left="7"/>
              <w:rPr>
                <w:sz w:val="16"/>
              </w:rPr>
            </w:pPr>
            <w:r>
              <w:rPr>
                <w:spacing w:val="-2"/>
                <w:sz w:val="16"/>
              </w:rPr>
              <w:t>Exp-</w:t>
            </w:r>
            <w:r>
              <w:rPr>
                <w:spacing w:val="-10"/>
                <w:sz w:val="16"/>
              </w:rPr>
              <w:t>2</w:t>
            </w:r>
          </w:p>
        </w:tc>
        <w:tc>
          <w:tcPr>
            <w:tcW w:w="941" w:type="dxa"/>
          </w:tcPr>
          <w:p w14:paraId="0FB66879" w14:textId="77777777" w:rsidR="00A73EDF" w:rsidRDefault="00000000">
            <w:pPr>
              <w:pStyle w:val="TableParagraph"/>
              <w:spacing w:line="165" w:lineRule="exact"/>
              <w:ind w:left="8" w:right="1"/>
              <w:rPr>
                <w:sz w:val="16"/>
              </w:rPr>
            </w:pPr>
            <w:r>
              <w:rPr>
                <w:spacing w:val="-10"/>
                <w:sz w:val="16"/>
              </w:rPr>
              <w:t>8</w:t>
            </w:r>
          </w:p>
        </w:tc>
        <w:tc>
          <w:tcPr>
            <w:tcW w:w="646" w:type="dxa"/>
          </w:tcPr>
          <w:p w14:paraId="63D29916" w14:textId="77777777" w:rsidR="00A73EDF" w:rsidRDefault="00000000">
            <w:pPr>
              <w:pStyle w:val="TableParagraph"/>
              <w:spacing w:line="165" w:lineRule="exact"/>
              <w:ind w:right="1"/>
              <w:rPr>
                <w:sz w:val="16"/>
              </w:rPr>
            </w:pPr>
            <w:r>
              <w:rPr>
                <w:spacing w:val="-5"/>
                <w:sz w:val="16"/>
              </w:rPr>
              <w:t>30</w:t>
            </w:r>
          </w:p>
        </w:tc>
        <w:tc>
          <w:tcPr>
            <w:tcW w:w="1162" w:type="dxa"/>
          </w:tcPr>
          <w:p w14:paraId="2147C480" w14:textId="77777777" w:rsidR="00A73EDF" w:rsidRDefault="00000000">
            <w:pPr>
              <w:pStyle w:val="TableParagraph"/>
              <w:spacing w:line="165" w:lineRule="exact"/>
              <w:ind w:right="9"/>
              <w:rPr>
                <w:rFonts w:ascii="Comic Sans MS" w:hAnsi="Comic Sans MS"/>
                <w:sz w:val="16"/>
              </w:rPr>
            </w:pPr>
            <w:r>
              <w:rPr>
                <w:rFonts w:ascii="Trebuchet MS" w:hAnsi="Trebuchet MS"/>
                <w:sz w:val="16"/>
              </w:rPr>
              <w:t>5</w:t>
            </w:r>
            <w:r>
              <w:rPr>
                <w:rFonts w:ascii="Trebuchet MS" w:hAnsi="Trebuchet MS"/>
                <w:spacing w:val="-11"/>
                <w:sz w:val="16"/>
              </w:rPr>
              <w:t xml:space="preserve"> </w:t>
            </w:r>
            <w:r>
              <w:rPr>
                <w:rFonts w:ascii="Verdana" w:hAnsi="Verdana"/>
                <w:i/>
                <w:sz w:val="16"/>
              </w:rPr>
              <w:t>×</w:t>
            </w:r>
            <w:r>
              <w:rPr>
                <w:rFonts w:ascii="Verdana" w:hAnsi="Verdana"/>
                <w:i/>
                <w:spacing w:val="-19"/>
                <w:sz w:val="16"/>
              </w:rPr>
              <w:t xml:space="preserve"> </w:t>
            </w:r>
            <w:r>
              <w:rPr>
                <w:rFonts w:ascii="Trebuchet MS" w:hAnsi="Trebuchet MS"/>
                <w:spacing w:val="-4"/>
                <w:sz w:val="16"/>
              </w:rPr>
              <w:t>10</w:t>
            </w:r>
            <w:r>
              <w:rPr>
                <w:rFonts w:ascii="Arial" w:hAnsi="Arial"/>
                <w:i/>
                <w:spacing w:val="-4"/>
                <w:sz w:val="16"/>
                <w:vertAlign w:val="superscript"/>
              </w:rPr>
              <w:t>−</w:t>
            </w:r>
            <w:r>
              <w:rPr>
                <w:rFonts w:ascii="Comic Sans MS" w:hAnsi="Comic Sans MS"/>
                <w:spacing w:val="-4"/>
                <w:sz w:val="16"/>
                <w:vertAlign w:val="superscript"/>
              </w:rPr>
              <w:t>5</w:t>
            </w:r>
          </w:p>
        </w:tc>
        <w:tc>
          <w:tcPr>
            <w:tcW w:w="885" w:type="dxa"/>
          </w:tcPr>
          <w:p w14:paraId="594A1E5E" w14:textId="77777777" w:rsidR="00A73EDF" w:rsidRDefault="00000000">
            <w:pPr>
              <w:pStyle w:val="TableParagraph"/>
              <w:spacing w:line="165" w:lineRule="exact"/>
              <w:ind w:left="10"/>
              <w:rPr>
                <w:sz w:val="16"/>
              </w:rPr>
            </w:pPr>
            <w:r>
              <w:rPr>
                <w:spacing w:val="-4"/>
                <w:sz w:val="16"/>
              </w:rPr>
              <w:t>Adam</w:t>
            </w:r>
          </w:p>
        </w:tc>
      </w:tr>
      <w:tr w:rsidR="00A73EDF" w14:paraId="67A7C84D" w14:textId="77777777">
        <w:trPr>
          <w:trHeight w:val="185"/>
        </w:trPr>
        <w:tc>
          <w:tcPr>
            <w:tcW w:w="983" w:type="dxa"/>
          </w:tcPr>
          <w:p w14:paraId="298DB3EB" w14:textId="77777777" w:rsidR="00A73EDF" w:rsidRDefault="00000000">
            <w:pPr>
              <w:pStyle w:val="TableParagraph"/>
              <w:spacing w:line="165" w:lineRule="exact"/>
              <w:ind w:left="7"/>
              <w:rPr>
                <w:sz w:val="16"/>
              </w:rPr>
            </w:pPr>
            <w:r>
              <w:rPr>
                <w:spacing w:val="-2"/>
                <w:sz w:val="16"/>
              </w:rPr>
              <w:t>Exp-</w:t>
            </w:r>
            <w:r>
              <w:rPr>
                <w:spacing w:val="-10"/>
                <w:sz w:val="16"/>
              </w:rPr>
              <w:t>3</w:t>
            </w:r>
          </w:p>
        </w:tc>
        <w:tc>
          <w:tcPr>
            <w:tcW w:w="941" w:type="dxa"/>
          </w:tcPr>
          <w:p w14:paraId="3C3C1031" w14:textId="77777777" w:rsidR="00A73EDF" w:rsidRDefault="00000000">
            <w:pPr>
              <w:pStyle w:val="TableParagraph"/>
              <w:spacing w:line="165" w:lineRule="exact"/>
              <w:ind w:left="8" w:right="1"/>
              <w:rPr>
                <w:sz w:val="16"/>
              </w:rPr>
            </w:pPr>
            <w:r>
              <w:rPr>
                <w:spacing w:val="-5"/>
                <w:sz w:val="16"/>
              </w:rPr>
              <w:t>16</w:t>
            </w:r>
          </w:p>
        </w:tc>
        <w:tc>
          <w:tcPr>
            <w:tcW w:w="646" w:type="dxa"/>
          </w:tcPr>
          <w:p w14:paraId="67460F20" w14:textId="77777777" w:rsidR="00A73EDF" w:rsidRDefault="00000000">
            <w:pPr>
              <w:pStyle w:val="TableParagraph"/>
              <w:spacing w:line="165" w:lineRule="exact"/>
              <w:ind w:right="1"/>
              <w:rPr>
                <w:sz w:val="16"/>
              </w:rPr>
            </w:pPr>
            <w:r>
              <w:rPr>
                <w:spacing w:val="-5"/>
                <w:sz w:val="16"/>
              </w:rPr>
              <w:t>30</w:t>
            </w:r>
          </w:p>
        </w:tc>
        <w:tc>
          <w:tcPr>
            <w:tcW w:w="1162" w:type="dxa"/>
          </w:tcPr>
          <w:p w14:paraId="05BF2AFA" w14:textId="77777777" w:rsidR="00A73EDF" w:rsidRDefault="00000000">
            <w:pPr>
              <w:pStyle w:val="TableParagraph"/>
              <w:spacing w:line="165" w:lineRule="exact"/>
              <w:ind w:right="9"/>
              <w:rPr>
                <w:rFonts w:ascii="Comic Sans MS" w:hAnsi="Comic Sans MS"/>
                <w:sz w:val="16"/>
              </w:rPr>
            </w:pPr>
            <w:r>
              <w:rPr>
                <w:rFonts w:ascii="Trebuchet MS" w:hAnsi="Trebuchet MS"/>
                <w:sz w:val="16"/>
              </w:rPr>
              <w:t>5</w:t>
            </w:r>
            <w:r>
              <w:rPr>
                <w:rFonts w:ascii="Trebuchet MS" w:hAnsi="Trebuchet MS"/>
                <w:spacing w:val="-11"/>
                <w:sz w:val="16"/>
              </w:rPr>
              <w:t xml:space="preserve"> </w:t>
            </w:r>
            <w:r>
              <w:rPr>
                <w:rFonts w:ascii="Verdana" w:hAnsi="Verdana"/>
                <w:i/>
                <w:sz w:val="16"/>
              </w:rPr>
              <w:t>×</w:t>
            </w:r>
            <w:r>
              <w:rPr>
                <w:rFonts w:ascii="Verdana" w:hAnsi="Verdana"/>
                <w:i/>
                <w:spacing w:val="-19"/>
                <w:sz w:val="16"/>
              </w:rPr>
              <w:t xml:space="preserve"> </w:t>
            </w:r>
            <w:r>
              <w:rPr>
                <w:rFonts w:ascii="Trebuchet MS" w:hAnsi="Trebuchet MS"/>
                <w:spacing w:val="-4"/>
                <w:sz w:val="16"/>
              </w:rPr>
              <w:t>10</w:t>
            </w:r>
            <w:r>
              <w:rPr>
                <w:rFonts w:ascii="Arial" w:hAnsi="Arial"/>
                <w:i/>
                <w:spacing w:val="-4"/>
                <w:sz w:val="16"/>
                <w:vertAlign w:val="superscript"/>
              </w:rPr>
              <w:t>−</w:t>
            </w:r>
            <w:r>
              <w:rPr>
                <w:rFonts w:ascii="Comic Sans MS" w:hAnsi="Comic Sans MS"/>
                <w:spacing w:val="-4"/>
                <w:sz w:val="16"/>
                <w:vertAlign w:val="superscript"/>
              </w:rPr>
              <w:t>5</w:t>
            </w:r>
          </w:p>
        </w:tc>
        <w:tc>
          <w:tcPr>
            <w:tcW w:w="885" w:type="dxa"/>
          </w:tcPr>
          <w:p w14:paraId="11E05EF6" w14:textId="77777777" w:rsidR="00A73EDF" w:rsidRDefault="00000000">
            <w:pPr>
              <w:pStyle w:val="TableParagraph"/>
              <w:spacing w:line="165" w:lineRule="exact"/>
              <w:ind w:left="10"/>
              <w:rPr>
                <w:sz w:val="16"/>
              </w:rPr>
            </w:pPr>
            <w:r>
              <w:rPr>
                <w:spacing w:val="-4"/>
                <w:sz w:val="16"/>
              </w:rPr>
              <w:t>Adam</w:t>
            </w:r>
          </w:p>
        </w:tc>
      </w:tr>
      <w:tr w:rsidR="00A73EDF" w14:paraId="33DE4754" w14:textId="77777777">
        <w:trPr>
          <w:trHeight w:val="185"/>
        </w:trPr>
        <w:tc>
          <w:tcPr>
            <w:tcW w:w="983" w:type="dxa"/>
          </w:tcPr>
          <w:p w14:paraId="2ABC1002" w14:textId="77777777" w:rsidR="00A73EDF" w:rsidRDefault="00000000">
            <w:pPr>
              <w:pStyle w:val="TableParagraph"/>
              <w:spacing w:line="165" w:lineRule="exact"/>
              <w:ind w:left="7"/>
              <w:rPr>
                <w:sz w:val="16"/>
              </w:rPr>
            </w:pPr>
            <w:r>
              <w:rPr>
                <w:spacing w:val="-2"/>
                <w:sz w:val="16"/>
              </w:rPr>
              <w:t>Exp-</w:t>
            </w:r>
            <w:r>
              <w:rPr>
                <w:spacing w:val="-10"/>
                <w:sz w:val="16"/>
              </w:rPr>
              <w:t>4</w:t>
            </w:r>
          </w:p>
        </w:tc>
        <w:tc>
          <w:tcPr>
            <w:tcW w:w="941" w:type="dxa"/>
          </w:tcPr>
          <w:p w14:paraId="0BBEF4FF" w14:textId="77777777" w:rsidR="00A73EDF" w:rsidRDefault="00000000">
            <w:pPr>
              <w:pStyle w:val="TableParagraph"/>
              <w:spacing w:line="165" w:lineRule="exact"/>
              <w:ind w:left="8" w:right="1"/>
              <w:rPr>
                <w:sz w:val="16"/>
              </w:rPr>
            </w:pPr>
            <w:r>
              <w:rPr>
                <w:spacing w:val="-10"/>
                <w:sz w:val="16"/>
              </w:rPr>
              <w:t>8</w:t>
            </w:r>
          </w:p>
        </w:tc>
        <w:tc>
          <w:tcPr>
            <w:tcW w:w="646" w:type="dxa"/>
          </w:tcPr>
          <w:p w14:paraId="37C98D10" w14:textId="77777777" w:rsidR="00A73EDF" w:rsidRDefault="00000000">
            <w:pPr>
              <w:pStyle w:val="TableParagraph"/>
              <w:spacing w:line="165" w:lineRule="exact"/>
              <w:ind w:right="1"/>
              <w:rPr>
                <w:sz w:val="16"/>
              </w:rPr>
            </w:pPr>
            <w:r>
              <w:rPr>
                <w:spacing w:val="-5"/>
                <w:sz w:val="16"/>
              </w:rPr>
              <w:t>30</w:t>
            </w:r>
          </w:p>
        </w:tc>
        <w:tc>
          <w:tcPr>
            <w:tcW w:w="1162" w:type="dxa"/>
          </w:tcPr>
          <w:p w14:paraId="4A358204" w14:textId="77777777" w:rsidR="00A73EDF" w:rsidRDefault="00000000">
            <w:pPr>
              <w:pStyle w:val="TableParagraph"/>
              <w:spacing w:line="165" w:lineRule="exact"/>
              <w:ind w:right="9"/>
              <w:rPr>
                <w:rFonts w:ascii="Comic Sans MS" w:hAnsi="Comic Sans MS"/>
                <w:sz w:val="16"/>
              </w:rPr>
            </w:pPr>
            <w:r>
              <w:rPr>
                <w:rFonts w:ascii="Trebuchet MS" w:hAnsi="Trebuchet MS"/>
                <w:sz w:val="16"/>
              </w:rPr>
              <w:t>3</w:t>
            </w:r>
            <w:r>
              <w:rPr>
                <w:rFonts w:ascii="Trebuchet MS" w:hAnsi="Trebuchet MS"/>
                <w:spacing w:val="-11"/>
                <w:sz w:val="16"/>
              </w:rPr>
              <w:t xml:space="preserve"> </w:t>
            </w:r>
            <w:r>
              <w:rPr>
                <w:rFonts w:ascii="Verdana" w:hAnsi="Verdana"/>
                <w:i/>
                <w:sz w:val="16"/>
              </w:rPr>
              <w:t>×</w:t>
            </w:r>
            <w:r>
              <w:rPr>
                <w:rFonts w:ascii="Verdana" w:hAnsi="Verdana"/>
                <w:i/>
                <w:spacing w:val="-19"/>
                <w:sz w:val="16"/>
              </w:rPr>
              <w:t xml:space="preserve"> </w:t>
            </w:r>
            <w:r>
              <w:rPr>
                <w:rFonts w:ascii="Trebuchet MS" w:hAnsi="Trebuchet MS"/>
                <w:spacing w:val="-4"/>
                <w:sz w:val="16"/>
              </w:rPr>
              <w:t>10</w:t>
            </w:r>
            <w:r>
              <w:rPr>
                <w:rFonts w:ascii="Arial" w:hAnsi="Arial"/>
                <w:i/>
                <w:spacing w:val="-4"/>
                <w:sz w:val="16"/>
                <w:vertAlign w:val="superscript"/>
              </w:rPr>
              <w:t>−</w:t>
            </w:r>
            <w:r>
              <w:rPr>
                <w:rFonts w:ascii="Comic Sans MS" w:hAnsi="Comic Sans MS"/>
                <w:spacing w:val="-4"/>
                <w:sz w:val="16"/>
                <w:vertAlign w:val="superscript"/>
              </w:rPr>
              <w:t>4</w:t>
            </w:r>
          </w:p>
        </w:tc>
        <w:tc>
          <w:tcPr>
            <w:tcW w:w="885" w:type="dxa"/>
          </w:tcPr>
          <w:p w14:paraId="01C9C02E" w14:textId="77777777" w:rsidR="00A73EDF" w:rsidRDefault="00000000">
            <w:pPr>
              <w:pStyle w:val="TableParagraph"/>
              <w:spacing w:line="165" w:lineRule="exact"/>
              <w:ind w:left="10"/>
              <w:rPr>
                <w:sz w:val="16"/>
              </w:rPr>
            </w:pPr>
            <w:r>
              <w:rPr>
                <w:spacing w:val="-4"/>
                <w:sz w:val="16"/>
              </w:rPr>
              <w:t>Adam</w:t>
            </w:r>
          </w:p>
        </w:tc>
      </w:tr>
      <w:tr w:rsidR="00A73EDF" w14:paraId="3E1258BD" w14:textId="77777777">
        <w:trPr>
          <w:trHeight w:val="185"/>
        </w:trPr>
        <w:tc>
          <w:tcPr>
            <w:tcW w:w="983" w:type="dxa"/>
          </w:tcPr>
          <w:p w14:paraId="71633835" w14:textId="77777777" w:rsidR="00A73EDF" w:rsidRDefault="00000000">
            <w:pPr>
              <w:pStyle w:val="TableParagraph"/>
              <w:spacing w:line="165" w:lineRule="exact"/>
              <w:ind w:left="7"/>
              <w:rPr>
                <w:sz w:val="16"/>
              </w:rPr>
            </w:pPr>
            <w:r>
              <w:rPr>
                <w:spacing w:val="-2"/>
                <w:sz w:val="16"/>
              </w:rPr>
              <w:t>Exp-</w:t>
            </w:r>
            <w:r>
              <w:rPr>
                <w:spacing w:val="-10"/>
                <w:sz w:val="16"/>
              </w:rPr>
              <w:t>5</w:t>
            </w:r>
          </w:p>
        </w:tc>
        <w:tc>
          <w:tcPr>
            <w:tcW w:w="941" w:type="dxa"/>
          </w:tcPr>
          <w:p w14:paraId="0670402B" w14:textId="77777777" w:rsidR="00A73EDF" w:rsidRDefault="00000000">
            <w:pPr>
              <w:pStyle w:val="TableParagraph"/>
              <w:spacing w:line="165" w:lineRule="exact"/>
              <w:ind w:left="8" w:right="1"/>
              <w:rPr>
                <w:sz w:val="16"/>
              </w:rPr>
            </w:pPr>
            <w:r>
              <w:rPr>
                <w:spacing w:val="-5"/>
                <w:sz w:val="16"/>
              </w:rPr>
              <w:t>16</w:t>
            </w:r>
          </w:p>
        </w:tc>
        <w:tc>
          <w:tcPr>
            <w:tcW w:w="646" w:type="dxa"/>
          </w:tcPr>
          <w:p w14:paraId="1B5A6F4A" w14:textId="77777777" w:rsidR="00A73EDF" w:rsidRDefault="00000000">
            <w:pPr>
              <w:pStyle w:val="TableParagraph"/>
              <w:spacing w:line="165" w:lineRule="exact"/>
              <w:ind w:right="1"/>
              <w:rPr>
                <w:sz w:val="16"/>
              </w:rPr>
            </w:pPr>
            <w:r>
              <w:rPr>
                <w:spacing w:val="-5"/>
                <w:sz w:val="16"/>
              </w:rPr>
              <w:t>30</w:t>
            </w:r>
          </w:p>
        </w:tc>
        <w:tc>
          <w:tcPr>
            <w:tcW w:w="1162" w:type="dxa"/>
          </w:tcPr>
          <w:p w14:paraId="776C302A" w14:textId="77777777" w:rsidR="00A73EDF" w:rsidRDefault="00000000">
            <w:pPr>
              <w:pStyle w:val="TableParagraph"/>
              <w:spacing w:line="165" w:lineRule="exact"/>
              <w:ind w:right="9"/>
              <w:rPr>
                <w:rFonts w:ascii="Comic Sans MS" w:hAnsi="Comic Sans MS"/>
                <w:sz w:val="16"/>
              </w:rPr>
            </w:pPr>
            <w:r>
              <w:rPr>
                <w:rFonts w:ascii="Trebuchet MS" w:hAnsi="Trebuchet MS"/>
                <w:sz w:val="16"/>
              </w:rPr>
              <w:t>3</w:t>
            </w:r>
            <w:r>
              <w:rPr>
                <w:rFonts w:ascii="Trebuchet MS" w:hAnsi="Trebuchet MS"/>
                <w:spacing w:val="-11"/>
                <w:sz w:val="16"/>
              </w:rPr>
              <w:t xml:space="preserve"> </w:t>
            </w:r>
            <w:r>
              <w:rPr>
                <w:rFonts w:ascii="Verdana" w:hAnsi="Verdana"/>
                <w:i/>
                <w:sz w:val="16"/>
              </w:rPr>
              <w:t>×</w:t>
            </w:r>
            <w:r>
              <w:rPr>
                <w:rFonts w:ascii="Verdana" w:hAnsi="Verdana"/>
                <w:i/>
                <w:spacing w:val="-19"/>
                <w:sz w:val="16"/>
              </w:rPr>
              <w:t xml:space="preserve"> </w:t>
            </w:r>
            <w:r>
              <w:rPr>
                <w:rFonts w:ascii="Trebuchet MS" w:hAnsi="Trebuchet MS"/>
                <w:spacing w:val="-4"/>
                <w:sz w:val="16"/>
              </w:rPr>
              <w:t>10</w:t>
            </w:r>
            <w:r>
              <w:rPr>
                <w:rFonts w:ascii="Arial" w:hAnsi="Arial"/>
                <w:i/>
                <w:spacing w:val="-4"/>
                <w:sz w:val="16"/>
                <w:vertAlign w:val="superscript"/>
              </w:rPr>
              <w:t>−</w:t>
            </w:r>
            <w:r>
              <w:rPr>
                <w:rFonts w:ascii="Comic Sans MS" w:hAnsi="Comic Sans MS"/>
                <w:spacing w:val="-4"/>
                <w:sz w:val="16"/>
                <w:vertAlign w:val="superscript"/>
              </w:rPr>
              <w:t>4</w:t>
            </w:r>
          </w:p>
        </w:tc>
        <w:tc>
          <w:tcPr>
            <w:tcW w:w="885" w:type="dxa"/>
          </w:tcPr>
          <w:p w14:paraId="0C80A3A3" w14:textId="77777777" w:rsidR="00A73EDF" w:rsidRDefault="00000000">
            <w:pPr>
              <w:pStyle w:val="TableParagraph"/>
              <w:spacing w:line="165" w:lineRule="exact"/>
              <w:ind w:left="10"/>
              <w:rPr>
                <w:sz w:val="16"/>
              </w:rPr>
            </w:pPr>
            <w:r>
              <w:rPr>
                <w:spacing w:val="-4"/>
                <w:sz w:val="16"/>
              </w:rPr>
              <w:t>Adam</w:t>
            </w:r>
          </w:p>
        </w:tc>
      </w:tr>
    </w:tbl>
    <w:p w14:paraId="60E33129" w14:textId="77777777" w:rsidR="00A73EDF" w:rsidRDefault="00A73EDF">
      <w:pPr>
        <w:pStyle w:val="BodyText"/>
        <w:spacing w:before="191"/>
        <w:ind w:left="0"/>
        <w:jc w:val="left"/>
      </w:pPr>
    </w:p>
    <w:p w14:paraId="06E1DE52" w14:textId="77777777" w:rsidR="00A73EDF" w:rsidRDefault="00000000">
      <w:pPr>
        <w:pStyle w:val="ListParagraph"/>
        <w:numPr>
          <w:ilvl w:val="0"/>
          <w:numId w:val="4"/>
        </w:numPr>
        <w:tabs>
          <w:tab w:val="left" w:pos="1682"/>
        </w:tabs>
        <w:ind w:left="1682" w:hanging="364"/>
        <w:jc w:val="left"/>
        <w:rPr>
          <w:sz w:val="20"/>
        </w:rPr>
      </w:pPr>
      <w:r>
        <w:rPr>
          <w:smallCaps/>
          <w:sz w:val="20"/>
        </w:rPr>
        <w:t>Result</w:t>
      </w:r>
      <w:r>
        <w:rPr>
          <w:smallCaps/>
          <w:spacing w:val="38"/>
          <w:sz w:val="20"/>
        </w:rPr>
        <w:t xml:space="preserve"> </w:t>
      </w:r>
      <w:r>
        <w:rPr>
          <w:smallCaps/>
          <w:sz w:val="20"/>
        </w:rPr>
        <w:t>and</w:t>
      </w:r>
      <w:r>
        <w:rPr>
          <w:smallCaps/>
          <w:spacing w:val="39"/>
          <w:sz w:val="20"/>
        </w:rPr>
        <w:t xml:space="preserve"> </w:t>
      </w:r>
      <w:r>
        <w:rPr>
          <w:smallCaps/>
          <w:spacing w:val="-2"/>
          <w:sz w:val="20"/>
        </w:rPr>
        <w:t>Discussion</w:t>
      </w:r>
    </w:p>
    <w:p w14:paraId="221A9CE6" w14:textId="54D5D40B" w:rsidR="00A73EDF" w:rsidRDefault="00000000" w:rsidP="003179D4">
      <w:pPr>
        <w:pStyle w:val="BodyText"/>
        <w:spacing w:after="120" w:line="228" w:lineRule="auto"/>
        <w:ind w:left="142" w:firstLine="289"/>
      </w:pPr>
      <w:r>
        <w:t>This section presents a comprehensive analysis of the results</w:t>
      </w:r>
      <w:r>
        <w:rPr>
          <w:spacing w:val="33"/>
        </w:rPr>
        <w:t xml:space="preserve"> </w:t>
      </w:r>
      <w:r>
        <w:t>obtained</w:t>
      </w:r>
      <w:r>
        <w:rPr>
          <w:spacing w:val="33"/>
        </w:rPr>
        <w:t xml:space="preserve"> </w:t>
      </w:r>
      <w:r>
        <w:t>from</w:t>
      </w:r>
      <w:r>
        <w:rPr>
          <w:spacing w:val="33"/>
        </w:rPr>
        <w:t xml:space="preserve"> </w:t>
      </w:r>
      <w:r>
        <w:t>five</w:t>
      </w:r>
      <w:r>
        <w:rPr>
          <w:spacing w:val="33"/>
        </w:rPr>
        <w:t xml:space="preserve"> </w:t>
      </w:r>
      <w:r>
        <w:t>distinct</w:t>
      </w:r>
      <w:r>
        <w:rPr>
          <w:spacing w:val="33"/>
        </w:rPr>
        <w:t xml:space="preserve"> </w:t>
      </w:r>
      <w:r>
        <w:t>training</w:t>
      </w:r>
      <w:r>
        <w:rPr>
          <w:spacing w:val="33"/>
        </w:rPr>
        <w:t xml:space="preserve"> </w:t>
      </w:r>
      <w:r>
        <w:t>experiments</w:t>
      </w:r>
      <w:r>
        <w:rPr>
          <w:spacing w:val="33"/>
        </w:rPr>
        <w:t xml:space="preserve"> </w:t>
      </w:r>
      <w:r>
        <w:t>(Exp-1 through Exp-5), which were systematically conducted by varying the batch sizes and learning rate configurations. To provide a rigorous assessment of performance, the models were evaluated using a diverse set of metrics, including accuracy,</w:t>
      </w:r>
      <w:r>
        <w:rPr>
          <w:spacing w:val="-6"/>
        </w:rPr>
        <w:t xml:space="preserve"> </w:t>
      </w:r>
      <w:r>
        <w:t>precision,</w:t>
      </w:r>
      <w:r>
        <w:rPr>
          <w:spacing w:val="-5"/>
        </w:rPr>
        <w:t xml:space="preserve"> </w:t>
      </w:r>
      <w:r>
        <w:t>recall,</w:t>
      </w:r>
      <w:r>
        <w:rPr>
          <w:spacing w:val="-6"/>
        </w:rPr>
        <w:t xml:space="preserve"> </w:t>
      </w:r>
      <w:r>
        <w:t>and</w:t>
      </w:r>
      <w:r>
        <w:rPr>
          <w:spacing w:val="-6"/>
        </w:rPr>
        <w:t xml:space="preserve"> </w:t>
      </w:r>
      <w:r>
        <w:t>the</w:t>
      </w:r>
      <w:r>
        <w:rPr>
          <w:spacing w:val="-6"/>
        </w:rPr>
        <w:t xml:space="preserve"> </w:t>
      </w:r>
      <w:r>
        <w:t>F1-score.</w:t>
      </w:r>
      <w:r>
        <w:rPr>
          <w:spacing w:val="-5"/>
        </w:rPr>
        <w:t xml:space="preserve"> </w:t>
      </w:r>
      <w:r>
        <w:t>These</w:t>
      </w:r>
      <w:r>
        <w:rPr>
          <w:spacing w:val="-6"/>
        </w:rPr>
        <w:t xml:space="preserve"> </w:t>
      </w:r>
      <w:r>
        <w:t>metrics</w:t>
      </w:r>
      <w:r>
        <w:rPr>
          <w:spacing w:val="-6"/>
        </w:rPr>
        <w:t xml:space="preserve"> </w:t>
      </w:r>
      <w:r>
        <w:t>are reported for both the Tuberculosis (TB) and non-Tuberculosis (non-TB) classes, ensuring a detailed understanding of the model’s discriminative capability and its consistency across</w:t>
      </w:r>
      <w:r>
        <w:rPr>
          <w:spacing w:val="80"/>
        </w:rPr>
        <w:t xml:space="preserve"> </w:t>
      </w:r>
      <w:r>
        <w:t>an imbalanced dataset.</w:t>
      </w:r>
    </w:p>
    <w:p w14:paraId="7201E45D" w14:textId="77777777" w:rsidR="00A73EDF" w:rsidRDefault="00000000" w:rsidP="003179D4">
      <w:pPr>
        <w:pStyle w:val="ListParagraph"/>
        <w:numPr>
          <w:ilvl w:val="0"/>
          <w:numId w:val="2"/>
        </w:numPr>
        <w:tabs>
          <w:tab w:val="left" w:pos="374"/>
        </w:tabs>
        <w:spacing w:after="120" w:line="228" w:lineRule="auto"/>
        <w:ind w:left="142" w:firstLine="0"/>
        <w:rPr>
          <w:i/>
          <w:sz w:val="20"/>
        </w:rPr>
      </w:pPr>
      <w:r>
        <w:rPr>
          <w:i/>
          <w:sz w:val="20"/>
        </w:rPr>
        <w:t>Batch</w:t>
      </w:r>
      <w:r>
        <w:rPr>
          <w:i/>
          <w:spacing w:val="13"/>
          <w:sz w:val="20"/>
        </w:rPr>
        <w:t xml:space="preserve"> </w:t>
      </w:r>
      <w:r>
        <w:rPr>
          <w:i/>
          <w:sz w:val="20"/>
        </w:rPr>
        <w:t>Size</w:t>
      </w:r>
      <w:r>
        <w:rPr>
          <w:i/>
          <w:spacing w:val="14"/>
          <w:sz w:val="20"/>
        </w:rPr>
        <w:t xml:space="preserve"> </w:t>
      </w:r>
      <w:r>
        <w:rPr>
          <w:i/>
          <w:sz w:val="20"/>
        </w:rPr>
        <w:t>Effect</w:t>
      </w:r>
      <w:r>
        <w:rPr>
          <w:i/>
          <w:spacing w:val="14"/>
          <w:sz w:val="20"/>
        </w:rPr>
        <w:t xml:space="preserve"> </w:t>
      </w:r>
      <w:r>
        <w:rPr>
          <w:i/>
          <w:sz w:val="20"/>
        </w:rPr>
        <w:t>on</w:t>
      </w:r>
      <w:r>
        <w:rPr>
          <w:i/>
          <w:spacing w:val="13"/>
          <w:sz w:val="20"/>
        </w:rPr>
        <w:t xml:space="preserve"> </w:t>
      </w:r>
      <w:r>
        <w:rPr>
          <w:i/>
          <w:sz w:val="20"/>
        </w:rPr>
        <w:t>Model</w:t>
      </w:r>
      <w:r>
        <w:rPr>
          <w:i/>
          <w:spacing w:val="14"/>
          <w:sz w:val="20"/>
        </w:rPr>
        <w:t xml:space="preserve"> </w:t>
      </w:r>
      <w:r>
        <w:rPr>
          <w:i/>
          <w:spacing w:val="-2"/>
          <w:sz w:val="20"/>
        </w:rPr>
        <w:t>Performance</w:t>
      </w:r>
    </w:p>
    <w:p w14:paraId="7CCF8A83" w14:textId="77777777" w:rsidR="00EF60DE" w:rsidRDefault="00000000" w:rsidP="003179D4">
      <w:pPr>
        <w:pStyle w:val="BodyText"/>
        <w:spacing w:after="120" w:line="228" w:lineRule="auto"/>
        <w:ind w:left="142" w:firstLine="289"/>
      </w:pPr>
      <w:r>
        <w:t>The first experiment until third experiment was conducted</w:t>
      </w:r>
      <w:r w:rsidR="00EF60DE">
        <w:t xml:space="preserve"> </w:t>
      </w:r>
      <w:r>
        <w:t xml:space="preserve">using a batch size variety with a learning rate of </w:t>
      </w:r>
      <w:r>
        <w:rPr>
          <w:rFonts w:ascii="Calibri" w:hAnsi="Calibri"/>
        </w:rPr>
        <w:t xml:space="preserve">5 </w:t>
      </w:r>
      <w:r>
        <w:rPr>
          <w:rFonts w:ascii="Verdana" w:hAnsi="Verdana"/>
          <w:i/>
        </w:rPr>
        <w:t>×</w:t>
      </w:r>
      <w:r>
        <w:rPr>
          <w:rFonts w:ascii="Verdana" w:hAnsi="Verdana"/>
          <w:i/>
          <w:spacing w:val="-17"/>
        </w:rPr>
        <w:t xml:space="preserve"> </w:t>
      </w:r>
      <w:r>
        <w:rPr>
          <w:rFonts w:ascii="Calibri" w:hAnsi="Calibri"/>
        </w:rPr>
        <w:t>10</w:t>
      </w:r>
      <w:r>
        <w:rPr>
          <w:rFonts w:ascii="Arial" w:hAnsi="Arial"/>
          <w:i/>
          <w:vertAlign w:val="superscript"/>
        </w:rPr>
        <w:t>−</w:t>
      </w:r>
      <w:r>
        <w:rPr>
          <w:rFonts w:ascii="Microsoft JhengHei Light" w:hAnsi="Microsoft JhengHei Light"/>
          <w:vertAlign w:val="superscript"/>
        </w:rPr>
        <w:t>5</w:t>
      </w:r>
      <w:r>
        <w:t>.</w:t>
      </w:r>
      <w:r>
        <w:rPr>
          <w:spacing w:val="80"/>
        </w:rPr>
        <w:t xml:space="preserve"> </w:t>
      </w:r>
      <w:r>
        <w:t>The</w:t>
      </w:r>
      <w:r w:rsidR="00EF60DE">
        <w:rPr>
          <w:spacing w:val="29"/>
        </w:rPr>
        <w:t xml:space="preserve"> </w:t>
      </w:r>
      <w:r>
        <w:t>model</w:t>
      </w:r>
      <w:r>
        <w:rPr>
          <w:spacing w:val="30"/>
        </w:rPr>
        <w:t xml:space="preserve"> </w:t>
      </w:r>
      <w:r>
        <w:t>was</w:t>
      </w:r>
      <w:r>
        <w:rPr>
          <w:spacing w:val="30"/>
        </w:rPr>
        <w:t xml:space="preserve"> </w:t>
      </w:r>
      <w:r>
        <w:t>trained</w:t>
      </w:r>
      <w:r>
        <w:rPr>
          <w:spacing w:val="29"/>
        </w:rPr>
        <w:t xml:space="preserve"> </w:t>
      </w:r>
      <w:r>
        <w:t>for</w:t>
      </w:r>
      <w:r>
        <w:rPr>
          <w:spacing w:val="30"/>
        </w:rPr>
        <w:t xml:space="preserve"> </w:t>
      </w:r>
      <w:r>
        <w:t>30</w:t>
      </w:r>
      <w:r>
        <w:rPr>
          <w:spacing w:val="30"/>
        </w:rPr>
        <w:t xml:space="preserve"> </w:t>
      </w:r>
      <w:r>
        <w:t>epochs</w:t>
      </w:r>
      <w:r>
        <w:rPr>
          <w:spacing w:val="29"/>
        </w:rPr>
        <w:t xml:space="preserve"> </w:t>
      </w:r>
      <w:r>
        <w:t>from</w:t>
      </w:r>
      <w:r>
        <w:rPr>
          <w:spacing w:val="30"/>
        </w:rPr>
        <w:t xml:space="preserve"> </w:t>
      </w:r>
      <w:r>
        <w:t>scratch,</w:t>
      </w:r>
      <w:r>
        <w:rPr>
          <w:spacing w:val="30"/>
        </w:rPr>
        <w:t xml:space="preserve"> </w:t>
      </w:r>
      <w:r>
        <w:rPr>
          <w:spacing w:val="-2"/>
        </w:rPr>
        <w:t>without</w:t>
      </w:r>
      <w:r w:rsidR="00EF60DE">
        <w:t xml:space="preserve"> </w:t>
      </w:r>
      <w:r>
        <w:t>the use of pretrained weights or data augmentation. Figure 3 shows the comparison of training and validation accuracy, while figure 2 illustrates the model loss comparison between each batch size. Furthermore, table II and figure 4 shows the model</w:t>
      </w:r>
      <w:r>
        <w:rPr>
          <w:spacing w:val="4"/>
        </w:rPr>
        <w:t xml:space="preserve"> </w:t>
      </w:r>
      <w:r>
        <w:t>performance</w:t>
      </w:r>
      <w:r>
        <w:rPr>
          <w:spacing w:val="5"/>
        </w:rPr>
        <w:t xml:space="preserve"> </w:t>
      </w:r>
      <w:r>
        <w:t>comparison</w:t>
      </w:r>
      <w:r>
        <w:rPr>
          <w:spacing w:val="5"/>
        </w:rPr>
        <w:t xml:space="preserve"> </w:t>
      </w:r>
      <w:r>
        <w:t>based</w:t>
      </w:r>
      <w:r>
        <w:rPr>
          <w:spacing w:val="5"/>
        </w:rPr>
        <w:t xml:space="preserve"> </w:t>
      </w:r>
      <w:r>
        <w:t>on</w:t>
      </w:r>
      <w:r>
        <w:rPr>
          <w:spacing w:val="5"/>
        </w:rPr>
        <w:t xml:space="preserve"> </w:t>
      </w:r>
      <w:r>
        <w:t>metric</w:t>
      </w:r>
      <w:r>
        <w:rPr>
          <w:spacing w:val="5"/>
        </w:rPr>
        <w:t xml:space="preserve"> </w:t>
      </w:r>
      <w:r>
        <w:rPr>
          <w:spacing w:val="-2"/>
        </w:rPr>
        <w:t>performance.</w:t>
      </w:r>
    </w:p>
    <w:p w14:paraId="322ED410" w14:textId="33B3339B" w:rsidR="00A73EDF" w:rsidRDefault="00000000" w:rsidP="003179D4">
      <w:pPr>
        <w:pStyle w:val="BodyText"/>
        <w:spacing w:after="120" w:line="228" w:lineRule="auto"/>
        <w:ind w:left="142" w:firstLine="289"/>
      </w:pPr>
      <w:r>
        <w:t>The comparison between training loss and validation loss,</w:t>
      </w:r>
      <w:r>
        <w:rPr>
          <w:spacing w:val="40"/>
        </w:rPr>
        <w:t xml:space="preserve"> </w:t>
      </w:r>
      <w:r>
        <w:t>as shown in Figure 2, demonstrates that batch size signifi-cantly affects model performance and generalization capabil-ity. Among the experiment set up, the model using batch size</w:t>
      </w:r>
      <w:r>
        <w:rPr>
          <w:spacing w:val="40"/>
        </w:rPr>
        <w:t xml:space="preserve"> </w:t>
      </w:r>
      <w:r>
        <w:t>4 showed the smallest degree of overfitting, indicated by a relatively smaller gap between the training and validation loss curves. In contrast, larger batch sizes, particularly 8 and 16, exhibited stronger divergence between training and validation loss during later epochs, suggesting weaker generalization performance.</w:t>
      </w:r>
      <w:r>
        <w:rPr>
          <w:spacing w:val="27"/>
        </w:rPr>
        <w:t xml:space="preserve"> </w:t>
      </w:r>
      <w:r>
        <w:t>A</w:t>
      </w:r>
      <w:r>
        <w:rPr>
          <w:spacing w:val="28"/>
        </w:rPr>
        <w:t xml:space="preserve"> </w:t>
      </w:r>
      <w:r>
        <w:t>similar</w:t>
      </w:r>
      <w:r>
        <w:rPr>
          <w:spacing w:val="28"/>
        </w:rPr>
        <w:t xml:space="preserve"> </w:t>
      </w:r>
      <w:r>
        <w:t>pattern</w:t>
      </w:r>
      <w:r>
        <w:rPr>
          <w:spacing w:val="28"/>
        </w:rPr>
        <w:t xml:space="preserve"> </w:t>
      </w:r>
      <w:r>
        <w:t>was</w:t>
      </w:r>
      <w:r>
        <w:rPr>
          <w:spacing w:val="28"/>
        </w:rPr>
        <w:t xml:space="preserve"> </w:t>
      </w:r>
      <w:r>
        <w:t>observed</w:t>
      </w:r>
      <w:r>
        <w:rPr>
          <w:spacing w:val="28"/>
        </w:rPr>
        <w:t xml:space="preserve"> </w:t>
      </w:r>
      <w:r>
        <w:t>in</w:t>
      </w:r>
      <w:r>
        <w:rPr>
          <w:spacing w:val="27"/>
        </w:rPr>
        <w:t xml:space="preserve"> </w:t>
      </w:r>
      <w:r>
        <w:t>the</w:t>
      </w:r>
      <w:r>
        <w:rPr>
          <w:spacing w:val="28"/>
        </w:rPr>
        <w:t xml:space="preserve"> </w:t>
      </w:r>
      <w:r>
        <w:rPr>
          <w:spacing w:val="-2"/>
        </w:rPr>
        <w:t>training</w:t>
      </w:r>
    </w:p>
    <w:p w14:paraId="498A2C80" w14:textId="77777777" w:rsidR="00A73EDF" w:rsidRDefault="00000000">
      <w:pPr>
        <w:pStyle w:val="BodyText"/>
        <w:spacing w:before="224"/>
        <w:ind w:left="0"/>
        <w:jc w:val="left"/>
      </w:pPr>
      <w:r>
        <w:rPr>
          <w:noProof/>
        </w:rPr>
        <w:drawing>
          <wp:anchor distT="0" distB="0" distL="0" distR="0" simplePos="0" relativeHeight="487587840" behindDoc="1" locked="0" layoutInCell="1" allowOverlap="1" wp14:anchorId="314E20AB" wp14:editId="1D4820C8">
            <wp:simplePos x="0" y="0"/>
            <wp:positionH relativeFrom="page">
              <wp:posOffset>4205923</wp:posOffset>
            </wp:positionH>
            <wp:positionV relativeFrom="paragraph">
              <wp:posOffset>304035</wp:posOffset>
            </wp:positionV>
            <wp:extent cx="2462879" cy="1588484"/>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462879" cy="1588484"/>
                    </a:xfrm>
                    <a:prstGeom prst="rect">
                      <a:avLst/>
                    </a:prstGeom>
                  </pic:spPr>
                </pic:pic>
              </a:graphicData>
            </a:graphic>
          </wp:anchor>
        </w:drawing>
      </w:r>
    </w:p>
    <w:p w14:paraId="54D9F74D" w14:textId="77777777" w:rsidR="00A73EDF" w:rsidRDefault="00000000">
      <w:pPr>
        <w:pStyle w:val="BodyText"/>
        <w:spacing w:before="176"/>
        <w:ind w:left="0"/>
        <w:jc w:val="center"/>
      </w:pPr>
      <w:r>
        <w:t>Fig.</w:t>
      </w:r>
      <w:r>
        <w:rPr>
          <w:spacing w:val="10"/>
        </w:rPr>
        <w:t xml:space="preserve"> </w:t>
      </w:r>
      <w:r>
        <w:t>2:</w:t>
      </w:r>
      <w:r>
        <w:rPr>
          <w:spacing w:val="11"/>
        </w:rPr>
        <w:t xml:space="preserve"> </w:t>
      </w:r>
      <w:r>
        <w:t>Batch</w:t>
      </w:r>
      <w:r>
        <w:rPr>
          <w:spacing w:val="11"/>
        </w:rPr>
        <w:t xml:space="preserve"> </w:t>
      </w:r>
      <w:r>
        <w:t>Size</w:t>
      </w:r>
      <w:r>
        <w:rPr>
          <w:spacing w:val="11"/>
        </w:rPr>
        <w:t xml:space="preserve"> </w:t>
      </w:r>
      <w:r>
        <w:t>Effect</w:t>
      </w:r>
      <w:r>
        <w:rPr>
          <w:spacing w:val="11"/>
        </w:rPr>
        <w:t xml:space="preserve"> </w:t>
      </w:r>
      <w:r>
        <w:t>on</w:t>
      </w:r>
      <w:r>
        <w:rPr>
          <w:spacing w:val="11"/>
        </w:rPr>
        <w:t xml:space="preserve"> </w:t>
      </w:r>
      <w:r>
        <w:t>Training</w:t>
      </w:r>
      <w:r>
        <w:rPr>
          <w:spacing w:val="11"/>
        </w:rPr>
        <w:t xml:space="preserve"> </w:t>
      </w:r>
      <w:r>
        <w:t>and</w:t>
      </w:r>
      <w:r>
        <w:rPr>
          <w:spacing w:val="11"/>
        </w:rPr>
        <w:t xml:space="preserve"> </w:t>
      </w:r>
      <w:r>
        <w:t>Validation</w:t>
      </w:r>
      <w:r>
        <w:rPr>
          <w:spacing w:val="11"/>
        </w:rPr>
        <w:t xml:space="preserve"> </w:t>
      </w:r>
      <w:r>
        <w:rPr>
          <w:spacing w:val="-4"/>
        </w:rPr>
        <w:t>Loss</w:t>
      </w:r>
    </w:p>
    <w:p w14:paraId="48F125C8" w14:textId="77777777" w:rsidR="00A73EDF" w:rsidRDefault="00A73EDF">
      <w:pPr>
        <w:pStyle w:val="BodyText"/>
        <w:jc w:val="center"/>
        <w:sectPr w:rsidR="00A73EDF">
          <w:pgSz w:w="11910" w:h="16840"/>
          <w:pgMar w:top="820" w:right="708" w:bottom="280" w:left="708" w:header="720" w:footer="720" w:gutter="0"/>
          <w:cols w:num="2" w:space="720" w:equalWidth="0">
            <w:col w:w="5166" w:space="95"/>
            <w:col w:w="5233"/>
          </w:cols>
        </w:sectPr>
      </w:pPr>
    </w:p>
    <w:p w14:paraId="66433734" w14:textId="77777777" w:rsidR="00A73EDF" w:rsidRDefault="00000000">
      <w:pPr>
        <w:tabs>
          <w:tab w:val="left" w:pos="5912"/>
        </w:tabs>
        <w:ind w:left="652"/>
        <w:rPr>
          <w:sz w:val="20"/>
        </w:rPr>
      </w:pPr>
      <w:r>
        <w:rPr>
          <w:noProof/>
          <w:sz w:val="20"/>
        </w:rPr>
        <w:drawing>
          <wp:inline distT="0" distB="0" distL="0" distR="0" wp14:anchorId="731E5845" wp14:editId="6E2D3112">
            <wp:extent cx="2464900" cy="1588484"/>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2464900" cy="1588484"/>
                    </a:xfrm>
                    <a:prstGeom prst="rect">
                      <a:avLst/>
                    </a:prstGeom>
                  </pic:spPr>
                </pic:pic>
              </a:graphicData>
            </a:graphic>
          </wp:inline>
        </w:drawing>
      </w:r>
      <w:r>
        <w:rPr>
          <w:sz w:val="20"/>
        </w:rPr>
        <w:tab/>
      </w:r>
      <w:r>
        <w:rPr>
          <w:noProof/>
          <w:sz w:val="20"/>
        </w:rPr>
        <w:drawing>
          <wp:inline distT="0" distB="0" distL="0" distR="0" wp14:anchorId="56C06FDB" wp14:editId="2F900930">
            <wp:extent cx="2464898" cy="1586865"/>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2464898" cy="1586865"/>
                    </a:xfrm>
                    <a:prstGeom prst="rect">
                      <a:avLst/>
                    </a:prstGeom>
                  </pic:spPr>
                </pic:pic>
              </a:graphicData>
            </a:graphic>
          </wp:inline>
        </w:drawing>
      </w:r>
    </w:p>
    <w:p w14:paraId="3BA9C605" w14:textId="77777777" w:rsidR="00A73EDF" w:rsidRDefault="00A73EDF">
      <w:pPr>
        <w:pStyle w:val="BodyText"/>
        <w:spacing w:before="6"/>
        <w:ind w:left="0"/>
        <w:jc w:val="left"/>
        <w:rPr>
          <w:sz w:val="6"/>
        </w:rPr>
      </w:pPr>
    </w:p>
    <w:p w14:paraId="7B1E7884" w14:textId="77777777" w:rsidR="00A73EDF" w:rsidRDefault="00A73EDF">
      <w:pPr>
        <w:pStyle w:val="BodyText"/>
        <w:jc w:val="left"/>
        <w:rPr>
          <w:sz w:val="6"/>
        </w:rPr>
        <w:sectPr w:rsidR="00A73EDF">
          <w:pgSz w:w="11910" w:h="16840"/>
          <w:pgMar w:top="1040" w:right="708" w:bottom="280" w:left="708" w:header="720" w:footer="720" w:gutter="0"/>
          <w:cols w:space="720"/>
        </w:sectPr>
      </w:pPr>
    </w:p>
    <w:p w14:paraId="5B0263D3" w14:textId="77777777" w:rsidR="00A73EDF" w:rsidRDefault="00000000">
      <w:pPr>
        <w:pStyle w:val="BodyText"/>
        <w:spacing w:before="101"/>
        <w:ind w:left="64"/>
        <w:jc w:val="center"/>
      </w:pPr>
      <w:r>
        <w:t>Fig.</w:t>
      </w:r>
      <w:r>
        <w:rPr>
          <w:spacing w:val="-2"/>
        </w:rPr>
        <w:t xml:space="preserve"> </w:t>
      </w:r>
      <w:r>
        <w:t>3:</w:t>
      </w:r>
      <w:r>
        <w:rPr>
          <w:spacing w:val="-1"/>
        </w:rPr>
        <w:t xml:space="preserve"> </w:t>
      </w:r>
      <w:r>
        <w:t>Batch</w:t>
      </w:r>
      <w:r>
        <w:rPr>
          <w:spacing w:val="-1"/>
        </w:rPr>
        <w:t xml:space="preserve"> </w:t>
      </w:r>
      <w:r>
        <w:t>Size</w:t>
      </w:r>
      <w:r>
        <w:rPr>
          <w:spacing w:val="-1"/>
        </w:rPr>
        <w:t xml:space="preserve"> </w:t>
      </w:r>
      <w:r>
        <w:t>Effect</w:t>
      </w:r>
      <w:r>
        <w:rPr>
          <w:spacing w:val="-1"/>
        </w:rPr>
        <w:t xml:space="preserve"> </w:t>
      </w:r>
      <w:r>
        <w:t>on</w:t>
      </w:r>
      <w:r>
        <w:rPr>
          <w:spacing w:val="-1"/>
        </w:rPr>
        <w:t xml:space="preserve"> </w:t>
      </w:r>
      <w:r>
        <w:t>Training</w:t>
      </w:r>
      <w:r>
        <w:rPr>
          <w:spacing w:val="-1"/>
        </w:rPr>
        <w:t xml:space="preserve"> </w:t>
      </w:r>
      <w:r>
        <w:t>and</w:t>
      </w:r>
      <w:r>
        <w:rPr>
          <w:spacing w:val="-1"/>
        </w:rPr>
        <w:t xml:space="preserve"> </w:t>
      </w:r>
      <w:r>
        <w:t>Validation</w:t>
      </w:r>
      <w:r>
        <w:rPr>
          <w:spacing w:val="-1"/>
        </w:rPr>
        <w:t xml:space="preserve"> </w:t>
      </w:r>
      <w:r>
        <w:rPr>
          <w:spacing w:val="-2"/>
        </w:rPr>
        <w:t>Accuracy</w:t>
      </w:r>
    </w:p>
    <w:p w14:paraId="05BC89DF" w14:textId="77777777" w:rsidR="00A73EDF" w:rsidRDefault="00000000">
      <w:pPr>
        <w:pStyle w:val="BodyText"/>
        <w:spacing w:before="49"/>
        <w:ind w:left="0"/>
        <w:jc w:val="left"/>
      </w:pPr>
      <w:r>
        <w:rPr>
          <w:noProof/>
        </w:rPr>
        <w:drawing>
          <wp:anchor distT="0" distB="0" distL="0" distR="0" simplePos="0" relativeHeight="487588352" behindDoc="1" locked="0" layoutInCell="1" allowOverlap="1" wp14:anchorId="43BD4E1B" wp14:editId="506A2937">
            <wp:simplePos x="0" y="0"/>
            <wp:positionH relativeFrom="page">
              <wp:posOffset>834478</wp:posOffset>
            </wp:positionH>
            <wp:positionV relativeFrom="paragraph">
              <wp:posOffset>192567</wp:posOffset>
            </wp:positionV>
            <wp:extent cx="2537269" cy="2030539"/>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2537269" cy="2030539"/>
                    </a:xfrm>
                    <a:prstGeom prst="rect">
                      <a:avLst/>
                    </a:prstGeom>
                  </pic:spPr>
                </pic:pic>
              </a:graphicData>
            </a:graphic>
          </wp:anchor>
        </w:drawing>
      </w:r>
    </w:p>
    <w:p w14:paraId="2D01D8ED" w14:textId="77777777" w:rsidR="00A73EDF" w:rsidRDefault="00000000">
      <w:pPr>
        <w:pStyle w:val="BodyText"/>
        <w:spacing w:before="117"/>
        <w:ind w:left="64"/>
        <w:jc w:val="center"/>
      </w:pPr>
      <w:r>
        <w:t>Fig.</w:t>
      </w:r>
      <w:r>
        <w:rPr>
          <w:spacing w:val="12"/>
        </w:rPr>
        <w:t xml:space="preserve"> </w:t>
      </w:r>
      <w:r>
        <w:t>4:</w:t>
      </w:r>
      <w:r>
        <w:rPr>
          <w:spacing w:val="13"/>
        </w:rPr>
        <w:t xml:space="preserve"> </w:t>
      </w:r>
      <w:r>
        <w:t>Batch</w:t>
      </w:r>
      <w:r>
        <w:rPr>
          <w:spacing w:val="13"/>
        </w:rPr>
        <w:t xml:space="preserve"> </w:t>
      </w:r>
      <w:r>
        <w:t>Size</w:t>
      </w:r>
      <w:r>
        <w:rPr>
          <w:spacing w:val="13"/>
        </w:rPr>
        <w:t xml:space="preserve"> </w:t>
      </w:r>
      <w:r>
        <w:t>Effect</w:t>
      </w:r>
      <w:r>
        <w:rPr>
          <w:spacing w:val="12"/>
        </w:rPr>
        <w:t xml:space="preserve"> </w:t>
      </w:r>
      <w:r>
        <w:t>on</w:t>
      </w:r>
      <w:r>
        <w:rPr>
          <w:spacing w:val="13"/>
        </w:rPr>
        <w:t xml:space="preserve"> </w:t>
      </w:r>
      <w:r>
        <w:t>ROC-</w:t>
      </w:r>
      <w:r>
        <w:rPr>
          <w:spacing w:val="-5"/>
        </w:rPr>
        <w:t>AUC</w:t>
      </w:r>
    </w:p>
    <w:p w14:paraId="3AEBB651" w14:textId="77777777" w:rsidR="00A73EDF" w:rsidRDefault="00A73EDF">
      <w:pPr>
        <w:pStyle w:val="BodyText"/>
        <w:spacing w:before="221"/>
        <w:ind w:left="0"/>
        <w:jc w:val="left"/>
      </w:pPr>
    </w:p>
    <w:p w14:paraId="7FBE206E" w14:textId="77777777" w:rsidR="00A73EDF" w:rsidRDefault="00000000" w:rsidP="00EF60DE">
      <w:pPr>
        <w:pStyle w:val="BodyText"/>
        <w:spacing w:after="120" w:line="228" w:lineRule="auto"/>
        <w:ind w:left="0" w:firstLine="289"/>
      </w:pPr>
      <w:r>
        <w:t>and validation accuracy results, illustrated by Figure 3. Al-though all models achieved training accuracy values above 90%,</w:t>
      </w:r>
      <w:r>
        <w:rPr>
          <w:spacing w:val="-3"/>
        </w:rPr>
        <w:t xml:space="preserve"> </w:t>
      </w:r>
      <w:r>
        <w:t>the</w:t>
      </w:r>
      <w:r>
        <w:rPr>
          <w:spacing w:val="-3"/>
        </w:rPr>
        <w:t xml:space="preserve"> </w:t>
      </w:r>
      <w:r>
        <w:t>validation</w:t>
      </w:r>
      <w:r>
        <w:rPr>
          <w:spacing w:val="-3"/>
        </w:rPr>
        <w:t xml:space="preserve"> </w:t>
      </w:r>
      <w:r>
        <w:t>accuracy</w:t>
      </w:r>
      <w:r>
        <w:rPr>
          <w:spacing w:val="-3"/>
        </w:rPr>
        <w:t xml:space="preserve"> </w:t>
      </w:r>
      <w:r>
        <w:t>remained</w:t>
      </w:r>
      <w:r>
        <w:rPr>
          <w:spacing w:val="-3"/>
        </w:rPr>
        <w:t xml:space="preserve"> </w:t>
      </w:r>
      <w:r>
        <w:t>relatively</w:t>
      </w:r>
      <w:r>
        <w:rPr>
          <w:spacing w:val="-3"/>
        </w:rPr>
        <w:t xml:space="preserve"> </w:t>
      </w:r>
      <w:r>
        <w:t>stable</w:t>
      </w:r>
      <w:r>
        <w:rPr>
          <w:spacing w:val="-3"/>
        </w:rPr>
        <w:t xml:space="preserve"> </w:t>
      </w:r>
      <w:r>
        <w:t>within the range of 65%–70%. This indicates that all models learned the training data effectively but had limited capability in maintaining performance on unseen validation data, reflecting overfitting behavior across all experimental scenarios. Based on overall classification performance metrics presented in Table</w:t>
      </w:r>
      <w:r>
        <w:rPr>
          <w:spacing w:val="40"/>
        </w:rPr>
        <w:t xml:space="preserve"> </w:t>
      </w:r>
      <w:r>
        <w:t>II,</w:t>
      </w:r>
      <w:r>
        <w:rPr>
          <w:spacing w:val="40"/>
        </w:rPr>
        <w:t xml:space="preserve"> </w:t>
      </w:r>
      <w:r>
        <w:t>the</w:t>
      </w:r>
      <w:r>
        <w:rPr>
          <w:spacing w:val="40"/>
        </w:rPr>
        <w:t xml:space="preserve"> </w:t>
      </w:r>
      <w:r>
        <w:t>batch</w:t>
      </w:r>
      <w:r>
        <w:rPr>
          <w:spacing w:val="40"/>
        </w:rPr>
        <w:t xml:space="preserve"> </w:t>
      </w:r>
      <w:r>
        <w:t>size</w:t>
      </w:r>
      <w:r>
        <w:rPr>
          <w:spacing w:val="40"/>
        </w:rPr>
        <w:t xml:space="preserve"> </w:t>
      </w:r>
      <w:r>
        <w:t>4</w:t>
      </w:r>
      <w:r>
        <w:rPr>
          <w:spacing w:val="40"/>
        </w:rPr>
        <w:t xml:space="preserve"> </w:t>
      </w:r>
      <w:r>
        <w:t>configuration</w:t>
      </w:r>
      <w:r>
        <w:rPr>
          <w:spacing w:val="40"/>
        </w:rPr>
        <w:t xml:space="preserve"> </w:t>
      </w:r>
      <w:r>
        <w:t>demonstrated</w:t>
      </w:r>
      <w:r>
        <w:rPr>
          <w:spacing w:val="40"/>
        </w:rPr>
        <w:t xml:space="preserve"> </w:t>
      </w:r>
      <w:r>
        <w:t>the most balanced and stable performance among the evaluated models.</w:t>
      </w:r>
      <w:r>
        <w:rPr>
          <w:spacing w:val="-3"/>
        </w:rPr>
        <w:t xml:space="preserve"> </w:t>
      </w:r>
      <w:r>
        <w:t>However,</w:t>
      </w:r>
      <w:r>
        <w:rPr>
          <w:spacing w:val="-3"/>
        </w:rPr>
        <w:t xml:space="preserve"> </w:t>
      </w:r>
      <w:r>
        <w:t>the</w:t>
      </w:r>
      <w:r>
        <w:rPr>
          <w:spacing w:val="-3"/>
        </w:rPr>
        <w:t xml:space="preserve"> </w:t>
      </w:r>
      <w:r>
        <w:t>ROC-AUC</w:t>
      </w:r>
      <w:r>
        <w:rPr>
          <w:spacing w:val="-3"/>
        </w:rPr>
        <w:t xml:space="preserve"> </w:t>
      </w:r>
      <w:r>
        <w:t>analysis</w:t>
      </w:r>
      <w:r>
        <w:rPr>
          <w:spacing w:val="-3"/>
        </w:rPr>
        <w:t xml:space="preserve"> </w:t>
      </w:r>
      <w:r>
        <w:t>revealed</w:t>
      </w:r>
      <w:r>
        <w:rPr>
          <w:spacing w:val="-3"/>
        </w:rPr>
        <w:t xml:space="preserve"> </w:t>
      </w:r>
      <w:r>
        <w:t>a</w:t>
      </w:r>
      <w:r>
        <w:rPr>
          <w:spacing w:val="-3"/>
        </w:rPr>
        <w:t xml:space="preserve"> </w:t>
      </w:r>
      <w:r>
        <w:t>different trend, where the batch size 8 model achieved the highest</w:t>
      </w:r>
      <w:r>
        <w:rPr>
          <w:spacing w:val="80"/>
        </w:rPr>
        <w:t xml:space="preserve"> </w:t>
      </w:r>
      <w:r>
        <w:t>AUC value compared to the other configurations, as shown in Figure 4. This suggests that although batch size 8 experienced stronger</w:t>
      </w:r>
      <w:r>
        <w:rPr>
          <w:spacing w:val="-13"/>
        </w:rPr>
        <w:t xml:space="preserve"> </w:t>
      </w:r>
      <w:r>
        <w:t>overfitting,</w:t>
      </w:r>
      <w:r>
        <w:rPr>
          <w:spacing w:val="-12"/>
        </w:rPr>
        <w:t xml:space="preserve"> </w:t>
      </w:r>
      <w:r>
        <w:t>it</w:t>
      </w:r>
      <w:r>
        <w:rPr>
          <w:spacing w:val="-13"/>
        </w:rPr>
        <w:t xml:space="preserve"> </w:t>
      </w:r>
      <w:r>
        <w:t>provided</w:t>
      </w:r>
      <w:r>
        <w:rPr>
          <w:spacing w:val="-12"/>
        </w:rPr>
        <w:t xml:space="preserve"> </w:t>
      </w:r>
      <w:r>
        <w:t>better</w:t>
      </w:r>
      <w:r>
        <w:rPr>
          <w:spacing w:val="-13"/>
        </w:rPr>
        <w:t xml:space="preserve"> </w:t>
      </w:r>
      <w:r>
        <w:t>discriminative</w:t>
      </w:r>
      <w:r>
        <w:rPr>
          <w:spacing w:val="-12"/>
        </w:rPr>
        <w:t xml:space="preserve"> </w:t>
      </w:r>
      <w:r>
        <w:t>capability in distinguishing between classes. Overall, the results confirm that batch size strongly influences convergence behavior and predictive performance.</w:t>
      </w:r>
    </w:p>
    <w:p w14:paraId="3BEF2874" w14:textId="77777777" w:rsidR="00A73EDF" w:rsidRDefault="00A73EDF">
      <w:pPr>
        <w:pStyle w:val="BodyText"/>
        <w:spacing w:before="111"/>
        <w:ind w:left="0"/>
        <w:jc w:val="left"/>
      </w:pPr>
    </w:p>
    <w:p w14:paraId="60EFB3CB" w14:textId="77777777" w:rsidR="00A73EDF" w:rsidRDefault="00000000">
      <w:pPr>
        <w:pStyle w:val="BodyText"/>
        <w:ind w:left="64"/>
        <w:jc w:val="center"/>
      </w:pPr>
      <w:r>
        <w:rPr>
          <w:noProof/>
        </w:rPr>
        <mc:AlternateContent>
          <mc:Choice Requires="wps">
            <w:drawing>
              <wp:anchor distT="0" distB="0" distL="0" distR="0" simplePos="0" relativeHeight="15729664" behindDoc="0" locked="0" layoutInCell="1" allowOverlap="1" wp14:anchorId="13BC00CB" wp14:editId="2E772F1C">
                <wp:simplePos x="0" y="0"/>
                <wp:positionH relativeFrom="page">
                  <wp:posOffset>770381</wp:posOffset>
                </wp:positionH>
                <wp:positionV relativeFrom="paragraph">
                  <wp:posOffset>240140</wp:posOffset>
                </wp:positionV>
                <wp:extent cx="2679065" cy="48133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79065" cy="48133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41"/>
                              <w:gridCol w:w="832"/>
                              <w:gridCol w:w="646"/>
                              <w:gridCol w:w="823"/>
                              <w:gridCol w:w="847"/>
                            </w:tblGrid>
                            <w:tr w:rsidR="00A73EDF" w14:paraId="555DDF65" w14:textId="77777777">
                              <w:trPr>
                                <w:trHeight w:val="177"/>
                              </w:trPr>
                              <w:tc>
                                <w:tcPr>
                                  <w:tcW w:w="941" w:type="dxa"/>
                                </w:tcPr>
                                <w:p w14:paraId="4F2BD2FC" w14:textId="77777777" w:rsidR="00A73EDF" w:rsidRDefault="00000000">
                                  <w:pPr>
                                    <w:pStyle w:val="TableParagraph"/>
                                    <w:ind w:left="8"/>
                                    <w:rPr>
                                      <w:sz w:val="16"/>
                                    </w:rPr>
                                  </w:pPr>
                                  <w:r>
                                    <w:rPr>
                                      <w:sz w:val="16"/>
                                    </w:rPr>
                                    <w:t>Batch</w:t>
                                  </w:r>
                                  <w:r>
                                    <w:rPr>
                                      <w:spacing w:val="11"/>
                                      <w:sz w:val="16"/>
                                    </w:rPr>
                                    <w:t xml:space="preserve"> </w:t>
                                  </w:r>
                                  <w:r>
                                    <w:rPr>
                                      <w:spacing w:val="-4"/>
                                      <w:sz w:val="16"/>
                                    </w:rPr>
                                    <w:t>Size</w:t>
                                  </w:r>
                                </w:p>
                              </w:tc>
                              <w:tc>
                                <w:tcPr>
                                  <w:tcW w:w="832" w:type="dxa"/>
                                </w:tcPr>
                                <w:p w14:paraId="5F49F253" w14:textId="77777777" w:rsidR="00A73EDF" w:rsidRDefault="00000000">
                                  <w:pPr>
                                    <w:pStyle w:val="TableParagraph"/>
                                    <w:ind w:left="8"/>
                                    <w:rPr>
                                      <w:sz w:val="16"/>
                                    </w:rPr>
                                  </w:pPr>
                                  <w:r>
                                    <w:rPr>
                                      <w:spacing w:val="-2"/>
                                      <w:sz w:val="16"/>
                                    </w:rPr>
                                    <w:t>Precision</w:t>
                                  </w:r>
                                </w:p>
                              </w:tc>
                              <w:tc>
                                <w:tcPr>
                                  <w:tcW w:w="646" w:type="dxa"/>
                                </w:tcPr>
                                <w:p w14:paraId="32E23FC2" w14:textId="77777777" w:rsidR="00A73EDF" w:rsidRDefault="00000000">
                                  <w:pPr>
                                    <w:pStyle w:val="TableParagraph"/>
                                    <w:rPr>
                                      <w:sz w:val="16"/>
                                    </w:rPr>
                                  </w:pPr>
                                  <w:r>
                                    <w:rPr>
                                      <w:spacing w:val="-2"/>
                                      <w:sz w:val="16"/>
                                    </w:rPr>
                                    <w:t>Recall</w:t>
                                  </w:r>
                                </w:p>
                              </w:tc>
                              <w:tc>
                                <w:tcPr>
                                  <w:tcW w:w="823" w:type="dxa"/>
                                </w:tcPr>
                                <w:p w14:paraId="2CB4B4A5" w14:textId="77777777" w:rsidR="00A73EDF" w:rsidRDefault="00000000">
                                  <w:pPr>
                                    <w:pStyle w:val="TableParagraph"/>
                                    <w:ind w:left="10"/>
                                    <w:rPr>
                                      <w:sz w:val="16"/>
                                    </w:rPr>
                                  </w:pPr>
                                  <w:r>
                                    <w:rPr>
                                      <w:spacing w:val="-2"/>
                                      <w:sz w:val="16"/>
                                    </w:rPr>
                                    <w:t>F1-</w:t>
                                  </w:r>
                                  <w:r>
                                    <w:rPr>
                                      <w:spacing w:val="-4"/>
                                      <w:sz w:val="16"/>
                                    </w:rPr>
                                    <w:t>Score</w:t>
                                  </w:r>
                                </w:p>
                              </w:tc>
                              <w:tc>
                                <w:tcPr>
                                  <w:tcW w:w="847" w:type="dxa"/>
                                </w:tcPr>
                                <w:p w14:paraId="2B82D624" w14:textId="77777777" w:rsidR="00A73EDF" w:rsidRDefault="00000000">
                                  <w:pPr>
                                    <w:pStyle w:val="TableParagraph"/>
                                    <w:ind w:left="11"/>
                                    <w:rPr>
                                      <w:sz w:val="16"/>
                                    </w:rPr>
                                  </w:pPr>
                                  <w:r>
                                    <w:rPr>
                                      <w:spacing w:val="-2"/>
                                      <w:sz w:val="16"/>
                                    </w:rPr>
                                    <w:t>Accuracy</w:t>
                                  </w:r>
                                </w:p>
                              </w:tc>
                            </w:tr>
                            <w:tr w:rsidR="00A73EDF" w14:paraId="1BA6EE57" w14:textId="77777777">
                              <w:trPr>
                                <w:trHeight w:val="177"/>
                              </w:trPr>
                              <w:tc>
                                <w:tcPr>
                                  <w:tcW w:w="941" w:type="dxa"/>
                                </w:tcPr>
                                <w:p w14:paraId="0D500800" w14:textId="77777777" w:rsidR="00A73EDF" w:rsidRDefault="00000000">
                                  <w:pPr>
                                    <w:pStyle w:val="TableParagraph"/>
                                    <w:ind w:left="8"/>
                                    <w:rPr>
                                      <w:sz w:val="16"/>
                                    </w:rPr>
                                  </w:pPr>
                                  <w:r>
                                    <w:rPr>
                                      <w:spacing w:val="-10"/>
                                      <w:sz w:val="16"/>
                                    </w:rPr>
                                    <w:t>4</w:t>
                                  </w:r>
                                </w:p>
                              </w:tc>
                              <w:tc>
                                <w:tcPr>
                                  <w:tcW w:w="832" w:type="dxa"/>
                                </w:tcPr>
                                <w:p w14:paraId="524FA777" w14:textId="77777777" w:rsidR="00A73EDF" w:rsidRDefault="00000000">
                                  <w:pPr>
                                    <w:pStyle w:val="TableParagraph"/>
                                    <w:ind w:left="8"/>
                                    <w:rPr>
                                      <w:sz w:val="16"/>
                                    </w:rPr>
                                  </w:pPr>
                                  <w:r>
                                    <w:rPr>
                                      <w:spacing w:val="-4"/>
                                      <w:sz w:val="16"/>
                                    </w:rPr>
                                    <w:t>0.69</w:t>
                                  </w:r>
                                </w:p>
                              </w:tc>
                              <w:tc>
                                <w:tcPr>
                                  <w:tcW w:w="646" w:type="dxa"/>
                                </w:tcPr>
                                <w:p w14:paraId="54D8544D" w14:textId="77777777" w:rsidR="00A73EDF" w:rsidRDefault="00000000">
                                  <w:pPr>
                                    <w:pStyle w:val="TableParagraph"/>
                                    <w:rPr>
                                      <w:sz w:val="16"/>
                                    </w:rPr>
                                  </w:pPr>
                                  <w:r>
                                    <w:rPr>
                                      <w:spacing w:val="-4"/>
                                      <w:sz w:val="16"/>
                                    </w:rPr>
                                    <w:t>0.70</w:t>
                                  </w:r>
                                </w:p>
                              </w:tc>
                              <w:tc>
                                <w:tcPr>
                                  <w:tcW w:w="823" w:type="dxa"/>
                                </w:tcPr>
                                <w:p w14:paraId="0A26E02C" w14:textId="77777777" w:rsidR="00A73EDF" w:rsidRDefault="00000000">
                                  <w:pPr>
                                    <w:pStyle w:val="TableParagraph"/>
                                    <w:ind w:left="10"/>
                                    <w:rPr>
                                      <w:sz w:val="16"/>
                                    </w:rPr>
                                  </w:pPr>
                                  <w:r>
                                    <w:rPr>
                                      <w:spacing w:val="-4"/>
                                      <w:sz w:val="16"/>
                                    </w:rPr>
                                    <w:t>0.68</w:t>
                                  </w:r>
                                </w:p>
                              </w:tc>
                              <w:tc>
                                <w:tcPr>
                                  <w:tcW w:w="847" w:type="dxa"/>
                                </w:tcPr>
                                <w:p w14:paraId="1072B56E" w14:textId="77777777" w:rsidR="00A73EDF" w:rsidRDefault="00000000">
                                  <w:pPr>
                                    <w:pStyle w:val="TableParagraph"/>
                                    <w:ind w:left="11"/>
                                    <w:rPr>
                                      <w:sz w:val="16"/>
                                    </w:rPr>
                                  </w:pPr>
                                  <w:r>
                                    <w:rPr>
                                      <w:spacing w:val="-4"/>
                                      <w:sz w:val="16"/>
                                    </w:rPr>
                                    <w:t>0.70</w:t>
                                  </w:r>
                                </w:p>
                              </w:tc>
                            </w:tr>
                            <w:tr w:rsidR="00A73EDF" w14:paraId="39B2CF23" w14:textId="77777777">
                              <w:trPr>
                                <w:trHeight w:val="177"/>
                              </w:trPr>
                              <w:tc>
                                <w:tcPr>
                                  <w:tcW w:w="941" w:type="dxa"/>
                                </w:tcPr>
                                <w:p w14:paraId="6E124DFA" w14:textId="77777777" w:rsidR="00A73EDF" w:rsidRDefault="00000000">
                                  <w:pPr>
                                    <w:pStyle w:val="TableParagraph"/>
                                    <w:ind w:left="8"/>
                                    <w:rPr>
                                      <w:sz w:val="16"/>
                                    </w:rPr>
                                  </w:pPr>
                                  <w:r>
                                    <w:rPr>
                                      <w:spacing w:val="-10"/>
                                      <w:sz w:val="16"/>
                                    </w:rPr>
                                    <w:t>8</w:t>
                                  </w:r>
                                </w:p>
                              </w:tc>
                              <w:tc>
                                <w:tcPr>
                                  <w:tcW w:w="832" w:type="dxa"/>
                                </w:tcPr>
                                <w:p w14:paraId="4F466FDF" w14:textId="77777777" w:rsidR="00A73EDF" w:rsidRDefault="00000000">
                                  <w:pPr>
                                    <w:pStyle w:val="TableParagraph"/>
                                    <w:ind w:left="8"/>
                                    <w:rPr>
                                      <w:sz w:val="16"/>
                                    </w:rPr>
                                  </w:pPr>
                                  <w:r>
                                    <w:rPr>
                                      <w:spacing w:val="-4"/>
                                      <w:sz w:val="16"/>
                                    </w:rPr>
                                    <w:t>0.68</w:t>
                                  </w:r>
                                </w:p>
                              </w:tc>
                              <w:tc>
                                <w:tcPr>
                                  <w:tcW w:w="646" w:type="dxa"/>
                                </w:tcPr>
                                <w:p w14:paraId="5C3EA82F" w14:textId="77777777" w:rsidR="00A73EDF" w:rsidRDefault="00000000">
                                  <w:pPr>
                                    <w:pStyle w:val="TableParagraph"/>
                                    <w:rPr>
                                      <w:sz w:val="16"/>
                                    </w:rPr>
                                  </w:pPr>
                                  <w:r>
                                    <w:rPr>
                                      <w:spacing w:val="-4"/>
                                      <w:sz w:val="16"/>
                                    </w:rPr>
                                    <w:t>0.65</w:t>
                                  </w:r>
                                </w:p>
                              </w:tc>
                              <w:tc>
                                <w:tcPr>
                                  <w:tcW w:w="823" w:type="dxa"/>
                                </w:tcPr>
                                <w:p w14:paraId="6AC6FBAC" w14:textId="77777777" w:rsidR="00A73EDF" w:rsidRDefault="00000000">
                                  <w:pPr>
                                    <w:pStyle w:val="TableParagraph"/>
                                    <w:ind w:left="10"/>
                                    <w:rPr>
                                      <w:sz w:val="16"/>
                                    </w:rPr>
                                  </w:pPr>
                                  <w:r>
                                    <w:rPr>
                                      <w:spacing w:val="-4"/>
                                      <w:sz w:val="16"/>
                                    </w:rPr>
                                    <w:t>0.65</w:t>
                                  </w:r>
                                </w:p>
                              </w:tc>
                              <w:tc>
                                <w:tcPr>
                                  <w:tcW w:w="847" w:type="dxa"/>
                                </w:tcPr>
                                <w:p w14:paraId="6EB1E533" w14:textId="77777777" w:rsidR="00A73EDF" w:rsidRDefault="00000000">
                                  <w:pPr>
                                    <w:pStyle w:val="TableParagraph"/>
                                    <w:ind w:left="11"/>
                                    <w:rPr>
                                      <w:sz w:val="16"/>
                                    </w:rPr>
                                  </w:pPr>
                                  <w:r>
                                    <w:rPr>
                                      <w:spacing w:val="-4"/>
                                      <w:sz w:val="16"/>
                                    </w:rPr>
                                    <w:t>0.65</w:t>
                                  </w:r>
                                </w:p>
                              </w:tc>
                            </w:tr>
                            <w:tr w:rsidR="00A73EDF" w14:paraId="235D0CD3" w14:textId="77777777">
                              <w:trPr>
                                <w:trHeight w:val="177"/>
                              </w:trPr>
                              <w:tc>
                                <w:tcPr>
                                  <w:tcW w:w="941" w:type="dxa"/>
                                </w:tcPr>
                                <w:p w14:paraId="1BC14410" w14:textId="77777777" w:rsidR="00A73EDF" w:rsidRDefault="00000000">
                                  <w:pPr>
                                    <w:pStyle w:val="TableParagraph"/>
                                    <w:ind w:left="8"/>
                                    <w:rPr>
                                      <w:sz w:val="16"/>
                                    </w:rPr>
                                  </w:pPr>
                                  <w:r>
                                    <w:rPr>
                                      <w:spacing w:val="-5"/>
                                      <w:sz w:val="16"/>
                                    </w:rPr>
                                    <w:t>16</w:t>
                                  </w:r>
                                </w:p>
                              </w:tc>
                              <w:tc>
                                <w:tcPr>
                                  <w:tcW w:w="832" w:type="dxa"/>
                                </w:tcPr>
                                <w:p w14:paraId="605CE530" w14:textId="77777777" w:rsidR="00A73EDF" w:rsidRDefault="00000000">
                                  <w:pPr>
                                    <w:pStyle w:val="TableParagraph"/>
                                    <w:ind w:left="8"/>
                                    <w:rPr>
                                      <w:sz w:val="16"/>
                                    </w:rPr>
                                  </w:pPr>
                                  <w:r>
                                    <w:rPr>
                                      <w:spacing w:val="-4"/>
                                      <w:sz w:val="16"/>
                                    </w:rPr>
                                    <w:t>0.69</w:t>
                                  </w:r>
                                </w:p>
                              </w:tc>
                              <w:tc>
                                <w:tcPr>
                                  <w:tcW w:w="646" w:type="dxa"/>
                                </w:tcPr>
                                <w:p w14:paraId="66D1584C" w14:textId="77777777" w:rsidR="00A73EDF" w:rsidRDefault="00000000">
                                  <w:pPr>
                                    <w:pStyle w:val="TableParagraph"/>
                                    <w:rPr>
                                      <w:sz w:val="16"/>
                                    </w:rPr>
                                  </w:pPr>
                                  <w:r>
                                    <w:rPr>
                                      <w:spacing w:val="-4"/>
                                      <w:sz w:val="16"/>
                                    </w:rPr>
                                    <w:t>0.69</w:t>
                                  </w:r>
                                </w:p>
                              </w:tc>
                              <w:tc>
                                <w:tcPr>
                                  <w:tcW w:w="823" w:type="dxa"/>
                                </w:tcPr>
                                <w:p w14:paraId="0835511A" w14:textId="77777777" w:rsidR="00A73EDF" w:rsidRDefault="00000000">
                                  <w:pPr>
                                    <w:pStyle w:val="TableParagraph"/>
                                    <w:ind w:left="10"/>
                                    <w:rPr>
                                      <w:sz w:val="16"/>
                                    </w:rPr>
                                  </w:pPr>
                                  <w:r>
                                    <w:rPr>
                                      <w:spacing w:val="-4"/>
                                      <w:sz w:val="16"/>
                                    </w:rPr>
                                    <w:t>0.63</w:t>
                                  </w:r>
                                </w:p>
                              </w:tc>
                              <w:tc>
                                <w:tcPr>
                                  <w:tcW w:w="847" w:type="dxa"/>
                                </w:tcPr>
                                <w:p w14:paraId="0074FEBB" w14:textId="77777777" w:rsidR="00A73EDF" w:rsidRDefault="00000000">
                                  <w:pPr>
                                    <w:pStyle w:val="TableParagraph"/>
                                    <w:ind w:left="11"/>
                                    <w:rPr>
                                      <w:sz w:val="16"/>
                                    </w:rPr>
                                  </w:pPr>
                                  <w:r>
                                    <w:rPr>
                                      <w:spacing w:val="-4"/>
                                      <w:sz w:val="16"/>
                                    </w:rPr>
                                    <w:t>0.69</w:t>
                                  </w:r>
                                </w:p>
                              </w:tc>
                            </w:tr>
                          </w:tbl>
                          <w:p w14:paraId="43C1B9AB" w14:textId="77777777" w:rsidR="00A73EDF" w:rsidRDefault="00A73EDF">
                            <w:pPr>
                              <w:pStyle w:val="BodyText"/>
                              <w:ind w:left="0"/>
                              <w:jc w:val="left"/>
                            </w:pPr>
                          </w:p>
                        </w:txbxContent>
                      </wps:txbx>
                      <wps:bodyPr wrap="square" lIns="0" tIns="0" rIns="0" bIns="0" rtlCol="0">
                        <a:noAutofit/>
                      </wps:bodyPr>
                    </wps:wsp>
                  </a:graphicData>
                </a:graphic>
              </wp:anchor>
            </w:drawing>
          </mc:Choice>
          <mc:Fallback>
            <w:pict>
              <v:shapetype w14:anchorId="13BC00CB" id="_x0000_t202" coordsize="21600,21600" o:spt="202" path="m,l,21600r21600,l21600,xe">
                <v:stroke joinstyle="miter"/>
                <v:path gradientshapeok="t" o:connecttype="rect"/>
              </v:shapetype>
              <v:shape id="Textbox 5" o:spid="_x0000_s1026" type="#_x0000_t202" style="position:absolute;left:0;text-align:left;margin-left:60.65pt;margin-top:18.9pt;width:210.95pt;height:37.9pt;z-index:15729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41"/>
                        <w:gridCol w:w="832"/>
                        <w:gridCol w:w="646"/>
                        <w:gridCol w:w="823"/>
                        <w:gridCol w:w="847"/>
                      </w:tblGrid>
                      <w:tr w:rsidR="00A73EDF" w14:paraId="555DDF65" w14:textId="77777777">
                        <w:trPr>
                          <w:trHeight w:val="177"/>
                        </w:trPr>
                        <w:tc>
                          <w:tcPr>
                            <w:tcW w:w="941" w:type="dxa"/>
                          </w:tcPr>
                          <w:p w14:paraId="4F2BD2FC" w14:textId="77777777" w:rsidR="00A73EDF" w:rsidRDefault="00000000">
                            <w:pPr>
                              <w:pStyle w:val="TableParagraph"/>
                              <w:ind w:left="8"/>
                              <w:rPr>
                                <w:sz w:val="16"/>
                              </w:rPr>
                            </w:pPr>
                            <w:r>
                              <w:rPr>
                                <w:sz w:val="16"/>
                              </w:rPr>
                              <w:t>Batch</w:t>
                            </w:r>
                            <w:r>
                              <w:rPr>
                                <w:spacing w:val="11"/>
                                <w:sz w:val="16"/>
                              </w:rPr>
                              <w:t xml:space="preserve"> </w:t>
                            </w:r>
                            <w:r>
                              <w:rPr>
                                <w:spacing w:val="-4"/>
                                <w:sz w:val="16"/>
                              </w:rPr>
                              <w:t>Size</w:t>
                            </w:r>
                          </w:p>
                        </w:tc>
                        <w:tc>
                          <w:tcPr>
                            <w:tcW w:w="832" w:type="dxa"/>
                          </w:tcPr>
                          <w:p w14:paraId="5F49F253" w14:textId="77777777" w:rsidR="00A73EDF" w:rsidRDefault="00000000">
                            <w:pPr>
                              <w:pStyle w:val="TableParagraph"/>
                              <w:ind w:left="8"/>
                              <w:rPr>
                                <w:sz w:val="16"/>
                              </w:rPr>
                            </w:pPr>
                            <w:r>
                              <w:rPr>
                                <w:spacing w:val="-2"/>
                                <w:sz w:val="16"/>
                              </w:rPr>
                              <w:t>Precision</w:t>
                            </w:r>
                          </w:p>
                        </w:tc>
                        <w:tc>
                          <w:tcPr>
                            <w:tcW w:w="646" w:type="dxa"/>
                          </w:tcPr>
                          <w:p w14:paraId="32E23FC2" w14:textId="77777777" w:rsidR="00A73EDF" w:rsidRDefault="00000000">
                            <w:pPr>
                              <w:pStyle w:val="TableParagraph"/>
                              <w:rPr>
                                <w:sz w:val="16"/>
                              </w:rPr>
                            </w:pPr>
                            <w:r>
                              <w:rPr>
                                <w:spacing w:val="-2"/>
                                <w:sz w:val="16"/>
                              </w:rPr>
                              <w:t>Recall</w:t>
                            </w:r>
                          </w:p>
                        </w:tc>
                        <w:tc>
                          <w:tcPr>
                            <w:tcW w:w="823" w:type="dxa"/>
                          </w:tcPr>
                          <w:p w14:paraId="2CB4B4A5" w14:textId="77777777" w:rsidR="00A73EDF" w:rsidRDefault="00000000">
                            <w:pPr>
                              <w:pStyle w:val="TableParagraph"/>
                              <w:ind w:left="10"/>
                              <w:rPr>
                                <w:sz w:val="16"/>
                              </w:rPr>
                            </w:pPr>
                            <w:r>
                              <w:rPr>
                                <w:spacing w:val="-2"/>
                                <w:sz w:val="16"/>
                              </w:rPr>
                              <w:t>F1-</w:t>
                            </w:r>
                            <w:r>
                              <w:rPr>
                                <w:spacing w:val="-4"/>
                                <w:sz w:val="16"/>
                              </w:rPr>
                              <w:t>Score</w:t>
                            </w:r>
                          </w:p>
                        </w:tc>
                        <w:tc>
                          <w:tcPr>
                            <w:tcW w:w="847" w:type="dxa"/>
                          </w:tcPr>
                          <w:p w14:paraId="2B82D624" w14:textId="77777777" w:rsidR="00A73EDF" w:rsidRDefault="00000000">
                            <w:pPr>
                              <w:pStyle w:val="TableParagraph"/>
                              <w:ind w:left="11"/>
                              <w:rPr>
                                <w:sz w:val="16"/>
                              </w:rPr>
                            </w:pPr>
                            <w:r>
                              <w:rPr>
                                <w:spacing w:val="-2"/>
                                <w:sz w:val="16"/>
                              </w:rPr>
                              <w:t>Accuracy</w:t>
                            </w:r>
                          </w:p>
                        </w:tc>
                      </w:tr>
                      <w:tr w:rsidR="00A73EDF" w14:paraId="1BA6EE57" w14:textId="77777777">
                        <w:trPr>
                          <w:trHeight w:val="177"/>
                        </w:trPr>
                        <w:tc>
                          <w:tcPr>
                            <w:tcW w:w="941" w:type="dxa"/>
                          </w:tcPr>
                          <w:p w14:paraId="0D500800" w14:textId="77777777" w:rsidR="00A73EDF" w:rsidRDefault="00000000">
                            <w:pPr>
                              <w:pStyle w:val="TableParagraph"/>
                              <w:ind w:left="8"/>
                              <w:rPr>
                                <w:sz w:val="16"/>
                              </w:rPr>
                            </w:pPr>
                            <w:r>
                              <w:rPr>
                                <w:spacing w:val="-10"/>
                                <w:sz w:val="16"/>
                              </w:rPr>
                              <w:t>4</w:t>
                            </w:r>
                          </w:p>
                        </w:tc>
                        <w:tc>
                          <w:tcPr>
                            <w:tcW w:w="832" w:type="dxa"/>
                          </w:tcPr>
                          <w:p w14:paraId="524FA777" w14:textId="77777777" w:rsidR="00A73EDF" w:rsidRDefault="00000000">
                            <w:pPr>
                              <w:pStyle w:val="TableParagraph"/>
                              <w:ind w:left="8"/>
                              <w:rPr>
                                <w:sz w:val="16"/>
                              </w:rPr>
                            </w:pPr>
                            <w:r>
                              <w:rPr>
                                <w:spacing w:val="-4"/>
                                <w:sz w:val="16"/>
                              </w:rPr>
                              <w:t>0.69</w:t>
                            </w:r>
                          </w:p>
                        </w:tc>
                        <w:tc>
                          <w:tcPr>
                            <w:tcW w:w="646" w:type="dxa"/>
                          </w:tcPr>
                          <w:p w14:paraId="54D8544D" w14:textId="77777777" w:rsidR="00A73EDF" w:rsidRDefault="00000000">
                            <w:pPr>
                              <w:pStyle w:val="TableParagraph"/>
                              <w:rPr>
                                <w:sz w:val="16"/>
                              </w:rPr>
                            </w:pPr>
                            <w:r>
                              <w:rPr>
                                <w:spacing w:val="-4"/>
                                <w:sz w:val="16"/>
                              </w:rPr>
                              <w:t>0.70</w:t>
                            </w:r>
                          </w:p>
                        </w:tc>
                        <w:tc>
                          <w:tcPr>
                            <w:tcW w:w="823" w:type="dxa"/>
                          </w:tcPr>
                          <w:p w14:paraId="0A26E02C" w14:textId="77777777" w:rsidR="00A73EDF" w:rsidRDefault="00000000">
                            <w:pPr>
                              <w:pStyle w:val="TableParagraph"/>
                              <w:ind w:left="10"/>
                              <w:rPr>
                                <w:sz w:val="16"/>
                              </w:rPr>
                            </w:pPr>
                            <w:r>
                              <w:rPr>
                                <w:spacing w:val="-4"/>
                                <w:sz w:val="16"/>
                              </w:rPr>
                              <w:t>0.68</w:t>
                            </w:r>
                          </w:p>
                        </w:tc>
                        <w:tc>
                          <w:tcPr>
                            <w:tcW w:w="847" w:type="dxa"/>
                          </w:tcPr>
                          <w:p w14:paraId="1072B56E" w14:textId="77777777" w:rsidR="00A73EDF" w:rsidRDefault="00000000">
                            <w:pPr>
                              <w:pStyle w:val="TableParagraph"/>
                              <w:ind w:left="11"/>
                              <w:rPr>
                                <w:sz w:val="16"/>
                              </w:rPr>
                            </w:pPr>
                            <w:r>
                              <w:rPr>
                                <w:spacing w:val="-4"/>
                                <w:sz w:val="16"/>
                              </w:rPr>
                              <w:t>0.70</w:t>
                            </w:r>
                          </w:p>
                        </w:tc>
                      </w:tr>
                      <w:tr w:rsidR="00A73EDF" w14:paraId="39B2CF23" w14:textId="77777777">
                        <w:trPr>
                          <w:trHeight w:val="177"/>
                        </w:trPr>
                        <w:tc>
                          <w:tcPr>
                            <w:tcW w:w="941" w:type="dxa"/>
                          </w:tcPr>
                          <w:p w14:paraId="6E124DFA" w14:textId="77777777" w:rsidR="00A73EDF" w:rsidRDefault="00000000">
                            <w:pPr>
                              <w:pStyle w:val="TableParagraph"/>
                              <w:ind w:left="8"/>
                              <w:rPr>
                                <w:sz w:val="16"/>
                              </w:rPr>
                            </w:pPr>
                            <w:r>
                              <w:rPr>
                                <w:spacing w:val="-10"/>
                                <w:sz w:val="16"/>
                              </w:rPr>
                              <w:t>8</w:t>
                            </w:r>
                          </w:p>
                        </w:tc>
                        <w:tc>
                          <w:tcPr>
                            <w:tcW w:w="832" w:type="dxa"/>
                          </w:tcPr>
                          <w:p w14:paraId="4F466FDF" w14:textId="77777777" w:rsidR="00A73EDF" w:rsidRDefault="00000000">
                            <w:pPr>
                              <w:pStyle w:val="TableParagraph"/>
                              <w:ind w:left="8"/>
                              <w:rPr>
                                <w:sz w:val="16"/>
                              </w:rPr>
                            </w:pPr>
                            <w:r>
                              <w:rPr>
                                <w:spacing w:val="-4"/>
                                <w:sz w:val="16"/>
                              </w:rPr>
                              <w:t>0.68</w:t>
                            </w:r>
                          </w:p>
                        </w:tc>
                        <w:tc>
                          <w:tcPr>
                            <w:tcW w:w="646" w:type="dxa"/>
                          </w:tcPr>
                          <w:p w14:paraId="5C3EA82F" w14:textId="77777777" w:rsidR="00A73EDF" w:rsidRDefault="00000000">
                            <w:pPr>
                              <w:pStyle w:val="TableParagraph"/>
                              <w:rPr>
                                <w:sz w:val="16"/>
                              </w:rPr>
                            </w:pPr>
                            <w:r>
                              <w:rPr>
                                <w:spacing w:val="-4"/>
                                <w:sz w:val="16"/>
                              </w:rPr>
                              <w:t>0.65</w:t>
                            </w:r>
                          </w:p>
                        </w:tc>
                        <w:tc>
                          <w:tcPr>
                            <w:tcW w:w="823" w:type="dxa"/>
                          </w:tcPr>
                          <w:p w14:paraId="6AC6FBAC" w14:textId="77777777" w:rsidR="00A73EDF" w:rsidRDefault="00000000">
                            <w:pPr>
                              <w:pStyle w:val="TableParagraph"/>
                              <w:ind w:left="10"/>
                              <w:rPr>
                                <w:sz w:val="16"/>
                              </w:rPr>
                            </w:pPr>
                            <w:r>
                              <w:rPr>
                                <w:spacing w:val="-4"/>
                                <w:sz w:val="16"/>
                              </w:rPr>
                              <w:t>0.65</w:t>
                            </w:r>
                          </w:p>
                        </w:tc>
                        <w:tc>
                          <w:tcPr>
                            <w:tcW w:w="847" w:type="dxa"/>
                          </w:tcPr>
                          <w:p w14:paraId="6EB1E533" w14:textId="77777777" w:rsidR="00A73EDF" w:rsidRDefault="00000000">
                            <w:pPr>
                              <w:pStyle w:val="TableParagraph"/>
                              <w:ind w:left="11"/>
                              <w:rPr>
                                <w:sz w:val="16"/>
                              </w:rPr>
                            </w:pPr>
                            <w:r>
                              <w:rPr>
                                <w:spacing w:val="-4"/>
                                <w:sz w:val="16"/>
                              </w:rPr>
                              <w:t>0.65</w:t>
                            </w:r>
                          </w:p>
                        </w:tc>
                      </w:tr>
                      <w:tr w:rsidR="00A73EDF" w14:paraId="235D0CD3" w14:textId="77777777">
                        <w:trPr>
                          <w:trHeight w:val="177"/>
                        </w:trPr>
                        <w:tc>
                          <w:tcPr>
                            <w:tcW w:w="941" w:type="dxa"/>
                          </w:tcPr>
                          <w:p w14:paraId="1BC14410" w14:textId="77777777" w:rsidR="00A73EDF" w:rsidRDefault="00000000">
                            <w:pPr>
                              <w:pStyle w:val="TableParagraph"/>
                              <w:ind w:left="8"/>
                              <w:rPr>
                                <w:sz w:val="16"/>
                              </w:rPr>
                            </w:pPr>
                            <w:r>
                              <w:rPr>
                                <w:spacing w:val="-5"/>
                                <w:sz w:val="16"/>
                              </w:rPr>
                              <w:t>16</w:t>
                            </w:r>
                          </w:p>
                        </w:tc>
                        <w:tc>
                          <w:tcPr>
                            <w:tcW w:w="832" w:type="dxa"/>
                          </w:tcPr>
                          <w:p w14:paraId="605CE530" w14:textId="77777777" w:rsidR="00A73EDF" w:rsidRDefault="00000000">
                            <w:pPr>
                              <w:pStyle w:val="TableParagraph"/>
                              <w:ind w:left="8"/>
                              <w:rPr>
                                <w:sz w:val="16"/>
                              </w:rPr>
                            </w:pPr>
                            <w:r>
                              <w:rPr>
                                <w:spacing w:val="-4"/>
                                <w:sz w:val="16"/>
                              </w:rPr>
                              <w:t>0.69</w:t>
                            </w:r>
                          </w:p>
                        </w:tc>
                        <w:tc>
                          <w:tcPr>
                            <w:tcW w:w="646" w:type="dxa"/>
                          </w:tcPr>
                          <w:p w14:paraId="66D1584C" w14:textId="77777777" w:rsidR="00A73EDF" w:rsidRDefault="00000000">
                            <w:pPr>
                              <w:pStyle w:val="TableParagraph"/>
                              <w:rPr>
                                <w:sz w:val="16"/>
                              </w:rPr>
                            </w:pPr>
                            <w:r>
                              <w:rPr>
                                <w:spacing w:val="-4"/>
                                <w:sz w:val="16"/>
                              </w:rPr>
                              <w:t>0.69</w:t>
                            </w:r>
                          </w:p>
                        </w:tc>
                        <w:tc>
                          <w:tcPr>
                            <w:tcW w:w="823" w:type="dxa"/>
                          </w:tcPr>
                          <w:p w14:paraId="0835511A" w14:textId="77777777" w:rsidR="00A73EDF" w:rsidRDefault="00000000">
                            <w:pPr>
                              <w:pStyle w:val="TableParagraph"/>
                              <w:ind w:left="10"/>
                              <w:rPr>
                                <w:sz w:val="16"/>
                              </w:rPr>
                            </w:pPr>
                            <w:r>
                              <w:rPr>
                                <w:spacing w:val="-4"/>
                                <w:sz w:val="16"/>
                              </w:rPr>
                              <w:t>0.63</w:t>
                            </w:r>
                          </w:p>
                        </w:tc>
                        <w:tc>
                          <w:tcPr>
                            <w:tcW w:w="847" w:type="dxa"/>
                          </w:tcPr>
                          <w:p w14:paraId="0074FEBB" w14:textId="77777777" w:rsidR="00A73EDF" w:rsidRDefault="00000000">
                            <w:pPr>
                              <w:pStyle w:val="TableParagraph"/>
                              <w:ind w:left="11"/>
                              <w:rPr>
                                <w:sz w:val="16"/>
                              </w:rPr>
                            </w:pPr>
                            <w:r>
                              <w:rPr>
                                <w:spacing w:val="-4"/>
                                <w:sz w:val="16"/>
                              </w:rPr>
                              <w:t>0.69</w:t>
                            </w:r>
                          </w:p>
                        </w:tc>
                      </w:tr>
                    </w:tbl>
                    <w:p w14:paraId="43C1B9AB" w14:textId="77777777" w:rsidR="00A73EDF" w:rsidRDefault="00A73EDF">
                      <w:pPr>
                        <w:pStyle w:val="BodyText"/>
                        <w:ind w:left="0"/>
                        <w:jc w:val="left"/>
                      </w:pPr>
                    </w:p>
                  </w:txbxContent>
                </v:textbox>
                <w10:wrap anchorx="page"/>
              </v:shape>
            </w:pict>
          </mc:Fallback>
        </mc:AlternateContent>
      </w:r>
      <w:r>
        <w:t>TABLE</w:t>
      </w:r>
      <w:r>
        <w:rPr>
          <w:spacing w:val="11"/>
        </w:rPr>
        <w:t xml:space="preserve"> </w:t>
      </w:r>
      <w:r>
        <w:t>II:</w:t>
      </w:r>
      <w:r>
        <w:rPr>
          <w:spacing w:val="11"/>
        </w:rPr>
        <w:t xml:space="preserve"> </w:t>
      </w:r>
      <w:r>
        <w:t>Batch</w:t>
      </w:r>
      <w:r>
        <w:rPr>
          <w:spacing w:val="12"/>
        </w:rPr>
        <w:t xml:space="preserve"> </w:t>
      </w:r>
      <w:r>
        <w:t>Size</w:t>
      </w:r>
      <w:r>
        <w:rPr>
          <w:spacing w:val="11"/>
        </w:rPr>
        <w:t xml:space="preserve"> </w:t>
      </w:r>
      <w:r>
        <w:t>Effect</w:t>
      </w:r>
      <w:r>
        <w:rPr>
          <w:spacing w:val="12"/>
        </w:rPr>
        <w:t xml:space="preserve"> </w:t>
      </w:r>
      <w:r>
        <w:t>on</w:t>
      </w:r>
      <w:r>
        <w:rPr>
          <w:spacing w:val="11"/>
        </w:rPr>
        <w:t xml:space="preserve"> </w:t>
      </w:r>
      <w:r>
        <w:t>Metric</w:t>
      </w:r>
      <w:r>
        <w:rPr>
          <w:spacing w:val="12"/>
        </w:rPr>
        <w:t xml:space="preserve"> </w:t>
      </w:r>
      <w:r>
        <w:rPr>
          <w:spacing w:val="-2"/>
        </w:rPr>
        <w:t>Performance</w:t>
      </w:r>
    </w:p>
    <w:p w14:paraId="66D161CA" w14:textId="77777777" w:rsidR="00A73EDF" w:rsidRDefault="00000000">
      <w:pPr>
        <w:pStyle w:val="BodyText"/>
        <w:spacing w:before="98"/>
        <w:ind w:left="111"/>
      </w:pPr>
      <w:r>
        <w:br w:type="column"/>
        <w:t>Fig.</w:t>
      </w:r>
      <w:r>
        <w:rPr>
          <w:spacing w:val="12"/>
        </w:rPr>
        <w:t xml:space="preserve"> </w:t>
      </w:r>
      <w:r>
        <w:t>5:</w:t>
      </w:r>
      <w:r>
        <w:rPr>
          <w:spacing w:val="13"/>
        </w:rPr>
        <w:t xml:space="preserve"> </w:t>
      </w:r>
      <w:r>
        <w:t>Accuracy</w:t>
      </w:r>
      <w:r>
        <w:rPr>
          <w:spacing w:val="13"/>
        </w:rPr>
        <w:t xml:space="preserve"> </w:t>
      </w:r>
      <w:r>
        <w:t>Curves</w:t>
      </w:r>
      <w:r>
        <w:rPr>
          <w:spacing w:val="13"/>
        </w:rPr>
        <w:t xml:space="preserve"> </w:t>
      </w:r>
      <w:r>
        <w:t>Comparison:</w:t>
      </w:r>
      <w:r>
        <w:rPr>
          <w:spacing w:val="12"/>
        </w:rPr>
        <w:t xml:space="preserve"> </w:t>
      </w:r>
      <w:r>
        <w:t>Exp-3</w:t>
      </w:r>
      <w:r>
        <w:rPr>
          <w:spacing w:val="13"/>
        </w:rPr>
        <w:t xml:space="preserve"> </w:t>
      </w:r>
      <w:r>
        <w:t>(BS8)</w:t>
      </w:r>
      <w:r>
        <w:rPr>
          <w:spacing w:val="13"/>
        </w:rPr>
        <w:t xml:space="preserve"> </w:t>
      </w:r>
      <w:r>
        <w:t>vs</w:t>
      </w:r>
      <w:r>
        <w:rPr>
          <w:spacing w:val="13"/>
        </w:rPr>
        <w:t xml:space="preserve"> </w:t>
      </w:r>
      <w:r>
        <w:t>Exp-</w:t>
      </w:r>
      <w:r>
        <w:rPr>
          <w:spacing w:val="-10"/>
        </w:rPr>
        <w:t>4</w:t>
      </w:r>
    </w:p>
    <w:p w14:paraId="09A16392" w14:textId="77777777" w:rsidR="00A73EDF" w:rsidRDefault="00A73EDF">
      <w:pPr>
        <w:pStyle w:val="BodyText"/>
        <w:spacing w:before="221"/>
        <w:ind w:left="0"/>
        <w:jc w:val="left"/>
      </w:pPr>
    </w:p>
    <w:p w14:paraId="0F757BB5" w14:textId="77777777" w:rsidR="00A73EDF" w:rsidRDefault="00000000" w:rsidP="00811FDF">
      <w:pPr>
        <w:pStyle w:val="ListParagraph"/>
        <w:numPr>
          <w:ilvl w:val="0"/>
          <w:numId w:val="2"/>
        </w:numPr>
        <w:tabs>
          <w:tab w:val="left" w:pos="374"/>
        </w:tabs>
        <w:spacing w:after="120" w:line="228" w:lineRule="auto"/>
        <w:ind w:left="0" w:firstLine="289"/>
        <w:rPr>
          <w:i/>
          <w:sz w:val="20"/>
        </w:rPr>
      </w:pPr>
      <w:r>
        <w:rPr>
          <w:i/>
          <w:sz w:val="20"/>
        </w:rPr>
        <w:t>Model</w:t>
      </w:r>
      <w:r>
        <w:rPr>
          <w:i/>
          <w:spacing w:val="12"/>
          <w:sz w:val="20"/>
        </w:rPr>
        <w:t xml:space="preserve"> </w:t>
      </w:r>
      <w:r>
        <w:rPr>
          <w:i/>
          <w:sz w:val="20"/>
        </w:rPr>
        <w:t>with</w:t>
      </w:r>
      <w:r>
        <w:rPr>
          <w:i/>
          <w:spacing w:val="12"/>
          <w:sz w:val="20"/>
        </w:rPr>
        <w:t xml:space="preserve"> </w:t>
      </w:r>
      <w:r>
        <w:rPr>
          <w:i/>
          <w:sz w:val="20"/>
        </w:rPr>
        <w:t>Scheduler</w:t>
      </w:r>
      <w:r>
        <w:rPr>
          <w:i/>
          <w:spacing w:val="13"/>
          <w:sz w:val="20"/>
        </w:rPr>
        <w:t xml:space="preserve"> </w:t>
      </w:r>
      <w:r>
        <w:rPr>
          <w:i/>
          <w:spacing w:val="-2"/>
          <w:sz w:val="20"/>
        </w:rPr>
        <w:t>Effect</w:t>
      </w:r>
    </w:p>
    <w:p w14:paraId="6922878B" w14:textId="31D31044" w:rsidR="00A73EDF" w:rsidRDefault="00000000" w:rsidP="003179D4">
      <w:pPr>
        <w:pStyle w:val="BodyText"/>
        <w:spacing w:after="120" w:line="228" w:lineRule="auto"/>
        <w:ind w:left="142" w:firstLine="289"/>
      </w:pPr>
      <w:r>
        <w:t>The fourth experiment was conducted using a batch size of</w:t>
      </w:r>
      <w:r>
        <w:rPr>
          <w:spacing w:val="40"/>
        </w:rPr>
        <w:t xml:space="preserve"> </w:t>
      </w:r>
      <w:r>
        <w:t xml:space="preserve">8 with a higher initial learning rate of </w:t>
      </w:r>
      <w:r>
        <w:rPr>
          <w:rFonts w:ascii="Calibri" w:hAnsi="Calibri"/>
        </w:rPr>
        <w:t>3</w:t>
      </w:r>
      <w:r>
        <w:rPr>
          <w:rFonts w:ascii="Verdana" w:hAnsi="Verdana"/>
          <w:i/>
        </w:rPr>
        <w:t>×</w:t>
      </w:r>
      <w:r>
        <w:rPr>
          <w:rFonts w:ascii="Calibri" w:hAnsi="Calibri"/>
        </w:rPr>
        <w:t>10</w:t>
      </w:r>
      <w:r>
        <w:rPr>
          <w:rFonts w:ascii="Arial" w:hAnsi="Arial"/>
          <w:i/>
          <w:vertAlign w:val="superscript"/>
        </w:rPr>
        <w:t>−</w:t>
      </w:r>
      <w:r>
        <w:rPr>
          <w:rFonts w:ascii="Microsoft JhengHei Light" w:hAnsi="Microsoft JhengHei Light"/>
          <w:vertAlign w:val="superscript"/>
        </w:rPr>
        <w:t>4</w:t>
      </w:r>
      <w:r>
        <w:t>, combined with a</w:t>
      </w:r>
      <w:r>
        <w:rPr>
          <w:spacing w:val="11"/>
        </w:rPr>
        <w:t xml:space="preserve"> </w:t>
      </w:r>
      <w:r>
        <w:rPr>
          <w:i/>
        </w:rPr>
        <w:t>ReduceLROnPlateau</w:t>
      </w:r>
      <w:r>
        <w:rPr>
          <w:i/>
          <w:spacing w:val="11"/>
        </w:rPr>
        <w:t xml:space="preserve"> </w:t>
      </w:r>
      <w:r>
        <w:t>learning</w:t>
      </w:r>
      <w:r>
        <w:rPr>
          <w:spacing w:val="12"/>
        </w:rPr>
        <w:t xml:space="preserve"> </w:t>
      </w:r>
      <w:r>
        <w:t>rate</w:t>
      </w:r>
      <w:r>
        <w:rPr>
          <w:spacing w:val="11"/>
        </w:rPr>
        <w:t xml:space="preserve"> </w:t>
      </w:r>
      <w:r>
        <w:t>scheduler.</w:t>
      </w:r>
      <w:r>
        <w:rPr>
          <w:spacing w:val="12"/>
        </w:rPr>
        <w:t xml:space="preserve"> </w:t>
      </w:r>
      <w:r>
        <w:t>The</w:t>
      </w:r>
      <w:r>
        <w:rPr>
          <w:spacing w:val="11"/>
        </w:rPr>
        <w:t xml:space="preserve"> </w:t>
      </w:r>
      <w:r>
        <w:rPr>
          <w:spacing w:val="-2"/>
        </w:rPr>
        <w:t>scheduler</w:t>
      </w:r>
      <w:r w:rsidR="009A2E4D">
        <w:t xml:space="preserve"> </w:t>
      </w:r>
      <w:r>
        <w:t>was configured to reduce the learning rate by a factor of 0.5 whenever</w:t>
      </w:r>
      <w:r>
        <w:rPr>
          <w:spacing w:val="-6"/>
        </w:rPr>
        <w:t xml:space="preserve"> </w:t>
      </w:r>
      <w:r>
        <w:t>the</w:t>
      </w:r>
      <w:r>
        <w:rPr>
          <w:spacing w:val="-6"/>
        </w:rPr>
        <w:t xml:space="preserve"> </w:t>
      </w:r>
      <w:r>
        <w:t>validation</w:t>
      </w:r>
      <w:r>
        <w:rPr>
          <w:spacing w:val="-6"/>
        </w:rPr>
        <w:t xml:space="preserve"> </w:t>
      </w:r>
      <w:r>
        <w:t>loss</w:t>
      </w:r>
      <w:r>
        <w:rPr>
          <w:spacing w:val="-6"/>
        </w:rPr>
        <w:t xml:space="preserve"> </w:t>
      </w:r>
      <w:r>
        <w:t>did</w:t>
      </w:r>
      <w:r>
        <w:rPr>
          <w:spacing w:val="-6"/>
        </w:rPr>
        <w:t xml:space="preserve"> </w:t>
      </w:r>
      <w:r>
        <w:t>not</w:t>
      </w:r>
      <w:r>
        <w:rPr>
          <w:spacing w:val="-6"/>
        </w:rPr>
        <w:t xml:space="preserve"> </w:t>
      </w:r>
      <w:r>
        <w:t>improve</w:t>
      </w:r>
      <w:r>
        <w:rPr>
          <w:spacing w:val="-6"/>
        </w:rPr>
        <w:t xml:space="preserve"> </w:t>
      </w:r>
      <w:r>
        <w:t>for</w:t>
      </w:r>
      <w:r>
        <w:rPr>
          <w:spacing w:val="-6"/>
        </w:rPr>
        <w:t xml:space="preserve"> </w:t>
      </w:r>
      <w:r>
        <w:t>3</w:t>
      </w:r>
      <w:r>
        <w:rPr>
          <w:spacing w:val="-6"/>
        </w:rPr>
        <w:t xml:space="preserve"> </w:t>
      </w:r>
      <w:r>
        <w:t>consecutive epochs,</w:t>
      </w:r>
      <w:r>
        <w:rPr>
          <w:spacing w:val="-1"/>
        </w:rPr>
        <w:t xml:space="preserve"> </w:t>
      </w:r>
      <w:r>
        <w:t>resulting</w:t>
      </w:r>
      <w:r>
        <w:rPr>
          <w:spacing w:val="1"/>
        </w:rPr>
        <w:t xml:space="preserve"> </w:t>
      </w:r>
      <w:r>
        <w:t>in</w:t>
      </w:r>
      <w:r>
        <w:rPr>
          <w:spacing w:val="2"/>
        </w:rPr>
        <w:t xml:space="preserve"> </w:t>
      </w:r>
      <w:r>
        <w:t>an</w:t>
      </w:r>
      <w:r>
        <w:rPr>
          <w:spacing w:val="1"/>
        </w:rPr>
        <w:t xml:space="preserve"> </w:t>
      </w:r>
      <w:r>
        <w:t>automatic</w:t>
      </w:r>
      <w:r>
        <w:rPr>
          <w:spacing w:val="1"/>
        </w:rPr>
        <w:t xml:space="preserve"> </w:t>
      </w:r>
      <w:r>
        <w:t>learning</w:t>
      </w:r>
      <w:r>
        <w:rPr>
          <w:spacing w:val="1"/>
        </w:rPr>
        <w:t xml:space="preserve"> </w:t>
      </w:r>
      <w:r>
        <w:t>rate</w:t>
      </w:r>
      <w:r>
        <w:rPr>
          <w:spacing w:val="2"/>
        </w:rPr>
        <w:t xml:space="preserve"> </w:t>
      </w:r>
      <w:r>
        <w:t>decay</w:t>
      </w:r>
      <w:r>
        <w:rPr>
          <w:spacing w:val="1"/>
        </w:rPr>
        <w:t xml:space="preserve"> </w:t>
      </w:r>
      <w:r>
        <w:t>from</w:t>
      </w:r>
      <w:r>
        <w:rPr>
          <w:spacing w:val="1"/>
        </w:rPr>
        <w:t xml:space="preserve"> </w:t>
      </w:r>
      <w:r>
        <w:rPr>
          <w:rFonts w:ascii="Calibri" w:hAnsi="Calibri"/>
        </w:rPr>
        <w:t>3</w:t>
      </w:r>
      <w:r>
        <w:rPr>
          <w:rFonts w:ascii="Calibri" w:hAnsi="Calibri"/>
          <w:spacing w:val="-25"/>
        </w:rPr>
        <w:t xml:space="preserve"> </w:t>
      </w:r>
      <w:r>
        <w:rPr>
          <w:rFonts w:ascii="Verdana" w:hAnsi="Verdana"/>
          <w:i/>
          <w:spacing w:val="-10"/>
        </w:rPr>
        <w:t>×</w:t>
      </w:r>
      <w:r w:rsidR="009A2E4D">
        <w:t xml:space="preserve"> </w:t>
      </w:r>
      <w:r>
        <w:rPr>
          <w:rFonts w:ascii="Calibri" w:hAnsi="Calibri"/>
        </w:rPr>
        <w:t>10</w:t>
      </w:r>
      <w:r>
        <w:rPr>
          <w:rFonts w:ascii="Arial" w:hAnsi="Arial"/>
          <w:i/>
          <w:vertAlign w:val="superscript"/>
        </w:rPr>
        <w:t>−</w:t>
      </w:r>
      <w:r>
        <w:rPr>
          <w:rFonts w:ascii="Microsoft JhengHei Light" w:hAnsi="Microsoft JhengHei Light"/>
          <w:vertAlign w:val="superscript"/>
        </w:rPr>
        <w:t>4</w:t>
      </w:r>
      <w:r>
        <w:rPr>
          <w:rFonts w:ascii="Microsoft JhengHei Light" w:hAnsi="Microsoft JhengHei Light"/>
          <w:spacing w:val="8"/>
        </w:rPr>
        <w:t xml:space="preserve"> </w:t>
      </w:r>
      <w:r>
        <w:t>to</w:t>
      </w:r>
      <w:r>
        <w:rPr>
          <w:spacing w:val="6"/>
        </w:rPr>
        <w:t xml:space="preserve"> </w:t>
      </w:r>
      <w:r>
        <w:rPr>
          <w:rFonts w:ascii="Calibri" w:hAnsi="Calibri"/>
        </w:rPr>
        <w:t>1</w:t>
      </w:r>
      <w:r>
        <w:rPr>
          <w:rFonts w:ascii="Arial" w:hAnsi="Arial"/>
          <w:i/>
        </w:rPr>
        <w:t>.</w:t>
      </w:r>
      <w:r>
        <w:rPr>
          <w:rFonts w:ascii="Calibri" w:hAnsi="Calibri"/>
        </w:rPr>
        <w:t>5</w:t>
      </w:r>
      <w:r>
        <w:rPr>
          <w:rFonts w:ascii="Verdana" w:hAnsi="Verdana"/>
          <w:i/>
        </w:rPr>
        <w:t>×</w:t>
      </w:r>
      <w:r>
        <w:rPr>
          <w:rFonts w:ascii="Calibri" w:hAnsi="Calibri"/>
        </w:rPr>
        <w:t>10</w:t>
      </w:r>
      <w:r>
        <w:rPr>
          <w:rFonts w:ascii="Arial" w:hAnsi="Arial"/>
          <w:i/>
          <w:vertAlign w:val="superscript"/>
        </w:rPr>
        <w:t>−</w:t>
      </w:r>
      <w:r>
        <w:rPr>
          <w:rFonts w:ascii="Microsoft JhengHei Light" w:hAnsi="Microsoft JhengHei Light"/>
          <w:vertAlign w:val="superscript"/>
        </w:rPr>
        <w:t>4</w:t>
      </w:r>
      <w:r>
        <w:rPr>
          <w:rFonts w:ascii="Microsoft JhengHei Light" w:hAnsi="Microsoft JhengHei Light"/>
          <w:spacing w:val="9"/>
        </w:rPr>
        <w:t xml:space="preserve"> </w:t>
      </w:r>
      <w:r>
        <w:t>at</w:t>
      </w:r>
      <w:r>
        <w:rPr>
          <w:spacing w:val="6"/>
        </w:rPr>
        <w:t xml:space="preserve"> </w:t>
      </w:r>
      <w:r>
        <w:t>epoch</w:t>
      </w:r>
      <w:r>
        <w:rPr>
          <w:spacing w:val="6"/>
        </w:rPr>
        <w:t xml:space="preserve"> </w:t>
      </w:r>
      <w:r>
        <w:t>17,</w:t>
      </w:r>
      <w:r>
        <w:rPr>
          <w:spacing w:val="6"/>
        </w:rPr>
        <w:t xml:space="preserve"> </w:t>
      </w:r>
      <w:r>
        <w:t>and</w:t>
      </w:r>
      <w:r>
        <w:rPr>
          <w:spacing w:val="6"/>
        </w:rPr>
        <w:t xml:space="preserve"> </w:t>
      </w:r>
      <w:r>
        <w:t>then</w:t>
      </w:r>
      <w:r>
        <w:rPr>
          <w:spacing w:val="6"/>
        </w:rPr>
        <w:t xml:space="preserve"> </w:t>
      </w:r>
      <w:r>
        <w:t>to</w:t>
      </w:r>
      <w:r>
        <w:rPr>
          <w:spacing w:val="6"/>
        </w:rPr>
        <w:t xml:space="preserve"> </w:t>
      </w:r>
      <w:r>
        <w:rPr>
          <w:rFonts w:ascii="Calibri" w:hAnsi="Calibri"/>
        </w:rPr>
        <w:t>7</w:t>
      </w:r>
      <w:r>
        <w:rPr>
          <w:rFonts w:ascii="Arial" w:hAnsi="Arial"/>
          <w:i/>
        </w:rPr>
        <w:t>.</w:t>
      </w:r>
      <w:r>
        <w:rPr>
          <w:rFonts w:ascii="Calibri" w:hAnsi="Calibri"/>
        </w:rPr>
        <w:t>5</w:t>
      </w:r>
      <w:r>
        <w:rPr>
          <w:rFonts w:ascii="Verdana" w:hAnsi="Verdana"/>
          <w:i/>
        </w:rPr>
        <w:t>×</w:t>
      </w:r>
      <w:r>
        <w:rPr>
          <w:rFonts w:ascii="Calibri" w:hAnsi="Calibri"/>
        </w:rPr>
        <w:t>10</w:t>
      </w:r>
      <w:r>
        <w:rPr>
          <w:rFonts w:ascii="Arial" w:hAnsi="Arial"/>
          <w:i/>
          <w:vertAlign w:val="superscript"/>
        </w:rPr>
        <w:t>−</w:t>
      </w:r>
      <w:r>
        <w:rPr>
          <w:rFonts w:ascii="Microsoft JhengHei Light" w:hAnsi="Microsoft JhengHei Light"/>
          <w:vertAlign w:val="superscript"/>
        </w:rPr>
        <w:t>5</w:t>
      </w:r>
      <w:r>
        <w:rPr>
          <w:rFonts w:ascii="Microsoft JhengHei Light" w:hAnsi="Microsoft JhengHei Light"/>
          <w:spacing w:val="9"/>
        </w:rPr>
        <w:t xml:space="preserve"> </w:t>
      </w:r>
      <w:r>
        <w:t>at</w:t>
      </w:r>
      <w:r>
        <w:rPr>
          <w:spacing w:val="6"/>
        </w:rPr>
        <w:t xml:space="preserve"> </w:t>
      </w:r>
      <w:r>
        <w:rPr>
          <w:spacing w:val="-2"/>
        </w:rPr>
        <w:t>epoch</w:t>
      </w:r>
      <w:r w:rsidR="009A2E4D">
        <w:t xml:space="preserve"> </w:t>
      </w:r>
      <w:r>
        <w:t>24.</w:t>
      </w:r>
      <w:r>
        <w:rPr>
          <w:spacing w:val="23"/>
        </w:rPr>
        <w:t xml:space="preserve"> </w:t>
      </w:r>
      <w:r>
        <w:t>A</w:t>
      </w:r>
      <w:r>
        <w:rPr>
          <w:spacing w:val="23"/>
        </w:rPr>
        <w:t xml:space="preserve"> </w:t>
      </w:r>
      <w:r>
        <w:t>weight</w:t>
      </w:r>
      <w:r>
        <w:rPr>
          <w:spacing w:val="24"/>
        </w:rPr>
        <w:t xml:space="preserve"> </w:t>
      </w:r>
      <w:r>
        <w:t>decay</w:t>
      </w:r>
      <w:r>
        <w:rPr>
          <w:spacing w:val="23"/>
        </w:rPr>
        <w:t xml:space="preserve"> </w:t>
      </w:r>
      <w:r>
        <w:t>of</w:t>
      </w:r>
      <w:r>
        <w:rPr>
          <w:spacing w:val="23"/>
        </w:rPr>
        <w:t xml:space="preserve"> </w:t>
      </w:r>
      <w:r>
        <w:rPr>
          <w:rFonts w:ascii="Calibri" w:hAnsi="Calibri"/>
        </w:rPr>
        <w:t>1</w:t>
      </w:r>
      <w:r>
        <w:rPr>
          <w:rFonts w:ascii="Calibri" w:hAnsi="Calibri"/>
          <w:spacing w:val="2"/>
        </w:rPr>
        <w:t xml:space="preserve"> </w:t>
      </w:r>
      <w:r>
        <w:rPr>
          <w:rFonts w:ascii="Verdana" w:hAnsi="Verdana"/>
          <w:i/>
        </w:rPr>
        <w:t>×</w:t>
      </w:r>
      <w:r>
        <w:rPr>
          <w:rFonts w:ascii="Verdana" w:hAnsi="Verdana"/>
          <w:i/>
          <w:spacing w:val="-24"/>
        </w:rPr>
        <w:t xml:space="preserve"> </w:t>
      </w:r>
      <w:r>
        <w:rPr>
          <w:rFonts w:ascii="Calibri" w:hAnsi="Calibri"/>
        </w:rPr>
        <w:t>10</w:t>
      </w:r>
      <w:r>
        <w:rPr>
          <w:rFonts w:ascii="Arial" w:hAnsi="Arial"/>
          <w:i/>
          <w:vertAlign w:val="superscript"/>
        </w:rPr>
        <w:t>−</w:t>
      </w:r>
      <w:r>
        <w:rPr>
          <w:rFonts w:ascii="Microsoft JhengHei Light" w:hAnsi="Microsoft JhengHei Light"/>
          <w:vertAlign w:val="superscript"/>
        </w:rPr>
        <w:t>4</w:t>
      </w:r>
      <w:r>
        <w:rPr>
          <w:rFonts w:ascii="Microsoft JhengHei Light" w:hAnsi="Microsoft JhengHei Light"/>
          <w:spacing w:val="24"/>
        </w:rPr>
        <w:t xml:space="preserve"> </w:t>
      </w:r>
      <w:r>
        <w:t>was</w:t>
      </w:r>
      <w:r>
        <w:rPr>
          <w:spacing w:val="24"/>
        </w:rPr>
        <w:t xml:space="preserve"> </w:t>
      </w:r>
      <w:r>
        <w:t>also</w:t>
      </w:r>
      <w:r>
        <w:rPr>
          <w:spacing w:val="23"/>
        </w:rPr>
        <w:t xml:space="preserve"> </w:t>
      </w:r>
      <w:r>
        <w:t>applied</w:t>
      </w:r>
      <w:r>
        <w:rPr>
          <w:spacing w:val="23"/>
        </w:rPr>
        <w:t xml:space="preserve"> </w:t>
      </w:r>
      <w:r>
        <w:t>to</w:t>
      </w:r>
      <w:r>
        <w:rPr>
          <w:spacing w:val="24"/>
        </w:rPr>
        <w:t xml:space="preserve"> </w:t>
      </w:r>
      <w:r>
        <w:rPr>
          <w:spacing w:val="-2"/>
        </w:rPr>
        <w:t>prevent</w:t>
      </w:r>
      <w:r w:rsidR="009A2E4D">
        <w:t xml:space="preserve"> </w:t>
      </w:r>
      <w:r>
        <w:t>overfitting.</w:t>
      </w:r>
      <w:r>
        <w:rPr>
          <w:spacing w:val="-10"/>
        </w:rPr>
        <w:t xml:space="preserve"> </w:t>
      </w:r>
      <w:r>
        <w:t>Additionally,</w:t>
      </w:r>
      <w:r>
        <w:rPr>
          <w:spacing w:val="-10"/>
        </w:rPr>
        <w:t xml:space="preserve"> </w:t>
      </w:r>
      <w:r>
        <w:t>several</w:t>
      </w:r>
      <w:r>
        <w:rPr>
          <w:spacing w:val="-10"/>
        </w:rPr>
        <w:t xml:space="preserve"> </w:t>
      </w:r>
      <w:r>
        <w:t>data</w:t>
      </w:r>
      <w:r>
        <w:rPr>
          <w:spacing w:val="-9"/>
        </w:rPr>
        <w:t xml:space="preserve"> </w:t>
      </w:r>
      <w:r>
        <w:t>augmentation</w:t>
      </w:r>
      <w:r>
        <w:rPr>
          <w:spacing w:val="-10"/>
        </w:rPr>
        <w:t xml:space="preserve"> </w:t>
      </w:r>
      <w:r>
        <w:rPr>
          <w:spacing w:val="-2"/>
        </w:rPr>
        <w:t>techniques</w:t>
      </w:r>
      <w:r w:rsidR="009A2E4D">
        <w:t xml:space="preserve"> </w:t>
      </w:r>
      <w:r>
        <w:t>were</w:t>
      </w:r>
      <w:r>
        <w:rPr>
          <w:spacing w:val="-1"/>
        </w:rPr>
        <w:t xml:space="preserve"> </w:t>
      </w:r>
      <w:r>
        <w:t>applied,</w:t>
      </w:r>
      <w:r>
        <w:rPr>
          <w:spacing w:val="-1"/>
        </w:rPr>
        <w:t xml:space="preserve"> </w:t>
      </w:r>
      <w:r>
        <w:t>including</w:t>
      </w:r>
      <w:r>
        <w:rPr>
          <w:spacing w:val="-1"/>
        </w:rPr>
        <w:t xml:space="preserve"> </w:t>
      </w:r>
      <w:r>
        <w:t>random</w:t>
      </w:r>
      <w:r>
        <w:rPr>
          <w:spacing w:val="-1"/>
        </w:rPr>
        <w:t xml:space="preserve"> </w:t>
      </w:r>
      <w:r>
        <w:t>horizontal</w:t>
      </w:r>
      <w:r>
        <w:rPr>
          <w:spacing w:val="-1"/>
        </w:rPr>
        <w:t xml:space="preserve"> </w:t>
      </w:r>
      <w:r>
        <w:t>flip</w:t>
      </w:r>
      <w:r>
        <w:rPr>
          <w:spacing w:val="-1"/>
        </w:rPr>
        <w:t xml:space="preserve"> </w:t>
      </w:r>
      <w:r>
        <w:t>(50%),</w:t>
      </w:r>
      <w:r>
        <w:rPr>
          <w:spacing w:val="-1"/>
        </w:rPr>
        <w:t xml:space="preserve"> </w:t>
      </w:r>
      <w:r>
        <w:t>random rotation (</w:t>
      </w:r>
      <w:r>
        <w:rPr>
          <w:rFonts w:ascii="Verdana" w:hAnsi="Verdana"/>
          <w:i/>
        </w:rPr>
        <w:t>±</w:t>
      </w:r>
      <w:r>
        <w:t>10</w:t>
      </w:r>
      <w:r>
        <w:rPr>
          <w:rFonts w:ascii="Arial" w:hAnsi="Arial"/>
          <w:i/>
          <w:vertAlign w:val="superscript"/>
        </w:rPr>
        <w:t>◦</w:t>
      </w:r>
      <w:r>
        <w:t>), random resized crop with a zoom factor of 0.9–1.0, and ImageNet normalization.</w:t>
      </w:r>
    </w:p>
    <w:p w14:paraId="6CB6D475" w14:textId="77777777" w:rsidR="00A73EDF" w:rsidRDefault="00000000" w:rsidP="003179D4">
      <w:pPr>
        <w:pStyle w:val="BodyText"/>
        <w:spacing w:after="120" w:line="228" w:lineRule="auto"/>
        <w:ind w:left="142" w:firstLine="289"/>
      </w:pPr>
      <w:r>
        <w:t>As illustrated in Figure 5, the comparison between Exper-iment 3 (BS8) and Experiment 4 reveals a clear contrast in generalization</w:t>
      </w:r>
      <w:r>
        <w:rPr>
          <w:spacing w:val="-11"/>
        </w:rPr>
        <w:t xml:space="preserve"> </w:t>
      </w:r>
      <w:r>
        <w:t>behavior.</w:t>
      </w:r>
      <w:r>
        <w:rPr>
          <w:spacing w:val="-11"/>
        </w:rPr>
        <w:t xml:space="preserve"> </w:t>
      </w:r>
      <w:r>
        <w:t>In</w:t>
      </w:r>
      <w:r>
        <w:rPr>
          <w:spacing w:val="-11"/>
        </w:rPr>
        <w:t xml:space="preserve"> </w:t>
      </w:r>
      <w:r>
        <w:t>Experiment</w:t>
      </w:r>
      <w:r>
        <w:rPr>
          <w:spacing w:val="-11"/>
        </w:rPr>
        <w:t xml:space="preserve"> </w:t>
      </w:r>
      <w:r>
        <w:t>3,</w:t>
      </w:r>
      <w:r>
        <w:rPr>
          <w:spacing w:val="-11"/>
        </w:rPr>
        <w:t xml:space="preserve"> </w:t>
      </w:r>
      <w:r>
        <w:t>the</w:t>
      </w:r>
      <w:r>
        <w:rPr>
          <w:spacing w:val="-11"/>
        </w:rPr>
        <w:t xml:space="preserve"> </w:t>
      </w:r>
      <w:r>
        <w:t>training</w:t>
      </w:r>
      <w:r>
        <w:rPr>
          <w:spacing w:val="-11"/>
        </w:rPr>
        <w:t xml:space="preserve"> </w:t>
      </w:r>
      <w:r>
        <w:t>accuracy climbed steeply to 96.7% by epoch 30, while the validation accuracy remained largely stagnant and fluctuated between 63.5%</w:t>
      </w:r>
      <w:r>
        <w:rPr>
          <w:spacing w:val="-1"/>
        </w:rPr>
        <w:t xml:space="preserve"> </w:t>
      </w:r>
      <w:r>
        <w:t>and</w:t>
      </w:r>
      <w:r>
        <w:rPr>
          <w:spacing w:val="-1"/>
        </w:rPr>
        <w:t xml:space="preserve"> </w:t>
      </w:r>
      <w:r>
        <w:t>74.5%,</w:t>
      </w:r>
      <w:r>
        <w:rPr>
          <w:spacing w:val="-1"/>
        </w:rPr>
        <w:t xml:space="preserve"> </w:t>
      </w:r>
      <w:r>
        <w:t>reflecting</w:t>
      </w:r>
      <w:r>
        <w:rPr>
          <w:spacing w:val="-1"/>
        </w:rPr>
        <w:t xml:space="preserve"> </w:t>
      </w:r>
      <w:r>
        <w:t>a</w:t>
      </w:r>
      <w:r>
        <w:rPr>
          <w:spacing w:val="-1"/>
        </w:rPr>
        <w:t xml:space="preserve"> </w:t>
      </w:r>
      <w:r>
        <w:t>substantial</w:t>
      </w:r>
      <w:r>
        <w:rPr>
          <w:spacing w:val="-1"/>
        </w:rPr>
        <w:t xml:space="preserve"> </w:t>
      </w:r>
      <w:r>
        <w:t>overfitting</w:t>
      </w:r>
      <w:r>
        <w:rPr>
          <w:spacing w:val="-1"/>
        </w:rPr>
        <w:t xml:space="preserve"> </w:t>
      </w:r>
      <w:r>
        <w:t>problem. In Experiment 4, on the other hand, training accuracy stayed</w:t>
      </w:r>
      <w:r>
        <w:rPr>
          <w:spacing w:val="40"/>
        </w:rPr>
        <w:t xml:space="preserve"> </w:t>
      </w:r>
      <w:r>
        <w:t>in</w:t>
      </w:r>
      <w:r>
        <w:rPr>
          <w:spacing w:val="40"/>
        </w:rPr>
        <w:t xml:space="preserve"> </w:t>
      </w:r>
      <w:r>
        <w:t>a</w:t>
      </w:r>
      <w:r>
        <w:rPr>
          <w:spacing w:val="40"/>
        </w:rPr>
        <w:t xml:space="preserve"> </w:t>
      </w:r>
      <w:r>
        <w:t>more</w:t>
      </w:r>
      <w:r>
        <w:rPr>
          <w:spacing w:val="40"/>
        </w:rPr>
        <w:t xml:space="preserve"> </w:t>
      </w:r>
      <w:r>
        <w:t>modest</w:t>
      </w:r>
      <w:r>
        <w:rPr>
          <w:spacing w:val="40"/>
        </w:rPr>
        <w:t xml:space="preserve"> </w:t>
      </w:r>
      <w:r>
        <w:t>range</w:t>
      </w:r>
      <w:r>
        <w:rPr>
          <w:spacing w:val="40"/>
        </w:rPr>
        <w:t xml:space="preserve"> </w:t>
      </w:r>
      <w:r>
        <w:t>and</w:t>
      </w:r>
      <w:r>
        <w:rPr>
          <w:spacing w:val="40"/>
        </w:rPr>
        <w:t xml:space="preserve"> </w:t>
      </w:r>
      <w:r>
        <w:t>ended</w:t>
      </w:r>
      <w:r>
        <w:rPr>
          <w:spacing w:val="40"/>
        </w:rPr>
        <w:t xml:space="preserve"> </w:t>
      </w:r>
      <w:r>
        <w:t>at</w:t>
      </w:r>
      <w:r>
        <w:rPr>
          <w:spacing w:val="40"/>
        </w:rPr>
        <w:t xml:space="preserve"> </w:t>
      </w:r>
      <w:r>
        <w:t>around</w:t>
      </w:r>
      <w:r>
        <w:rPr>
          <w:spacing w:val="40"/>
        </w:rPr>
        <w:t xml:space="preserve"> </w:t>
      </w:r>
      <w:r>
        <w:t>72.4%,</w:t>
      </w:r>
      <w:r>
        <w:rPr>
          <w:spacing w:val="40"/>
        </w:rPr>
        <w:t xml:space="preserve"> </w:t>
      </w:r>
      <w:r>
        <w:t>but the validation accuracy tracked more closely alongside it, peaking at 73.5% at epoch 27. The significantly narrower gap between the two curves in Experiment 4 indicates that the learning rate scheduler, combined with weight decay and data augmentation, was effective in reducing the model’s tendency to</w:t>
      </w:r>
      <w:r>
        <w:rPr>
          <w:spacing w:val="-9"/>
        </w:rPr>
        <w:t xml:space="preserve"> </w:t>
      </w:r>
      <w:r>
        <w:t>overfit</w:t>
      </w:r>
      <w:r>
        <w:rPr>
          <w:spacing w:val="-9"/>
        </w:rPr>
        <w:t xml:space="preserve"> </w:t>
      </w:r>
      <w:r>
        <w:t>the</w:t>
      </w:r>
      <w:r>
        <w:rPr>
          <w:spacing w:val="-9"/>
        </w:rPr>
        <w:t xml:space="preserve"> </w:t>
      </w:r>
      <w:r>
        <w:t>training</w:t>
      </w:r>
      <w:r>
        <w:rPr>
          <w:spacing w:val="-9"/>
        </w:rPr>
        <w:t xml:space="preserve"> </w:t>
      </w:r>
      <w:r>
        <w:t>data.</w:t>
      </w:r>
      <w:r>
        <w:rPr>
          <w:spacing w:val="-9"/>
        </w:rPr>
        <w:t xml:space="preserve"> </w:t>
      </w:r>
      <w:r>
        <w:t>Furthermore,</w:t>
      </w:r>
      <w:r>
        <w:rPr>
          <w:spacing w:val="-9"/>
        </w:rPr>
        <w:t xml:space="preserve"> </w:t>
      </w:r>
      <w:r>
        <w:t>The</w:t>
      </w:r>
      <w:r>
        <w:rPr>
          <w:spacing w:val="-9"/>
        </w:rPr>
        <w:t xml:space="preserve"> </w:t>
      </w:r>
      <w:r>
        <w:t>evaluation</w:t>
      </w:r>
      <w:r>
        <w:rPr>
          <w:spacing w:val="-9"/>
        </w:rPr>
        <w:t xml:space="preserve"> </w:t>
      </w:r>
      <w:r>
        <w:t>results on the test set achieved an overall accuracy of 71%, precision 72%, recall 71%, and F1-Score 67%.</w:t>
      </w:r>
    </w:p>
    <w:p w14:paraId="3D017B19" w14:textId="77777777" w:rsidR="00A73EDF" w:rsidRDefault="00000000" w:rsidP="003179D4">
      <w:pPr>
        <w:pStyle w:val="BodyText"/>
        <w:spacing w:after="120" w:line="228" w:lineRule="auto"/>
        <w:ind w:left="142" w:firstLine="289"/>
      </w:pPr>
      <w:r>
        <w:t>To further evaluate the discriminative power of the model, the ROC-AUC score were computed. As shown in Figure 6, Experiment 4 achieved an AUC score of 0.7766. The AUC score indicates the model’s performance in distinguishing between the Tuberculosis and non-Tuberculosis classes. The AUC</w:t>
      </w:r>
      <w:r>
        <w:rPr>
          <w:spacing w:val="-4"/>
        </w:rPr>
        <w:t xml:space="preserve"> </w:t>
      </w:r>
      <w:r>
        <w:t>score</w:t>
      </w:r>
      <w:r>
        <w:rPr>
          <w:spacing w:val="-4"/>
        </w:rPr>
        <w:t xml:space="preserve"> </w:t>
      </w:r>
      <w:r>
        <w:t>of</w:t>
      </w:r>
      <w:r>
        <w:rPr>
          <w:spacing w:val="-4"/>
        </w:rPr>
        <w:t xml:space="preserve"> </w:t>
      </w:r>
      <w:r>
        <w:t>0.7766</w:t>
      </w:r>
      <w:r>
        <w:rPr>
          <w:spacing w:val="-4"/>
        </w:rPr>
        <w:t xml:space="preserve"> </w:t>
      </w:r>
      <w:r>
        <w:t>shows</w:t>
      </w:r>
      <w:r>
        <w:rPr>
          <w:spacing w:val="-4"/>
        </w:rPr>
        <w:t xml:space="preserve"> </w:t>
      </w:r>
      <w:r>
        <w:t>an</w:t>
      </w:r>
      <w:r>
        <w:rPr>
          <w:spacing w:val="-4"/>
        </w:rPr>
        <w:t xml:space="preserve"> </w:t>
      </w:r>
      <w:r>
        <w:t>improvement</w:t>
      </w:r>
      <w:r>
        <w:rPr>
          <w:spacing w:val="-4"/>
        </w:rPr>
        <w:t xml:space="preserve"> </w:t>
      </w:r>
      <w:r>
        <w:t>in</w:t>
      </w:r>
      <w:r>
        <w:rPr>
          <w:spacing w:val="-4"/>
        </w:rPr>
        <w:t xml:space="preserve"> </w:t>
      </w:r>
      <w:r>
        <w:t>discriminative power compared to the previous experiments, demonstrating that the combination of the learning rate scheduler, weight decay, and data augmentation enhances the model’s ability to differentiate between the two classes.</w:t>
      </w:r>
    </w:p>
    <w:p w14:paraId="7CDC4BD0" w14:textId="77777777" w:rsidR="00A73EDF" w:rsidRDefault="00A73EDF">
      <w:pPr>
        <w:pStyle w:val="BodyText"/>
        <w:spacing w:line="249" w:lineRule="auto"/>
        <w:sectPr w:rsidR="00A73EDF">
          <w:type w:val="continuous"/>
          <w:pgSz w:w="11910" w:h="16840"/>
          <w:pgMar w:top="880" w:right="708" w:bottom="280" w:left="708" w:header="720" w:footer="720" w:gutter="0"/>
          <w:cols w:num="2" w:space="720" w:equalWidth="0">
            <w:col w:w="5166" w:space="95"/>
            <w:col w:w="5233"/>
          </w:cols>
        </w:sectPr>
      </w:pPr>
    </w:p>
    <w:p w14:paraId="2A5573AF" w14:textId="77777777" w:rsidR="00A73EDF" w:rsidRDefault="00000000">
      <w:pPr>
        <w:tabs>
          <w:tab w:val="left" w:pos="5922"/>
        </w:tabs>
        <w:ind w:left="662"/>
        <w:rPr>
          <w:sz w:val="20"/>
        </w:rPr>
      </w:pPr>
      <w:r>
        <w:rPr>
          <w:noProof/>
          <w:sz w:val="20"/>
        </w:rPr>
        <w:drawing>
          <wp:inline distT="0" distB="0" distL="0" distR="0" wp14:anchorId="2D5703F7" wp14:editId="7E3FD672">
            <wp:extent cx="2488098" cy="1727358"/>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2488098" cy="1727358"/>
                    </a:xfrm>
                    <a:prstGeom prst="rect">
                      <a:avLst/>
                    </a:prstGeom>
                  </pic:spPr>
                </pic:pic>
              </a:graphicData>
            </a:graphic>
          </wp:inline>
        </w:drawing>
      </w:r>
      <w:r>
        <w:rPr>
          <w:sz w:val="20"/>
        </w:rPr>
        <w:tab/>
      </w:r>
      <w:r>
        <w:rPr>
          <w:noProof/>
          <w:sz w:val="20"/>
        </w:rPr>
        <w:drawing>
          <wp:inline distT="0" distB="0" distL="0" distR="0" wp14:anchorId="7212CAB2" wp14:editId="55F71576">
            <wp:extent cx="2488098" cy="1727358"/>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stretch>
                      <a:fillRect/>
                    </a:stretch>
                  </pic:blipFill>
                  <pic:spPr>
                    <a:xfrm>
                      <a:off x="0" y="0"/>
                      <a:ext cx="2488098" cy="1727358"/>
                    </a:xfrm>
                    <a:prstGeom prst="rect">
                      <a:avLst/>
                    </a:prstGeom>
                  </pic:spPr>
                </pic:pic>
              </a:graphicData>
            </a:graphic>
          </wp:inline>
        </w:drawing>
      </w:r>
    </w:p>
    <w:p w14:paraId="2B43C3A3" w14:textId="77777777" w:rsidR="00A73EDF" w:rsidRDefault="00A73EDF">
      <w:pPr>
        <w:pStyle w:val="BodyText"/>
        <w:spacing w:before="1"/>
        <w:ind w:left="0"/>
        <w:jc w:val="left"/>
        <w:rPr>
          <w:sz w:val="6"/>
        </w:rPr>
      </w:pPr>
    </w:p>
    <w:p w14:paraId="61B50D7E" w14:textId="77777777" w:rsidR="00A73EDF" w:rsidRDefault="00A73EDF">
      <w:pPr>
        <w:pStyle w:val="BodyText"/>
        <w:jc w:val="left"/>
        <w:rPr>
          <w:sz w:val="6"/>
        </w:rPr>
        <w:sectPr w:rsidR="00A73EDF">
          <w:pgSz w:w="11910" w:h="16840"/>
          <w:pgMar w:top="1060" w:right="708" w:bottom="280" w:left="708" w:header="720" w:footer="720" w:gutter="0"/>
          <w:cols w:space="720"/>
        </w:sectPr>
      </w:pPr>
    </w:p>
    <w:p w14:paraId="79D38D56" w14:textId="77777777" w:rsidR="00A73EDF" w:rsidRDefault="00000000">
      <w:pPr>
        <w:pStyle w:val="BodyText"/>
        <w:spacing w:before="91"/>
        <w:ind w:left="1525"/>
        <w:jc w:val="left"/>
      </w:pPr>
      <w:r>
        <w:t>Fig.</w:t>
      </w:r>
      <w:r>
        <w:rPr>
          <w:spacing w:val="14"/>
        </w:rPr>
        <w:t xml:space="preserve"> </w:t>
      </w:r>
      <w:r>
        <w:t>6:</w:t>
      </w:r>
      <w:r>
        <w:rPr>
          <w:spacing w:val="15"/>
        </w:rPr>
        <w:t xml:space="preserve"> </w:t>
      </w:r>
      <w:r>
        <w:t>Roc</w:t>
      </w:r>
      <w:r>
        <w:rPr>
          <w:spacing w:val="15"/>
        </w:rPr>
        <w:t xml:space="preserve"> </w:t>
      </w:r>
      <w:r>
        <w:t>Curve</w:t>
      </w:r>
      <w:r>
        <w:rPr>
          <w:spacing w:val="15"/>
        </w:rPr>
        <w:t xml:space="preserve"> </w:t>
      </w:r>
      <w:r>
        <w:t>-</w:t>
      </w:r>
      <w:r>
        <w:rPr>
          <w:spacing w:val="15"/>
        </w:rPr>
        <w:t xml:space="preserve"> </w:t>
      </w:r>
      <w:r>
        <w:t>Exp-</w:t>
      </w:r>
      <w:r>
        <w:rPr>
          <w:spacing w:val="-10"/>
        </w:rPr>
        <w:t>4</w:t>
      </w:r>
    </w:p>
    <w:p w14:paraId="43E21208" w14:textId="77777777" w:rsidR="00A73EDF" w:rsidRDefault="00A73EDF">
      <w:pPr>
        <w:pStyle w:val="BodyText"/>
        <w:spacing w:before="221"/>
        <w:ind w:left="0"/>
        <w:jc w:val="left"/>
      </w:pPr>
    </w:p>
    <w:p w14:paraId="52DA8510" w14:textId="77777777" w:rsidR="00A73EDF" w:rsidRDefault="00000000">
      <w:pPr>
        <w:pStyle w:val="ListParagraph"/>
        <w:numPr>
          <w:ilvl w:val="0"/>
          <w:numId w:val="2"/>
        </w:numPr>
        <w:tabs>
          <w:tab w:val="left" w:pos="303"/>
          <w:tab w:val="left" w:pos="384"/>
        </w:tabs>
        <w:spacing w:before="1"/>
        <w:ind w:left="384" w:hanging="281"/>
        <w:rPr>
          <w:i/>
          <w:sz w:val="20"/>
        </w:rPr>
      </w:pPr>
      <w:r>
        <w:rPr>
          <w:i/>
          <w:sz w:val="20"/>
        </w:rPr>
        <w:tab/>
        <w:t>Model</w:t>
      </w:r>
      <w:r>
        <w:rPr>
          <w:i/>
          <w:spacing w:val="-6"/>
          <w:sz w:val="20"/>
        </w:rPr>
        <w:t xml:space="preserve"> </w:t>
      </w:r>
      <w:r>
        <w:rPr>
          <w:i/>
          <w:sz w:val="20"/>
        </w:rPr>
        <w:t>with</w:t>
      </w:r>
      <w:r>
        <w:rPr>
          <w:i/>
          <w:spacing w:val="-6"/>
          <w:sz w:val="20"/>
        </w:rPr>
        <w:t xml:space="preserve"> </w:t>
      </w:r>
      <w:r>
        <w:rPr>
          <w:i/>
          <w:sz w:val="20"/>
        </w:rPr>
        <w:t>Pretrained</w:t>
      </w:r>
      <w:r>
        <w:rPr>
          <w:i/>
          <w:spacing w:val="-5"/>
          <w:sz w:val="20"/>
        </w:rPr>
        <w:t xml:space="preserve"> </w:t>
      </w:r>
      <w:r>
        <w:rPr>
          <w:i/>
          <w:sz w:val="20"/>
        </w:rPr>
        <w:t>Weights</w:t>
      </w:r>
      <w:r>
        <w:rPr>
          <w:i/>
          <w:spacing w:val="-6"/>
          <w:sz w:val="20"/>
        </w:rPr>
        <w:t xml:space="preserve"> </w:t>
      </w:r>
      <w:r>
        <w:rPr>
          <w:i/>
          <w:sz w:val="20"/>
        </w:rPr>
        <w:t>and</w:t>
      </w:r>
      <w:r>
        <w:rPr>
          <w:i/>
          <w:spacing w:val="-6"/>
          <w:sz w:val="20"/>
        </w:rPr>
        <w:t xml:space="preserve"> </w:t>
      </w:r>
      <w:r>
        <w:rPr>
          <w:i/>
          <w:sz w:val="20"/>
        </w:rPr>
        <w:t>Class</w:t>
      </w:r>
      <w:r>
        <w:rPr>
          <w:i/>
          <w:spacing w:val="-5"/>
          <w:sz w:val="20"/>
        </w:rPr>
        <w:t xml:space="preserve"> </w:t>
      </w:r>
      <w:r>
        <w:rPr>
          <w:i/>
          <w:sz w:val="20"/>
        </w:rPr>
        <w:t>Weighting</w:t>
      </w:r>
      <w:r>
        <w:rPr>
          <w:i/>
          <w:spacing w:val="-6"/>
          <w:sz w:val="20"/>
        </w:rPr>
        <w:t xml:space="preserve"> </w:t>
      </w:r>
      <w:r>
        <w:rPr>
          <w:i/>
          <w:spacing w:val="-2"/>
          <w:sz w:val="20"/>
        </w:rPr>
        <w:t>Effect</w:t>
      </w:r>
    </w:p>
    <w:p w14:paraId="634A757A" w14:textId="1D9BF488" w:rsidR="00A73EDF" w:rsidRDefault="00000000" w:rsidP="009A2E4D">
      <w:pPr>
        <w:pStyle w:val="BodyText"/>
        <w:spacing w:after="120" w:line="228" w:lineRule="auto"/>
        <w:ind w:left="0" w:firstLine="289"/>
      </w:pPr>
      <w:r>
        <w:t>The</w:t>
      </w:r>
      <w:r>
        <w:rPr>
          <w:spacing w:val="-8"/>
        </w:rPr>
        <w:t xml:space="preserve"> </w:t>
      </w:r>
      <w:r>
        <w:t>fifth</w:t>
      </w:r>
      <w:r>
        <w:rPr>
          <w:spacing w:val="-8"/>
        </w:rPr>
        <w:t xml:space="preserve"> </w:t>
      </w:r>
      <w:r>
        <w:t>experiment</w:t>
      </w:r>
      <w:r>
        <w:rPr>
          <w:spacing w:val="-8"/>
        </w:rPr>
        <w:t xml:space="preserve"> </w:t>
      </w:r>
      <w:r>
        <w:t>(Experiment</w:t>
      </w:r>
      <w:r>
        <w:rPr>
          <w:spacing w:val="-8"/>
        </w:rPr>
        <w:t xml:space="preserve"> </w:t>
      </w:r>
      <w:r>
        <w:t>5)</w:t>
      </w:r>
      <w:r>
        <w:rPr>
          <w:spacing w:val="-8"/>
        </w:rPr>
        <w:t xml:space="preserve"> </w:t>
      </w:r>
      <w:r>
        <w:t>was</w:t>
      </w:r>
      <w:r>
        <w:rPr>
          <w:spacing w:val="-8"/>
        </w:rPr>
        <w:t xml:space="preserve"> </w:t>
      </w:r>
      <w:r>
        <w:t>designed</w:t>
      </w:r>
      <w:r>
        <w:rPr>
          <w:spacing w:val="-8"/>
        </w:rPr>
        <w:t xml:space="preserve"> </w:t>
      </w:r>
      <w:r>
        <w:t>to</w:t>
      </w:r>
      <w:r>
        <w:rPr>
          <w:spacing w:val="-8"/>
        </w:rPr>
        <w:t xml:space="preserve"> </w:t>
      </w:r>
      <w:r>
        <w:t>further enhance the model’s performance by introducing two critical modifications: the use of Transfer Learning with ImageNet pretrained weights and the implementation of Class Weight-ing in the loss function. While maintaining the successful configuration</w:t>
      </w:r>
      <w:r>
        <w:rPr>
          <w:spacing w:val="26"/>
        </w:rPr>
        <w:t xml:space="preserve"> </w:t>
      </w:r>
      <w:r>
        <w:t>from</w:t>
      </w:r>
      <w:r>
        <w:rPr>
          <w:spacing w:val="26"/>
        </w:rPr>
        <w:t xml:space="preserve"> </w:t>
      </w:r>
      <w:r>
        <w:t>Experiment</w:t>
      </w:r>
      <w:r>
        <w:rPr>
          <w:spacing w:val="27"/>
        </w:rPr>
        <w:t xml:space="preserve"> </w:t>
      </w:r>
      <w:r>
        <w:t>4—including</w:t>
      </w:r>
      <w:r>
        <w:rPr>
          <w:spacing w:val="26"/>
        </w:rPr>
        <w:t xml:space="preserve"> </w:t>
      </w:r>
      <w:r>
        <w:t>a</w:t>
      </w:r>
      <w:r>
        <w:rPr>
          <w:spacing w:val="26"/>
        </w:rPr>
        <w:t xml:space="preserve"> </w:t>
      </w:r>
      <w:r>
        <w:t>batch</w:t>
      </w:r>
      <w:r>
        <w:rPr>
          <w:spacing w:val="27"/>
        </w:rPr>
        <w:t xml:space="preserve"> </w:t>
      </w:r>
      <w:r>
        <w:t>size</w:t>
      </w:r>
      <w:r>
        <w:rPr>
          <w:spacing w:val="26"/>
        </w:rPr>
        <w:t xml:space="preserve"> </w:t>
      </w:r>
      <w:r>
        <w:rPr>
          <w:spacing w:val="-5"/>
        </w:rPr>
        <w:t>of</w:t>
      </w:r>
      <w:r w:rsidR="009A2E4D">
        <w:t xml:space="preserve"> </w:t>
      </w:r>
      <w:r>
        <w:t xml:space="preserve">8, a learning rate of </w:t>
      </w:r>
      <w:r>
        <w:rPr>
          <w:rFonts w:ascii="Calibri" w:hAnsi="Calibri"/>
        </w:rPr>
        <w:t xml:space="preserve">3 </w:t>
      </w:r>
      <w:r>
        <w:rPr>
          <w:rFonts w:ascii="Verdana" w:hAnsi="Verdana"/>
          <w:i/>
        </w:rPr>
        <w:t>×</w:t>
      </w:r>
      <w:r>
        <w:rPr>
          <w:rFonts w:ascii="Verdana" w:hAnsi="Verdana"/>
          <w:i/>
          <w:spacing w:val="-9"/>
        </w:rPr>
        <w:t xml:space="preserve"> </w:t>
      </w:r>
      <w:r>
        <w:rPr>
          <w:rFonts w:ascii="Calibri" w:hAnsi="Calibri"/>
        </w:rPr>
        <w:t>10</w:t>
      </w:r>
      <w:r>
        <w:rPr>
          <w:rFonts w:ascii="Arial" w:hAnsi="Arial"/>
          <w:i/>
          <w:vertAlign w:val="superscript"/>
        </w:rPr>
        <w:t>−</w:t>
      </w:r>
      <w:r>
        <w:rPr>
          <w:rFonts w:ascii="Microsoft JhengHei Light" w:hAnsi="Microsoft JhengHei Light"/>
          <w:vertAlign w:val="superscript"/>
        </w:rPr>
        <w:t>4</w:t>
      </w:r>
      <w:r>
        <w:rPr>
          <w:rFonts w:ascii="Microsoft JhengHei Light" w:hAnsi="Microsoft JhengHei Light"/>
        </w:rPr>
        <w:t xml:space="preserve"> </w:t>
      </w:r>
      <w:r>
        <w:t xml:space="preserve">with a </w:t>
      </w:r>
      <w:r>
        <w:rPr>
          <w:i/>
        </w:rPr>
        <w:t>ReduceLROnPlateau</w:t>
      </w:r>
      <w:r w:rsidR="009A2E4D">
        <w:rPr>
          <w:i/>
        </w:rPr>
        <w:t xml:space="preserve"> </w:t>
      </w:r>
      <w:r>
        <w:t>scheduler,</w:t>
      </w:r>
      <w:r>
        <w:rPr>
          <w:spacing w:val="-13"/>
        </w:rPr>
        <w:t xml:space="preserve"> </w:t>
      </w:r>
      <w:r>
        <w:t>weight</w:t>
      </w:r>
      <w:r>
        <w:rPr>
          <w:spacing w:val="-12"/>
        </w:rPr>
        <w:t xml:space="preserve"> </w:t>
      </w:r>
      <w:r>
        <w:t>decay</w:t>
      </w:r>
      <w:r>
        <w:rPr>
          <w:spacing w:val="-13"/>
        </w:rPr>
        <w:t xml:space="preserve"> </w:t>
      </w:r>
      <w:r>
        <w:t xml:space="preserve">of </w:t>
      </w:r>
      <w:r>
        <w:rPr>
          <w:rFonts w:ascii="Calibri" w:hAnsi="Calibri"/>
        </w:rPr>
        <w:t>1</w:t>
      </w:r>
      <w:r>
        <w:rPr>
          <w:rFonts w:ascii="Calibri" w:hAnsi="Calibri"/>
          <w:spacing w:val="-12"/>
        </w:rPr>
        <w:t xml:space="preserve"> </w:t>
      </w:r>
      <w:r>
        <w:rPr>
          <w:rFonts w:ascii="Verdana" w:hAnsi="Verdana"/>
          <w:i/>
        </w:rPr>
        <w:t>×</w:t>
      </w:r>
      <w:r>
        <w:rPr>
          <w:rFonts w:ascii="Verdana" w:hAnsi="Verdana"/>
          <w:i/>
          <w:spacing w:val="-17"/>
        </w:rPr>
        <w:t xml:space="preserve"> </w:t>
      </w:r>
      <w:r>
        <w:rPr>
          <w:rFonts w:ascii="Calibri" w:hAnsi="Calibri"/>
        </w:rPr>
        <w:t>10</w:t>
      </w:r>
      <w:r>
        <w:rPr>
          <w:rFonts w:ascii="Arial" w:hAnsi="Arial"/>
          <w:i/>
          <w:vertAlign w:val="superscript"/>
        </w:rPr>
        <w:t>−</w:t>
      </w:r>
      <w:r>
        <w:rPr>
          <w:rFonts w:ascii="Microsoft JhengHei Light" w:hAnsi="Microsoft JhengHei Light"/>
          <w:vertAlign w:val="superscript"/>
        </w:rPr>
        <w:t>4</w:t>
      </w:r>
      <w:r>
        <w:t>, and data augmentation</w:t>
      </w:r>
      <w:r w:rsidR="009A2E4D">
        <w:t xml:space="preserve"> </w:t>
      </w:r>
      <w:r>
        <w:t>this</w:t>
      </w:r>
      <w:r>
        <w:rPr>
          <w:spacing w:val="39"/>
        </w:rPr>
        <w:t xml:space="preserve"> </w:t>
      </w:r>
      <w:r>
        <w:t>experiment</w:t>
      </w:r>
      <w:r>
        <w:rPr>
          <w:spacing w:val="40"/>
        </w:rPr>
        <w:t xml:space="preserve"> </w:t>
      </w:r>
      <w:r>
        <w:t>focused</w:t>
      </w:r>
      <w:r>
        <w:rPr>
          <w:spacing w:val="40"/>
        </w:rPr>
        <w:t xml:space="preserve"> </w:t>
      </w:r>
      <w:r>
        <w:t>on</w:t>
      </w:r>
      <w:r>
        <w:rPr>
          <w:spacing w:val="40"/>
        </w:rPr>
        <w:t xml:space="preserve"> </w:t>
      </w:r>
      <w:r>
        <w:t>addressing</w:t>
      </w:r>
      <w:r>
        <w:rPr>
          <w:spacing w:val="39"/>
        </w:rPr>
        <w:t xml:space="preserve"> </w:t>
      </w:r>
      <w:r>
        <w:t>class</w:t>
      </w:r>
      <w:r>
        <w:rPr>
          <w:spacing w:val="40"/>
        </w:rPr>
        <w:t xml:space="preserve"> </w:t>
      </w:r>
      <w:r>
        <w:t>imbalance</w:t>
      </w:r>
      <w:r>
        <w:rPr>
          <w:spacing w:val="40"/>
        </w:rPr>
        <w:t xml:space="preserve"> </w:t>
      </w:r>
      <w:r>
        <w:rPr>
          <w:spacing w:val="-5"/>
        </w:rPr>
        <w:t>and</w:t>
      </w:r>
      <w:r w:rsidR="009A2E4D">
        <w:t xml:space="preserve"> </w:t>
      </w:r>
      <w:r>
        <w:t>improving</w:t>
      </w:r>
      <w:r>
        <w:rPr>
          <w:spacing w:val="10"/>
        </w:rPr>
        <w:t xml:space="preserve"> </w:t>
      </w:r>
      <w:r>
        <w:t>feature</w:t>
      </w:r>
      <w:r>
        <w:rPr>
          <w:spacing w:val="11"/>
        </w:rPr>
        <w:t xml:space="preserve"> </w:t>
      </w:r>
      <w:r>
        <w:rPr>
          <w:spacing w:val="-2"/>
        </w:rPr>
        <w:t>extraction.</w:t>
      </w:r>
    </w:p>
    <w:p w14:paraId="3A89AE8D" w14:textId="77777777" w:rsidR="00A73EDF" w:rsidRDefault="00000000" w:rsidP="009A2E4D">
      <w:pPr>
        <w:pStyle w:val="BodyText"/>
        <w:spacing w:after="120" w:line="228" w:lineRule="auto"/>
        <w:ind w:left="0" w:firstLine="289"/>
      </w:pPr>
      <w:r>
        <w:t>Experiment</w:t>
      </w:r>
      <w:r>
        <w:rPr>
          <w:spacing w:val="-8"/>
        </w:rPr>
        <w:t xml:space="preserve"> </w:t>
      </w:r>
      <w:r>
        <w:t>5</w:t>
      </w:r>
      <w:r>
        <w:rPr>
          <w:spacing w:val="-8"/>
        </w:rPr>
        <w:t xml:space="preserve"> </w:t>
      </w:r>
      <w:r>
        <w:t>exhibited</w:t>
      </w:r>
      <w:r>
        <w:rPr>
          <w:spacing w:val="-8"/>
        </w:rPr>
        <w:t xml:space="preserve"> </w:t>
      </w:r>
      <w:r>
        <w:t>the</w:t>
      </w:r>
      <w:r>
        <w:rPr>
          <w:spacing w:val="-8"/>
        </w:rPr>
        <w:t xml:space="preserve"> </w:t>
      </w:r>
      <w:r>
        <w:t>most</w:t>
      </w:r>
      <w:r>
        <w:rPr>
          <w:spacing w:val="-8"/>
        </w:rPr>
        <w:t xml:space="preserve"> </w:t>
      </w:r>
      <w:r>
        <w:t>stable</w:t>
      </w:r>
      <w:r>
        <w:rPr>
          <w:spacing w:val="-8"/>
        </w:rPr>
        <w:t xml:space="preserve"> </w:t>
      </w:r>
      <w:r>
        <w:t>and</w:t>
      </w:r>
      <w:r>
        <w:rPr>
          <w:spacing w:val="-8"/>
        </w:rPr>
        <w:t xml:space="preserve"> </w:t>
      </w:r>
      <w:r>
        <w:t>superior</w:t>
      </w:r>
      <w:r>
        <w:rPr>
          <w:spacing w:val="-8"/>
        </w:rPr>
        <w:t xml:space="preserve"> </w:t>
      </w:r>
      <w:r>
        <w:t>training dynamics. The use of pretrained weights allowed the model to converge</w:t>
      </w:r>
      <w:r>
        <w:rPr>
          <w:spacing w:val="-3"/>
        </w:rPr>
        <w:t xml:space="preserve"> </w:t>
      </w:r>
      <w:r>
        <w:t>faster,</w:t>
      </w:r>
      <w:r>
        <w:rPr>
          <w:spacing w:val="-3"/>
        </w:rPr>
        <w:t xml:space="preserve"> </w:t>
      </w:r>
      <w:r>
        <w:t>as</w:t>
      </w:r>
      <w:r>
        <w:rPr>
          <w:spacing w:val="-3"/>
        </w:rPr>
        <w:t xml:space="preserve"> </w:t>
      </w:r>
      <w:r>
        <w:t>it</w:t>
      </w:r>
      <w:r>
        <w:rPr>
          <w:spacing w:val="-3"/>
        </w:rPr>
        <w:t xml:space="preserve"> </w:t>
      </w:r>
      <w:r>
        <w:t>started</w:t>
      </w:r>
      <w:r>
        <w:rPr>
          <w:spacing w:val="-3"/>
        </w:rPr>
        <w:t xml:space="preserve"> </w:t>
      </w:r>
      <w:r>
        <w:t>with</w:t>
      </w:r>
      <w:r>
        <w:rPr>
          <w:spacing w:val="-3"/>
        </w:rPr>
        <w:t xml:space="preserve"> </w:t>
      </w:r>
      <w:r>
        <w:t>learned</w:t>
      </w:r>
      <w:r>
        <w:rPr>
          <w:spacing w:val="-3"/>
        </w:rPr>
        <w:t xml:space="preserve"> </w:t>
      </w:r>
      <w:r>
        <w:t>visual</w:t>
      </w:r>
      <w:r>
        <w:rPr>
          <w:spacing w:val="-3"/>
        </w:rPr>
        <w:t xml:space="preserve"> </w:t>
      </w:r>
      <w:r>
        <w:t>features</w:t>
      </w:r>
      <w:r>
        <w:rPr>
          <w:spacing w:val="-3"/>
        </w:rPr>
        <w:t xml:space="preserve"> </w:t>
      </w:r>
      <w:r>
        <w:t xml:space="preserve">rather than random initialization. Furthermore, the inclusion of class weights in the </w:t>
      </w:r>
      <w:r>
        <w:rPr>
          <w:i/>
        </w:rPr>
        <w:t xml:space="preserve">CrossEntropyLoss </w:t>
      </w:r>
      <w:r>
        <w:t>function forced the model to pay more attention to the minority class (Non-TB), effectively balancing the precision-recall trade-off.</w:t>
      </w:r>
    </w:p>
    <w:p w14:paraId="4EFA19E9" w14:textId="77777777" w:rsidR="00A73EDF" w:rsidRDefault="00000000" w:rsidP="009A2E4D">
      <w:pPr>
        <w:pStyle w:val="BodyText"/>
        <w:spacing w:after="120" w:line="228" w:lineRule="auto"/>
        <w:ind w:left="0" w:firstLine="289"/>
      </w:pPr>
      <w:r>
        <w:t>Figure 8 shows the accuracy curves of Experiment 3 (BS8) and Experiment 5 placed side by side. The difference in training behavior is quite visible. Experiment 3 produced a training</w:t>
      </w:r>
      <w:r>
        <w:rPr>
          <w:spacing w:val="-4"/>
        </w:rPr>
        <w:t xml:space="preserve"> </w:t>
      </w:r>
      <w:r>
        <w:t>accuracy</w:t>
      </w:r>
      <w:r>
        <w:rPr>
          <w:spacing w:val="-4"/>
        </w:rPr>
        <w:t xml:space="preserve"> </w:t>
      </w:r>
      <w:r>
        <w:t>that</w:t>
      </w:r>
      <w:r>
        <w:rPr>
          <w:spacing w:val="-3"/>
        </w:rPr>
        <w:t xml:space="preserve"> </w:t>
      </w:r>
      <w:r>
        <w:t>climbed</w:t>
      </w:r>
      <w:r>
        <w:rPr>
          <w:spacing w:val="-4"/>
        </w:rPr>
        <w:t xml:space="preserve"> </w:t>
      </w:r>
      <w:r>
        <w:t>sharply</w:t>
      </w:r>
      <w:r>
        <w:rPr>
          <w:spacing w:val="-4"/>
        </w:rPr>
        <w:t xml:space="preserve"> </w:t>
      </w:r>
      <w:r>
        <w:t>to</w:t>
      </w:r>
      <w:r>
        <w:rPr>
          <w:spacing w:val="-4"/>
        </w:rPr>
        <w:t xml:space="preserve"> </w:t>
      </w:r>
      <w:r>
        <w:t>nearly</w:t>
      </w:r>
      <w:r>
        <w:rPr>
          <w:spacing w:val="-3"/>
        </w:rPr>
        <w:t xml:space="preserve"> </w:t>
      </w:r>
      <w:r>
        <w:t>97%</w:t>
      </w:r>
      <w:r>
        <w:rPr>
          <w:spacing w:val="-4"/>
        </w:rPr>
        <w:t xml:space="preserve"> </w:t>
      </w:r>
      <w:r>
        <w:t>by</w:t>
      </w:r>
      <w:r>
        <w:rPr>
          <w:spacing w:val="-4"/>
        </w:rPr>
        <w:t xml:space="preserve"> </w:t>
      </w:r>
      <w:r>
        <w:t>epoch 30, whereas its validation accuracy stayed flat and volatile throughout, hovering mostly between 63.5% and 74.5%. Ex-periment 5, by contrast, showed a more gradual increase in training</w:t>
      </w:r>
      <w:r>
        <w:rPr>
          <w:spacing w:val="-7"/>
        </w:rPr>
        <w:t xml:space="preserve"> </w:t>
      </w:r>
      <w:r>
        <w:t>accuracy</w:t>
      </w:r>
      <w:r>
        <w:rPr>
          <w:spacing w:val="-7"/>
        </w:rPr>
        <w:t xml:space="preserve"> </w:t>
      </w:r>
      <w:r>
        <w:t>from</w:t>
      </w:r>
      <w:r>
        <w:rPr>
          <w:spacing w:val="-7"/>
        </w:rPr>
        <w:t xml:space="preserve"> </w:t>
      </w:r>
      <w:r>
        <w:t>61.9%</w:t>
      </w:r>
      <w:r>
        <w:rPr>
          <w:spacing w:val="-7"/>
        </w:rPr>
        <w:t xml:space="preserve"> </w:t>
      </w:r>
      <w:r>
        <w:t>at</w:t>
      </w:r>
      <w:r>
        <w:rPr>
          <w:spacing w:val="-7"/>
        </w:rPr>
        <w:t xml:space="preserve"> </w:t>
      </w:r>
      <w:r>
        <w:t>epoch</w:t>
      </w:r>
      <w:r>
        <w:rPr>
          <w:spacing w:val="-7"/>
        </w:rPr>
        <w:t xml:space="preserve"> </w:t>
      </w:r>
      <w:r>
        <w:t>1</w:t>
      </w:r>
      <w:r>
        <w:rPr>
          <w:spacing w:val="-7"/>
        </w:rPr>
        <w:t xml:space="preserve"> </w:t>
      </w:r>
      <w:r>
        <w:t>to</w:t>
      </w:r>
      <w:r>
        <w:rPr>
          <w:spacing w:val="-7"/>
        </w:rPr>
        <w:t xml:space="preserve"> </w:t>
      </w:r>
      <w:r>
        <w:t>76.9%</w:t>
      </w:r>
      <w:r>
        <w:rPr>
          <w:spacing w:val="-7"/>
        </w:rPr>
        <w:t xml:space="preserve"> </w:t>
      </w:r>
      <w:r>
        <w:t>at</w:t>
      </w:r>
      <w:r>
        <w:rPr>
          <w:spacing w:val="-7"/>
        </w:rPr>
        <w:t xml:space="preserve"> </w:t>
      </w:r>
      <w:r>
        <w:t>epoch</w:t>
      </w:r>
      <w:r>
        <w:rPr>
          <w:spacing w:val="-7"/>
        </w:rPr>
        <w:t xml:space="preserve"> </w:t>
      </w:r>
      <w:r>
        <w:t>30, with</w:t>
      </w:r>
      <w:r>
        <w:rPr>
          <w:spacing w:val="-9"/>
        </w:rPr>
        <w:t xml:space="preserve"> </w:t>
      </w:r>
      <w:r>
        <w:t>the</w:t>
      </w:r>
      <w:r>
        <w:rPr>
          <w:spacing w:val="-9"/>
        </w:rPr>
        <w:t xml:space="preserve"> </w:t>
      </w:r>
      <w:r>
        <w:t>validation</w:t>
      </w:r>
      <w:r>
        <w:rPr>
          <w:spacing w:val="-9"/>
        </w:rPr>
        <w:t xml:space="preserve"> </w:t>
      </w:r>
      <w:r>
        <w:t>accuracy</w:t>
      </w:r>
      <w:r>
        <w:rPr>
          <w:spacing w:val="-9"/>
        </w:rPr>
        <w:t xml:space="preserve"> </w:t>
      </w:r>
      <w:r>
        <w:t>reaching</w:t>
      </w:r>
      <w:r>
        <w:rPr>
          <w:spacing w:val="-9"/>
        </w:rPr>
        <w:t xml:space="preserve"> </w:t>
      </w:r>
      <w:r>
        <w:t>a</w:t>
      </w:r>
      <w:r>
        <w:rPr>
          <w:spacing w:val="-9"/>
        </w:rPr>
        <w:t xml:space="preserve"> </w:t>
      </w:r>
      <w:r>
        <w:t>peak</w:t>
      </w:r>
      <w:r>
        <w:rPr>
          <w:spacing w:val="-9"/>
        </w:rPr>
        <w:t xml:space="preserve"> </w:t>
      </w:r>
      <w:r>
        <w:t>of</w:t>
      </w:r>
      <w:r>
        <w:rPr>
          <w:spacing w:val="-9"/>
        </w:rPr>
        <w:t xml:space="preserve"> </w:t>
      </w:r>
      <w:r>
        <w:t>76.0%</w:t>
      </w:r>
      <w:r>
        <w:rPr>
          <w:spacing w:val="-9"/>
        </w:rPr>
        <w:t xml:space="preserve"> </w:t>
      </w:r>
      <w:r>
        <w:t>at</w:t>
      </w:r>
      <w:r>
        <w:rPr>
          <w:spacing w:val="-9"/>
        </w:rPr>
        <w:t xml:space="preserve"> </w:t>
      </w:r>
      <w:r>
        <w:t>epoch 8</w:t>
      </w:r>
      <w:r>
        <w:rPr>
          <w:spacing w:val="-5"/>
        </w:rPr>
        <w:t xml:space="preserve"> </w:t>
      </w:r>
      <w:r>
        <w:t>and</w:t>
      </w:r>
      <w:r>
        <w:rPr>
          <w:spacing w:val="-5"/>
        </w:rPr>
        <w:t xml:space="preserve"> </w:t>
      </w:r>
      <w:r>
        <w:t>remaining</w:t>
      </w:r>
      <w:r>
        <w:rPr>
          <w:spacing w:val="-5"/>
        </w:rPr>
        <w:t xml:space="preserve"> </w:t>
      </w:r>
      <w:r>
        <w:t>more</w:t>
      </w:r>
      <w:r>
        <w:rPr>
          <w:spacing w:val="-5"/>
        </w:rPr>
        <w:t xml:space="preserve"> </w:t>
      </w:r>
      <w:r>
        <w:t>stable</w:t>
      </w:r>
      <w:r>
        <w:rPr>
          <w:spacing w:val="-5"/>
        </w:rPr>
        <w:t xml:space="preserve"> </w:t>
      </w:r>
      <w:r>
        <w:t>overall.</w:t>
      </w:r>
      <w:r>
        <w:rPr>
          <w:spacing w:val="-5"/>
        </w:rPr>
        <w:t xml:space="preserve"> </w:t>
      </w:r>
      <w:r>
        <w:t>The</w:t>
      </w:r>
      <w:r>
        <w:rPr>
          <w:spacing w:val="-5"/>
        </w:rPr>
        <w:t xml:space="preserve"> </w:t>
      </w:r>
      <w:r>
        <w:t>gap</w:t>
      </w:r>
      <w:r>
        <w:rPr>
          <w:spacing w:val="-5"/>
        </w:rPr>
        <w:t xml:space="preserve"> </w:t>
      </w:r>
      <w:r>
        <w:t>between</w:t>
      </w:r>
      <w:r>
        <w:rPr>
          <w:spacing w:val="-5"/>
        </w:rPr>
        <w:t xml:space="preserve"> </w:t>
      </w:r>
      <w:r>
        <w:t>training and</w:t>
      </w:r>
      <w:r>
        <w:rPr>
          <w:spacing w:val="-12"/>
        </w:rPr>
        <w:t xml:space="preserve"> </w:t>
      </w:r>
      <w:r>
        <w:t>validation</w:t>
      </w:r>
      <w:r>
        <w:rPr>
          <w:spacing w:val="-12"/>
        </w:rPr>
        <w:t xml:space="preserve"> </w:t>
      </w:r>
      <w:r>
        <w:t>in</w:t>
      </w:r>
      <w:r>
        <w:rPr>
          <w:spacing w:val="-12"/>
        </w:rPr>
        <w:t xml:space="preserve"> </w:t>
      </w:r>
      <w:r>
        <w:t>Experiment</w:t>
      </w:r>
      <w:r>
        <w:rPr>
          <w:spacing w:val="-12"/>
        </w:rPr>
        <w:t xml:space="preserve"> </w:t>
      </w:r>
      <w:r>
        <w:t>5</w:t>
      </w:r>
      <w:r>
        <w:rPr>
          <w:spacing w:val="-12"/>
        </w:rPr>
        <w:t xml:space="preserve"> </w:t>
      </w:r>
      <w:r>
        <w:t>was</w:t>
      </w:r>
      <w:r>
        <w:rPr>
          <w:spacing w:val="-12"/>
        </w:rPr>
        <w:t xml:space="preserve"> </w:t>
      </w:r>
      <w:r>
        <w:t>considerably</w:t>
      </w:r>
      <w:r>
        <w:rPr>
          <w:spacing w:val="-12"/>
        </w:rPr>
        <w:t xml:space="preserve"> </w:t>
      </w:r>
      <w:r>
        <w:t>narrower</w:t>
      </w:r>
      <w:r>
        <w:rPr>
          <w:spacing w:val="-12"/>
        </w:rPr>
        <w:t xml:space="preserve"> </w:t>
      </w:r>
      <w:r>
        <w:t>than in</w:t>
      </w:r>
      <w:r>
        <w:rPr>
          <w:spacing w:val="-4"/>
        </w:rPr>
        <w:t xml:space="preserve"> </w:t>
      </w:r>
      <w:r>
        <w:t>Experiment</w:t>
      </w:r>
      <w:r>
        <w:rPr>
          <w:spacing w:val="-4"/>
        </w:rPr>
        <w:t xml:space="preserve"> </w:t>
      </w:r>
      <w:r>
        <w:t>3,</w:t>
      </w:r>
      <w:r>
        <w:rPr>
          <w:spacing w:val="-4"/>
        </w:rPr>
        <w:t xml:space="preserve"> </w:t>
      </w:r>
      <w:r>
        <w:t>suggesting</w:t>
      </w:r>
      <w:r>
        <w:rPr>
          <w:spacing w:val="-4"/>
        </w:rPr>
        <w:t xml:space="preserve"> </w:t>
      </w:r>
      <w:r>
        <w:t>that</w:t>
      </w:r>
      <w:r>
        <w:rPr>
          <w:spacing w:val="-4"/>
        </w:rPr>
        <w:t xml:space="preserve"> </w:t>
      </w:r>
      <w:r>
        <w:t>the</w:t>
      </w:r>
      <w:r>
        <w:rPr>
          <w:spacing w:val="-4"/>
        </w:rPr>
        <w:t xml:space="preserve"> </w:t>
      </w:r>
      <w:r>
        <w:t>combination</w:t>
      </w:r>
      <w:r>
        <w:rPr>
          <w:spacing w:val="-4"/>
        </w:rPr>
        <w:t xml:space="preserve"> </w:t>
      </w:r>
      <w:r>
        <w:t>of</w:t>
      </w:r>
      <w:r>
        <w:rPr>
          <w:spacing w:val="-4"/>
        </w:rPr>
        <w:t xml:space="preserve"> </w:t>
      </w:r>
      <w:r>
        <w:t>pretrained weights and class weighting helped the model generalize</w:t>
      </w:r>
      <w:r>
        <w:rPr>
          <w:spacing w:val="40"/>
        </w:rPr>
        <w:t xml:space="preserve"> </w:t>
      </w:r>
      <w:r>
        <w:t>better rather than simply fitting the training data. Although</w:t>
      </w:r>
      <w:r>
        <w:rPr>
          <w:spacing w:val="80"/>
        </w:rPr>
        <w:t xml:space="preserve"> </w:t>
      </w:r>
      <w:r>
        <w:t>the training accuracy of Experiment 5 is lower than that of Experiment 3, this outcome is expected given the stronger regularization applied, and it reflects a more balanced and reliable learning process.</w:t>
      </w:r>
    </w:p>
    <w:p w14:paraId="6BC0CC72" w14:textId="77777777" w:rsidR="00A73EDF" w:rsidRDefault="00000000" w:rsidP="009A2E4D">
      <w:pPr>
        <w:pStyle w:val="BodyText"/>
        <w:spacing w:after="120" w:line="228" w:lineRule="auto"/>
        <w:ind w:left="0" w:firstLine="289"/>
      </w:pPr>
      <w:r>
        <w:t>The evaluation results on the test set achieved an overall accuracy of 70%. More importantly, the model showed a significantly</w:t>
      </w:r>
      <w:r>
        <w:rPr>
          <w:spacing w:val="-13"/>
        </w:rPr>
        <w:t xml:space="preserve"> </w:t>
      </w:r>
      <w:r>
        <w:t>more</w:t>
      </w:r>
      <w:r>
        <w:rPr>
          <w:spacing w:val="-12"/>
        </w:rPr>
        <w:t xml:space="preserve"> </w:t>
      </w:r>
      <w:r>
        <w:t>balanced</w:t>
      </w:r>
      <w:r>
        <w:rPr>
          <w:spacing w:val="-13"/>
        </w:rPr>
        <w:t xml:space="preserve"> </w:t>
      </w:r>
      <w:r>
        <w:t>performance</w:t>
      </w:r>
      <w:r>
        <w:rPr>
          <w:spacing w:val="-12"/>
        </w:rPr>
        <w:t xml:space="preserve"> </w:t>
      </w:r>
      <w:r>
        <w:t>compared</w:t>
      </w:r>
      <w:r>
        <w:rPr>
          <w:spacing w:val="-13"/>
        </w:rPr>
        <w:t xml:space="preserve"> </w:t>
      </w:r>
      <w:r>
        <w:t>to</w:t>
      </w:r>
      <w:r>
        <w:rPr>
          <w:spacing w:val="-12"/>
        </w:rPr>
        <w:t xml:space="preserve"> </w:t>
      </w:r>
      <w:r>
        <w:t>previous experiments.</w:t>
      </w:r>
      <w:r>
        <w:rPr>
          <w:spacing w:val="1"/>
        </w:rPr>
        <w:t xml:space="preserve"> </w:t>
      </w:r>
      <w:r>
        <w:t>The</w:t>
      </w:r>
      <w:r>
        <w:rPr>
          <w:spacing w:val="2"/>
        </w:rPr>
        <w:t xml:space="preserve"> </w:t>
      </w:r>
      <w:r>
        <w:t>precision</w:t>
      </w:r>
      <w:r>
        <w:rPr>
          <w:spacing w:val="2"/>
        </w:rPr>
        <w:t xml:space="preserve"> </w:t>
      </w:r>
      <w:r>
        <w:t>for</w:t>
      </w:r>
      <w:r>
        <w:rPr>
          <w:spacing w:val="2"/>
        </w:rPr>
        <w:t xml:space="preserve"> </w:t>
      </w:r>
      <w:r>
        <w:t>the</w:t>
      </w:r>
      <w:r>
        <w:rPr>
          <w:spacing w:val="2"/>
        </w:rPr>
        <w:t xml:space="preserve"> </w:t>
      </w:r>
      <w:r>
        <w:t>Non-TB</w:t>
      </w:r>
      <w:r>
        <w:rPr>
          <w:spacing w:val="2"/>
        </w:rPr>
        <w:t xml:space="preserve"> </w:t>
      </w:r>
      <w:r>
        <w:t>class</w:t>
      </w:r>
      <w:r>
        <w:rPr>
          <w:spacing w:val="2"/>
        </w:rPr>
        <w:t xml:space="preserve"> </w:t>
      </w:r>
      <w:r>
        <w:t>reached</w:t>
      </w:r>
      <w:r>
        <w:rPr>
          <w:spacing w:val="1"/>
        </w:rPr>
        <w:t xml:space="preserve"> </w:t>
      </w:r>
      <w:r>
        <w:rPr>
          <w:spacing w:val="-4"/>
        </w:rPr>
        <w:t>0.65</w:t>
      </w:r>
    </w:p>
    <w:p w14:paraId="5E701238" w14:textId="77777777" w:rsidR="00A73EDF" w:rsidRDefault="00000000">
      <w:pPr>
        <w:pStyle w:val="BodyText"/>
        <w:spacing w:before="91"/>
        <w:ind w:left="0"/>
        <w:jc w:val="center"/>
      </w:pPr>
      <w:r>
        <w:br w:type="column"/>
        <w:t>Fig.</w:t>
      </w:r>
      <w:r>
        <w:rPr>
          <w:spacing w:val="14"/>
        </w:rPr>
        <w:t xml:space="preserve"> </w:t>
      </w:r>
      <w:r>
        <w:t>7:</w:t>
      </w:r>
      <w:r>
        <w:rPr>
          <w:spacing w:val="15"/>
        </w:rPr>
        <w:t xml:space="preserve"> </w:t>
      </w:r>
      <w:r>
        <w:t>Roc</w:t>
      </w:r>
      <w:r>
        <w:rPr>
          <w:spacing w:val="15"/>
        </w:rPr>
        <w:t xml:space="preserve"> </w:t>
      </w:r>
      <w:r>
        <w:t>Curve</w:t>
      </w:r>
      <w:r>
        <w:rPr>
          <w:spacing w:val="15"/>
        </w:rPr>
        <w:t xml:space="preserve"> </w:t>
      </w:r>
      <w:r>
        <w:t>-</w:t>
      </w:r>
      <w:r>
        <w:rPr>
          <w:spacing w:val="15"/>
        </w:rPr>
        <w:t xml:space="preserve"> </w:t>
      </w:r>
      <w:r>
        <w:t>Exp-</w:t>
      </w:r>
      <w:r>
        <w:rPr>
          <w:spacing w:val="-10"/>
        </w:rPr>
        <w:t>5</w:t>
      </w:r>
    </w:p>
    <w:p w14:paraId="0C77E243" w14:textId="77777777" w:rsidR="00A73EDF" w:rsidRDefault="00000000">
      <w:pPr>
        <w:pStyle w:val="BodyText"/>
        <w:spacing w:before="96"/>
        <w:ind w:left="0"/>
        <w:jc w:val="left"/>
      </w:pPr>
      <w:r>
        <w:rPr>
          <w:noProof/>
        </w:rPr>
        <w:drawing>
          <wp:anchor distT="0" distB="0" distL="0" distR="0" simplePos="0" relativeHeight="487589376" behindDoc="1" locked="0" layoutInCell="1" allowOverlap="1" wp14:anchorId="02FF2105" wp14:editId="10A2656E">
            <wp:simplePos x="0" y="0"/>
            <wp:positionH relativeFrom="page">
              <wp:posOffset>4204282</wp:posOffset>
            </wp:positionH>
            <wp:positionV relativeFrom="paragraph">
              <wp:posOffset>222538</wp:posOffset>
            </wp:positionV>
            <wp:extent cx="2464498" cy="1586864"/>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4" cstate="print"/>
                    <a:stretch>
                      <a:fillRect/>
                    </a:stretch>
                  </pic:blipFill>
                  <pic:spPr>
                    <a:xfrm>
                      <a:off x="0" y="0"/>
                      <a:ext cx="2464498" cy="1586864"/>
                    </a:xfrm>
                    <a:prstGeom prst="rect">
                      <a:avLst/>
                    </a:prstGeom>
                  </pic:spPr>
                </pic:pic>
              </a:graphicData>
            </a:graphic>
          </wp:anchor>
        </w:drawing>
      </w:r>
    </w:p>
    <w:p w14:paraId="6E2FD7BD" w14:textId="77777777" w:rsidR="00A73EDF" w:rsidRDefault="00000000" w:rsidP="003179D4">
      <w:pPr>
        <w:pStyle w:val="BodyText"/>
        <w:spacing w:before="176"/>
        <w:ind w:left="142"/>
        <w:jc w:val="center"/>
      </w:pPr>
      <w:r>
        <w:t>Fig.</w:t>
      </w:r>
      <w:r>
        <w:rPr>
          <w:spacing w:val="12"/>
        </w:rPr>
        <w:t xml:space="preserve"> </w:t>
      </w:r>
      <w:r>
        <w:t>8:</w:t>
      </w:r>
      <w:r>
        <w:rPr>
          <w:spacing w:val="13"/>
        </w:rPr>
        <w:t xml:space="preserve"> </w:t>
      </w:r>
      <w:r>
        <w:t>Accuracy</w:t>
      </w:r>
      <w:r>
        <w:rPr>
          <w:spacing w:val="13"/>
        </w:rPr>
        <w:t xml:space="preserve"> </w:t>
      </w:r>
      <w:r>
        <w:t>Curves</w:t>
      </w:r>
      <w:r>
        <w:rPr>
          <w:spacing w:val="13"/>
        </w:rPr>
        <w:t xml:space="preserve"> </w:t>
      </w:r>
      <w:r>
        <w:t>Comparison:</w:t>
      </w:r>
      <w:r>
        <w:rPr>
          <w:spacing w:val="12"/>
        </w:rPr>
        <w:t xml:space="preserve"> </w:t>
      </w:r>
      <w:r>
        <w:t>Exp-3</w:t>
      </w:r>
      <w:r>
        <w:rPr>
          <w:spacing w:val="13"/>
        </w:rPr>
        <w:t xml:space="preserve"> </w:t>
      </w:r>
      <w:r>
        <w:t>(BS8)</w:t>
      </w:r>
      <w:r>
        <w:rPr>
          <w:spacing w:val="13"/>
        </w:rPr>
        <w:t xml:space="preserve"> </w:t>
      </w:r>
      <w:r>
        <w:t>vs</w:t>
      </w:r>
      <w:r>
        <w:rPr>
          <w:spacing w:val="13"/>
        </w:rPr>
        <w:t xml:space="preserve"> </w:t>
      </w:r>
      <w:r>
        <w:t>Exp-</w:t>
      </w:r>
      <w:r>
        <w:rPr>
          <w:spacing w:val="-10"/>
        </w:rPr>
        <w:t>5</w:t>
      </w:r>
    </w:p>
    <w:p w14:paraId="3C745EBA" w14:textId="77777777" w:rsidR="00A73EDF" w:rsidRDefault="00A73EDF" w:rsidP="003179D4">
      <w:pPr>
        <w:pStyle w:val="BodyText"/>
        <w:spacing w:before="222"/>
        <w:ind w:left="142"/>
        <w:jc w:val="left"/>
      </w:pPr>
    </w:p>
    <w:p w14:paraId="5762E328" w14:textId="77777777" w:rsidR="00A73EDF" w:rsidRDefault="00000000" w:rsidP="003179D4">
      <w:pPr>
        <w:pStyle w:val="BodyText"/>
        <w:spacing w:after="120" w:line="228" w:lineRule="auto"/>
        <w:ind w:left="142" w:firstLine="289"/>
      </w:pPr>
      <w:r>
        <w:t>with a recall of 0.39, while the TB class maintained a high recall of 0.88 with a precision of 0.71. Experiment 5 was where everything finally clicked. By adding class weighting</w:t>
      </w:r>
      <w:r>
        <w:rPr>
          <w:spacing w:val="80"/>
        </w:rPr>
        <w:t xml:space="preserve"> </w:t>
      </w:r>
      <w:r>
        <w:t>to the loss function, we forced the model to stop ignoring the Non-TB cases just because they were outnumbered. This gave us our most balanced results yet, with an AUC of 0.7778. To make sure the model wasn’t just ’lucky,’ we ran it through Grad-CAM. The heatmaps showed exactly what we hoped</w:t>
      </w:r>
      <w:r>
        <w:rPr>
          <w:spacing w:val="80"/>
        </w:rPr>
        <w:t xml:space="preserve"> </w:t>
      </w:r>
      <w:r>
        <w:t>for: the model was focusing its attention right on the lung abnormalities.</w:t>
      </w:r>
      <w:r>
        <w:rPr>
          <w:spacing w:val="-3"/>
        </w:rPr>
        <w:t xml:space="preserve"> </w:t>
      </w:r>
      <w:r>
        <w:t>Seeing</w:t>
      </w:r>
      <w:r>
        <w:rPr>
          <w:spacing w:val="-3"/>
        </w:rPr>
        <w:t xml:space="preserve"> </w:t>
      </w:r>
      <w:r>
        <w:t>the</w:t>
      </w:r>
      <w:r>
        <w:rPr>
          <w:spacing w:val="-3"/>
        </w:rPr>
        <w:t xml:space="preserve"> </w:t>
      </w:r>
      <w:r>
        <w:t>AI</w:t>
      </w:r>
      <w:r>
        <w:rPr>
          <w:spacing w:val="-3"/>
        </w:rPr>
        <w:t xml:space="preserve"> </w:t>
      </w:r>
      <w:r>
        <w:t>highlight</w:t>
      </w:r>
      <w:r>
        <w:rPr>
          <w:spacing w:val="-3"/>
        </w:rPr>
        <w:t xml:space="preserve"> </w:t>
      </w:r>
      <w:r>
        <w:t>the</w:t>
      </w:r>
      <w:r>
        <w:rPr>
          <w:spacing w:val="-3"/>
        </w:rPr>
        <w:t xml:space="preserve"> </w:t>
      </w:r>
      <w:r>
        <w:t>same</w:t>
      </w:r>
      <w:r>
        <w:rPr>
          <w:spacing w:val="-3"/>
        </w:rPr>
        <w:t xml:space="preserve"> </w:t>
      </w:r>
      <w:r>
        <w:t>areas</w:t>
      </w:r>
      <w:r>
        <w:rPr>
          <w:spacing w:val="-3"/>
        </w:rPr>
        <w:t xml:space="preserve"> </w:t>
      </w:r>
      <w:r>
        <w:t>a</w:t>
      </w:r>
      <w:r>
        <w:rPr>
          <w:spacing w:val="-3"/>
        </w:rPr>
        <w:t xml:space="preserve"> </w:t>
      </w:r>
      <w:r>
        <w:t>human doctor</w:t>
      </w:r>
      <w:r>
        <w:rPr>
          <w:spacing w:val="-3"/>
        </w:rPr>
        <w:t xml:space="preserve"> </w:t>
      </w:r>
      <w:r>
        <w:t>would</w:t>
      </w:r>
      <w:r>
        <w:rPr>
          <w:spacing w:val="-3"/>
        </w:rPr>
        <w:t xml:space="preserve"> </w:t>
      </w:r>
      <w:r>
        <w:t>look</w:t>
      </w:r>
      <w:r>
        <w:rPr>
          <w:spacing w:val="-3"/>
        </w:rPr>
        <w:t xml:space="preserve"> </w:t>
      </w:r>
      <w:r>
        <w:t>at</w:t>
      </w:r>
      <w:r>
        <w:rPr>
          <w:spacing w:val="-3"/>
        </w:rPr>
        <w:t xml:space="preserve"> </w:t>
      </w:r>
      <w:r>
        <w:t>gave</w:t>
      </w:r>
      <w:r>
        <w:rPr>
          <w:spacing w:val="-3"/>
        </w:rPr>
        <w:t xml:space="preserve"> </w:t>
      </w:r>
      <w:r>
        <w:t>us</w:t>
      </w:r>
      <w:r>
        <w:rPr>
          <w:spacing w:val="-3"/>
        </w:rPr>
        <w:t xml:space="preserve"> </w:t>
      </w:r>
      <w:r>
        <w:t>a</w:t>
      </w:r>
      <w:r>
        <w:rPr>
          <w:spacing w:val="-3"/>
        </w:rPr>
        <w:t xml:space="preserve"> </w:t>
      </w:r>
      <w:r>
        <w:t>lot</w:t>
      </w:r>
      <w:r>
        <w:rPr>
          <w:spacing w:val="-3"/>
        </w:rPr>
        <w:t xml:space="preserve"> </w:t>
      </w:r>
      <w:r>
        <w:t>more</w:t>
      </w:r>
      <w:r>
        <w:rPr>
          <w:spacing w:val="-3"/>
        </w:rPr>
        <w:t xml:space="preserve"> </w:t>
      </w:r>
      <w:r>
        <w:t>confidence</w:t>
      </w:r>
      <w:r>
        <w:rPr>
          <w:spacing w:val="-3"/>
        </w:rPr>
        <w:t xml:space="preserve"> </w:t>
      </w:r>
      <w:r>
        <w:t>in</w:t>
      </w:r>
      <w:r>
        <w:rPr>
          <w:spacing w:val="-3"/>
        </w:rPr>
        <w:t xml:space="preserve"> </w:t>
      </w:r>
      <w:r>
        <w:t>the</w:t>
      </w:r>
      <w:r>
        <w:rPr>
          <w:spacing w:val="-3"/>
        </w:rPr>
        <w:t xml:space="preserve"> </w:t>
      </w:r>
      <w:r>
        <w:t xml:space="preserve">final </w:t>
      </w:r>
      <w:r>
        <w:rPr>
          <w:spacing w:val="-2"/>
        </w:rPr>
        <w:t>output.</w:t>
      </w:r>
    </w:p>
    <w:p w14:paraId="07B14A5B" w14:textId="77777777" w:rsidR="00A73EDF" w:rsidRDefault="00000000" w:rsidP="0079334F">
      <w:pPr>
        <w:pStyle w:val="ListParagraph"/>
        <w:numPr>
          <w:ilvl w:val="0"/>
          <w:numId w:val="2"/>
        </w:numPr>
        <w:tabs>
          <w:tab w:val="left" w:pos="396"/>
        </w:tabs>
        <w:spacing w:after="120" w:line="228" w:lineRule="auto"/>
        <w:ind w:left="142" w:firstLine="0"/>
        <w:rPr>
          <w:i/>
          <w:sz w:val="20"/>
        </w:rPr>
      </w:pPr>
      <w:r>
        <w:rPr>
          <w:i/>
          <w:sz w:val="20"/>
        </w:rPr>
        <w:t>Grad-CAM</w:t>
      </w:r>
      <w:r>
        <w:rPr>
          <w:i/>
          <w:spacing w:val="6"/>
          <w:sz w:val="20"/>
        </w:rPr>
        <w:t xml:space="preserve"> </w:t>
      </w:r>
      <w:r>
        <w:rPr>
          <w:i/>
          <w:spacing w:val="-2"/>
          <w:sz w:val="20"/>
        </w:rPr>
        <w:t>Analysis</w:t>
      </w:r>
    </w:p>
    <w:p w14:paraId="377E29D9" w14:textId="77777777" w:rsidR="00A73EDF" w:rsidRDefault="00000000" w:rsidP="003179D4">
      <w:pPr>
        <w:pStyle w:val="BodyText"/>
        <w:spacing w:after="120" w:line="228" w:lineRule="auto"/>
        <w:ind w:left="142" w:firstLine="289"/>
      </w:pPr>
      <w:r>
        <w:t>To</w:t>
      </w:r>
      <w:r>
        <w:rPr>
          <w:spacing w:val="-9"/>
        </w:rPr>
        <w:t xml:space="preserve"> </w:t>
      </w:r>
      <w:r>
        <w:t>interpret</w:t>
      </w:r>
      <w:r>
        <w:rPr>
          <w:spacing w:val="-9"/>
        </w:rPr>
        <w:t xml:space="preserve"> </w:t>
      </w:r>
      <w:r>
        <w:t>the</w:t>
      </w:r>
      <w:r>
        <w:rPr>
          <w:spacing w:val="-9"/>
        </w:rPr>
        <w:t xml:space="preserve"> </w:t>
      </w:r>
      <w:r>
        <w:t>model’s</w:t>
      </w:r>
      <w:r>
        <w:rPr>
          <w:spacing w:val="-9"/>
        </w:rPr>
        <w:t xml:space="preserve"> </w:t>
      </w:r>
      <w:r>
        <w:t>decision-making</w:t>
      </w:r>
      <w:r>
        <w:rPr>
          <w:spacing w:val="-9"/>
        </w:rPr>
        <w:t xml:space="preserve"> </w:t>
      </w:r>
      <w:r>
        <w:t>process,</w:t>
      </w:r>
      <w:r>
        <w:rPr>
          <w:spacing w:val="-9"/>
        </w:rPr>
        <w:t xml:space="preserve"> </w:t>
      </w:r>
      <w:r>
        <w:t>Gradient-weighted</w:t>
      </w:r>
      <w:r>
        <w:rPr>
          <w:spacing w:val="-11"/>
        </w:rPr>
        <w:t xml:space="preserve"> </w:t>
      </w:r>
      <w:r>
        <w:t>Class</w:t>
      </w:r>
      <w:r>
        <w:rPr>
          <w:spacing w:val="-11"/>
        </w:rPr>
        <w:t xml:space="preserve"> </w:t>
      </w:r>
      <w:r>
        <w:t>Activation</w:t>
      </w:r>
      <w:r>
        <w:rPr>
          <w:spacing w:val="-11"/>
        </w:rPr>
        <w:t xml:space="preserve"> </w:t>
      </w:r>
      <w:r>
        <w:t>Mapping</w:t>
      </w:r>
      <w:r>
        <w:rPr>
          <w:spacing w:val="-11"/>
        </w:rPr>
        <w:t xml:space="preserve"> </w:t>
      </w:r>
      <w:r>
        <w:t>(Grad-CAM)</w:t>
      </w:r>
      <w:r>
        <w:rPr>
          <w:spacing w:val="-11"/>
        </w:rPr>
        <w:t xml:space="preserve"> </w:t>
      </w:r>
      <w:r>
        <w:t>was</w:t>
      </w:r>
      <w:r>
        <w:rPr>
          <w:spacing w:val="-11"/>
        </w:rPr>
        <w:t xml:space="preserve"> </w:t>
      </w:r>
      <w:r>
        <w:t>utilized. Figure 9a and Figure 9b illustrate the regions of interest the model focused on for classification. In TB cases, the model’s attention</w:t>
      </w:r>
      <w:r>
        <w:rPr>
          <w:spacing w:val="-6"/>
        </w:rPr>
        <w:t xml:space="preserve"> </w:t>
      </w:r>
      <w:r>
        <w:t>was</w:t>
      </w:r>
      <w:r>
        <w:rPr>
          <w:spacing w:val="-6"/>
        </w:rPr>
        <w:t xml:space="preserve"> </w:t>
      </w:r>
      <w:r>
        <w:t>concentrated</w:t>
      </w:r>
      <w:r>
        <w:rPr>
          <w:spacing w:val="-6"/>
        </w:rPr>
        <w:t xml:space="preserve"> </w:t>
      </w:r>
      <w:r>
        <w:t>on</w:t>
      </w:r>
      <w:r>
        <w:rPr>
          <w:spacing w:val="-6"/>
        </w:rPr>
        <w:t xml:space="preserve"> </w:t>
      </w:r>
      <w:r>
        <w:t>specific</w:t>
      </w:r>
      <w:r>
        <w:rPr>
          <w:spacing w:val="-6"/>
        </w:rPr>
        <w:t xml:space="preserve"> </w:t>
      </w:r>
      <w:r>
        <w:t>opacities</w:t>
      </w:r>
      <w:r>
        <w:rPr>
          <w:spacing w:val="-6"/>
        </w:rPr>
        <w:t xml:space="preserve"> </w:t>
      </w:r>
      <w:r>
        <w:t>and</w:t>
      </w:r>
      <w:r>
        <w:rPr>
          <w:spacing w:val="-6"/>
        </w:rPr>
        <w:t xml:space="preserve"> </w:t>
      </w:r>
      <w:r>
        <w:t>abnormal-ities</w:t>
      </w:r>
      <w:r>
        <w:rPr>
          <w:spacing w:val="-3"/>
        </w:rPr>
        <w:t xml:space="preserve"> </w:t>
      </w:r>
      <w:r>
        <w:t>within</w:t>
      </w:r>
      <w:r>
        <w:rPr>
          <w:spacing w:val="-3"/>
        </w:rPr>
        <w:t xml:space="preserve"> </w:t>
      </w:r>
      <w:r>
        <w:t>the</w:t>
      </w:r>
      <w:r>
        <w:rPr>
          <w:spacing w:val="-3"/>
        </w:rPr>
        <w:t xml:space="preserve"> </w:t>
      </w:r>
      <w:r>
        <w:t>lung</w:t>
      </w:r>
      <w:r>
        <w:rPr>
          <w:spacing w:val="-3"/>
        </w:rPr>
        <w:t xml:space="preserve"> </w:t>
      </w:r>
      <w:r>
        <w:t>fields,</w:t>
      </w:r>
      <w:r>
        <w:rPr>
          <w:spacing w:val="-3"/>
        </w:rPr>
        <w:t xml:space="preserve"> </w:t>
      </w:r>
      <w:r>
        <w:t>which</w:t>
      </w:r>
      <w:r>
        <w:rPr>
          <w:spacing w:val="-3"/>
        </w:rPr>
        <w:t xml:space="preserve"> </w:t>
      </w:r>
      <w:r>
        <w:t>align</w:t>
      </w:r>
      <w:r>
        <w:rPr>
          <w:spacing w:val="-3"/>
        </w:rPr>
        <w:t xml:space="preserve"> </w:t>
      </w:r>
      <w:r>
        <w:t>with</w:t>
      </w:r>
      <w:r>
        <w:rPr>
          <w:spacing w:val="-3"/>
        </w:rPr>
        <w:t xml:space="preserve"> </w:t>
      </w:r>
      <w:r>
        <w:t>clinical</w:t>
      </w:r>
      <w:r>
        <w:rPr>
          <w:spacing w:val="-3"/>
        </w:rPr>
        <w:t xml:space="preserve"> </w:t>
      </w:r>
      <w:r>
        <w:t>indicators of Tuberculosis. The use of pretrained weights combined with class weighting ensured that the model’s focus remained on relevant anatomical features rather than noise, explaining the overall improvement in reliability and performance.</w:t>
      </w:r>
    </w:p>
    <w:p w14:paraId="7E184AC9" w14:textId="77777777" w:rsidR="00A73EDF" w:rsidRDefault="00A73EDF" w:rsidP="003179D4">
      <w:pPr>
        <w:pStyle w:val="BodyText"/>
        <w:spacing w:line="249" w:lineRule="auto"/>
        <w:ind w:left="0"/>
        <w:sectPr w:rsidR="00A73EDF">
          <w:type w:val="continuous"/>
          <w:pgSz w:w="11910" w:h="16840"/>
          <w:pgMar w:top="880" w:right="708" w:bottom="280" w:left="708" w:header="720" w:footer="720" w:gutter="0"/>
          <w:cols w:num="2" w:space="720" w:equalWidth="0">
            <w:col w:w="5166" w:space="94"/>
            <w:col w:w="5234"/>
          </w:cols>
        </w:sectPr>
      </w:pPr>
    </w:p>
    <w:p w14:paraId="04FA02E0" w14:textId="77777777" w:rsidR="00A73EDF" w:rsidRDefault="00000000" w:rsidP="003179D4">
      <w:pPr>
        <w:pStyle w:val="BodyText"/>
        <w:tabs>
          <w:tab w:val="left" w:pos="5529"/>
          <w:tab w:val="left" w:pos="6096"/>
        </w:tabs>
        <w:spacing w:after="120" w:line="228" w:lineRule="auto"/>
        <w:ind w:left="5387"/>
      </w:pPr>
      <w:r>
        <w:rPr>
          <w:noProof/>
        </w:rPr>
        <w:drawing>
          <wp:anchor distT="0" distB="0" distL="0" distR="0" simplePos="0" relativeHeight="15731200" behindDoc="0" locked="0" layoutInCell="1" allowOverlap="1" wp14:anchorId="4119F1AC" wp14:editId="42719E6A">
            <wp:simplePos x="0" y="0"/>
            <wp:positionH relativeFrom="page">
              <wp:posOffset>571720</wp:posOffset>
            </wp:positionH>
            <wp:positionV relativeFrom="paragraph">
              <wp:posOffset>89740</wp:posOffset>
            </wp:positionV>
            <wp:extent cx="3077226" cy="942418"/>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5" cstate="print"/>
                    <a:stretch>
                      <a:fillRect/>
                    </a:stretch>
                  </pic:blipFill>
                  <pic:spPr>
                    <a:xfrm>
                      <a:off x="0" y="0"/>
                      <a:ext cx="3077226" cy="942418"/>
                    </a:xfrm>
                    <a:prstGeom prst="rect">
                      <a:avLst/>
                    </a:prstGeom>
                  </pic:spPr>
                </pic:pic>
              </a:graphicData>
            </a:graphic>
          </wp:anchor>
        </w:drawing>
      </w:r>
      <w:r>
        <w:t>downsampling used to speed up training might have blurred out some of the finer textures that are sometimes key to an early diagnosis.</w:t>
      </w:r>
    </w:p>
    <w:p w14:paraId="064CF69D" w14:textId="77777777" w:rsidR="00A73EDF" w:rsidRDefault="00A73EDF">
      <w:pPr>
        <w:pStyle w:val="BodyText"/>
        <w:spacing w:line="249" w:lineRule="auto"/>
        <w:sectPr w:rsidR="00A73EDF">
          <w:pgSz w:w="11910" w:h="16840"/>
          <w:pgMar w:top="900" w:right="708" w:bottom="280" w:left="708" w:header="720" w:footer="720" w:gutter="0"/>
          <w:cols w:space="720"/>
        </w:sectPr>
      </w:pPr>
    </w:p>
    <w:p w14:paraId="519D9118" w14:textId="77777777" w:rsidR="00A73EDF" w:rsidRDefault="00A73EDF">
      <w:pPr>
        <w:pStyle w:val="BodyText"/>
        <w:ind w:left="0"/>
        <w:jc w:val="left"/>
        <w:rPr>
          <w:sz w:val="18"/>
        </w:rPr>
      </w:pPr>
    </w:p>
    <w:p w14:paraId="24D41811" w14:textId="77777777" w:rsidR="00A73EDF" w:rsidRDefault="00A73EDF">
      <w:pPr>
        <w:pStyle w:val="BodyText"/>
        <w:ind w:left="0"/>
        <w:jc w:val="left"/>
        <w:rPr>
          <w:sz w:val="18"/>
        </w:rPr>
      </w:pPr>
    </w:p>
    <w:p w14:paraId="77AC0F8D" w14:textId="77777777" w:rsidR="00A73EDF" w:rsidRDefault="00A73EDF">
      <w:pPr>
        <w:pStyle w:val="BodyText"/>
        <w:ind w:left="0"/>
        <w:jc w:val="left"/>
        <w:rPr>
          <w:sz w:val="18"/>
        </w:rPr>
      </w:pPr>
    </w:p>
    <w:p w14:paraId="1EDD8A16" w14:textId="77777777" w:rsidR="00A73EDF" w:rsidRDefault="00A73EDF">
      <w:pPr>
        <w:pStyle w:val="BodyText"/>
        <w:spacing w:before="147"/>
        <w:ind w:left="0"/>
        <w:jc w:val="left"/>
        <w:rPr>
          <w:sz w:val="18"/>
        </w:rPr>
      </w:pPr>
    </w:p>
    <w:p w14:paraId="34073D31" w14:textId="77777777" w:rsidR="00A73EDF" w:rsidRDefault="00000000">
      <w:pPr>
        <w:pStyle w:val="ListParagraph"/>
        <w:numPr>
          <w:ilvl w:val="1"/>
          <w:numId w:val="2"/>
        </w:numPr>
        <w:tabs>
          <w:tab w:val="left" w:pos="1095"/>
        </w:tabs>
        <w:ind w:left="1095" w:hanging="261"/>
        <w:jc w:val="left"/>
        <w:rPr>
          <w:sz w:val="18"/>
        </w:rPr>
      </w:pPr>
      <w:r>
        <w:rPr>
          <w:sz w:val="18"/>
        </w:rPr>
        <w:t>Grad-CAM</w:t>
      </w:r>
      <w:r>
        <w:rPr>
          <w:spacing w:val="7"/>
          <w:sz w:val="18"/>
        </w:rPr>
        <w:t xml:space="preserve"> </w:t>
      </w:r>
      <w:r>
        <w:rPr>
          <w:sz w:val="18"/>
        </w:rPr>
        <w:t>Visualization</w:t>
      </w:r>
      <w:r>
        <w:rPr>
          <w:spacing w:val="7"/>
          <w:sz w:val="18"/>
        </w:rPr>
        <w:t xml:space="preserve"> </w:t>
      </w:r>
      <w:r>
        <w:rPr>
          <w:sz w:val="18"/>
        </w:rPr>
        <w:t>for</w:t>
      </w:r>
      <w:r>
        <w:rPr>
          <w:spacing w:val="8"/>
          <w:sz w:val="18"/>
        </w:rPr>
        <w:t xml:space="preserve"> </w:t>
      </w:r>
      <w:r>
        <w:rPr>
          <w:sz w:val="18"/>
        </w:rPr>
        <w:t>Non-TBC</w:t>
      </w:r>
      <w:r>
        <w:rPr>
          <w:spacing w:val="7"/>
          <w:sz w:val="18"/>
        </w:rPr>
        <w:t xml:space="preserve"> </w:t>
      </w:r>
      <w:r>
        <w:rPr>
          <w:spacing w:val="-4"/>
          <w:sz w:val="18"/>
        </w:rPr>
        <w:t>Case</w:t>
      </w:r>
    </w:p>
    <w:p w14:paraId="14C35A6B" w14:textId="1C942CA6" w:rsidR="00A73EDF" w:rsidRDefault="003179D4">
      <w:pPr>
        <w:pStyle w:val="BodyText"/>
        <w:spacing w:before="4"/>
        <w:ind w:left="0"/>
        <w:jc w:val="left"/>
        <w:rPr>
          <w:sz w:val="4"/>
        </w:rPr>
      </w:pPr>
      <w:r>
        <w:rPr>
          <w:noProof/>
          <w:sz w:val="4"/>
        </w:rPr>
        <w:drawing>
          <wp:anchor distT="0" distB="0" distL="0" distR="0" simplePos="0" relativeHeight="487589888" behindDoc="1" locked="0" layoutInCell="1" allowOverlap="1" wp14:anchorId="481E0FF6" wp14:editId="778FC62D">
            <wp:simplePos x="0" y="0"/>
            <wp:positionH relativeFrom="page">
              <wp:posOffset>571720</wp:posOffset>
            </wp:positionH>
            <wp:positionV relativeFrom="paragraph">
              <wp:posOffset>47229</wp:posOffset>
            </wp:positionV>
            <wp:extent cx="3060382" cy="937259"/>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6" cstate="print"/>
                    <a:stretch>
                      <a:fillRect/>
                    </a:stretch>
                  </pic:blipFill>
                  <pic:spPr>
                    <a:xfrm>
                      <a:off x="0" y="0"/>
                      <a:ext cx="3060382" cy="937259"/>
                    </a:xfrm>
                    <a:prstGeom prst="rect">
                      <a:avLst/>
                    </a:prstGeom>
                  </pic:spPr>
                </pic:pic>
              </a:graphicData>
            </a:graphic>
          </wp:anchor>
        </w:drawing>
      </w:r>
    </w:p>
    <w:p w14:paraId="257077A4" w14:textId="50F70AA9" w:rsidR="00A73EDF" w:rsidRDefault="00000000">
      <w:pPr>
        <w:pStyle w:val="ListParagraph"/>
        <w:numPr>
          <w:ilvl w:val="1"/>
          <w:numId w:val="2"/>
        </w:numPr>
        <w:tabs>
          <w:tab w:val="left" w:pos="1284"/>
        </w:tabs>
        <w:spacing w:before="144"/>
        <w:ind w:left="1284" w:hanging="271"/>
        <w:jc w:val="left"/>
        <w:rPr>
          <w:sz w:val="18"/>
        </w:rPr>
      </w:pPr>
      <w:r>
        <w:rPr>
          <w:sz w:val="18"/>
        </w:rPr>
        <w:t>Grad-CAM</w:t>
      </w:r>
      <w:r>
        <w:rPr>
          <w:spacing w:val="8"/>
          <w:sz w:val="18"/>
        </w:rPr>
        <w:t xml:space="preserve"> </w:t>
      </w:r>
      <w:r>
        <w:rPr>
          <w:sz w:val="18"/>
        </w:rPr>
        <w:t>Visualization</w:t>
      </w:r>
      <w:r>
        <w:rPr>
          <w:spacing w:val="8"/>
          <w:sz w:val="18"/>
        </w:rPr>
        <w:t xml:space="preserve"> </w:t>
      </w:r>
      <w:r>
        <w:rPr>
          <w:sz w:val="18"/>
        </w:rPr>
        <w:t>for</w:t>
      </w:r>
      <w:r>
        <w:rPr>
          <w:spacing w:val="9"/>
          <w:sz w:val="18"/>
        </w:rPr>
        <w:t xml:space="preserve"> </w:t>
      </w:r>
      <w:r>
        <w:rPr>
          <w:sz w:val="18"/>
        </w:rPr>
        <w:t>TBC</w:t>
      </w:r>
      <w:r>
        <w:rPr>
          <w:spacing w:val="8"/>
          <w:sz w:val="18"/>
        </w:rPr>
        <w:t xml:space="preserve"> </w:t>
      </w:r>
      <w:r>
        <w:rPr>
          <w:spacing w:val="-4"/>
          <w:sz w:val="18"/>
        </w:rPr>
        <w:t>Case</w:t>
      </w:r>
    </w:p>
    <w:p w14:paraId="66AA8DF7" w14:textId="5B12CC9D" w:rsidR="00A73EDF" w:rsidRDefault="00000000">
      <w:pPr>
        <w:pStyle w:val="BodyText"/>
        <w:spacing w:before="121" w:line="249" w:lineRule="auto"/>
        <w:ind w:right="38"/>
      </w:pPr>
      <w:r>
        <w:t>Fig. 9: Interpretability analysis using Grad-CAM for both classes in Experiment 5. The heatmaps indicate the regions used by the model to differentiate between classes.</w:t>
      </w:r>
    </w:p>
    <w:p w14:paraId="38153032" w14:textId="77777777" w:rsidR="00A73EDF" w:rsidRDefault="00A73EDF">
      <w:pPr>
        <w:pStyle w:val="BodyText"/>
        <w:spacing w:before="212"/>
        <w:ind w:left="0"/>
        <w:jc w:val="left"/>
      </w:pPr>
    </w:p>
    <w:p w14:paraId="1FE6C47C" w14:textId="77777777" w:rsidR="00A73EDF" w:rsidRDefault="00000000">
      <w:pPr>
        <w:pStyle w:val="ListParagraph"/>
        <w:numPr>
          <w:ilvl w:val="0"/>
          <w:numId w:val="4"/>
        </w:numPr>
        <w:tabs>
          <w:tab w:val="left" w:pos="2246"/>
        </w:tabs>
        <w:ind w:left="2246" w:hanging="342"/>
        <w:jc w:val="left"/>
        <w:rPr>
          <w:sz w:val="20"/>
        </w:rPr>
      </w:pPr>
      <w:r>
        <w:rPr>
          <w:smallCaps/>
          <w:spacing w:val="-2"/>
          <w:sz w:val="20"/>
        </w:rPr>
        <w:t>Discussion</w:t>
      </w:r>
    </w:p>
    <w:p w14:paraId="730C861C" w14:textId="77777777" w:rsidR="00A73EDF" w:rsidRDefault="00000000" w:rsidP="003179D4">
      <w:pPr>
        <w:pStyle w:val="BodyText"/>
        <w:spacing w:after="120" w:line="228" w:lineRule="auto"/>
        <w:ind w:left="0" w:firstLine="289"/>
      </w:pPr>
      <w:r>
        <w:t>The data from our five experimental stages highlights how much</w:t>
      </w:r>
      <w:r>
        <w:rPr>
          <w:spacing w:val="-2"/>
        </w:rPr>
        <w:t xml:space="preserve"> </w:t>
      </w:r>
      <w:r>
        <w:t>DenseNet121’s</w:t>
      </w:r>
      <w:r>
        <w:rPr>
          <w:spacing w:val="-1"/>
        </w:rPr>
        <w:t xml:space="preserve"> </w:t>
      </w:r>
      <w:r>
        <w:t>performance</w:t>
      </w:r>
      <w:r>
        <w:rPr>
          <w:spacing w:val="-2"/>
        </w:rPr>
        <w:t xml:space="preserve"> </w:t>
      </w:r>
      <w:r>
        <w:t>relies</w:t>
      </w:r>
      <w:r>
        <w:rPr>
          <w:spacing w:val="-2"/>
        </w:rPr>
        <w:t xml:space="preserve"> </w:t>
      </w:r>
      <w:r>
        <w:t>on</w:t>
      </w:r>
      <w:r>
        <w:rPr>
          <w:spacing w:val="-2"/>
        </w:rPr>
        <w:t xml:space="preserve"> </w:t>
      </w:r>
      <w:r>
        <w:t>proper</w:t>
      </w:r>
      <w:r>
        <w:rPr>
          <w:spacing w:val="-1"/>
        </w:rPr>
        <w:t xml:space="preserve"> </w:t>
      </w:r>
      <w:r>
        <w:t>tuning</w:t>
      </w:r>
      <w:r>
        <w:rPr>
          <w:spacing w:val="-2"/>
        </w:rPr>
        <w:t xml:space="preserve"> </w:t>
      </w:r>
      <w:r>
        <w:t>and regularization.</w:t>
      </w:r>
      <w:r>
        <w:rPr>
          <w:spacing w:val="-11"/>
        </w:rPr>
        <w:t xml:space="preserve"> </w:t>
      </w:r>
      <w:r>
        <w:t>Early</w:t>
      </w:r>
      <w:r>
        <w:rPr>
          <w:spacing w:val="-11"/>
        </w:rPr>
        <w:t xml:space="preserve"> </w:t>
      </w:r>
      <w:r>
        <w:t>on,</w:t>
      </w:r>
      <w:r>
        <w:rPr>
          <w:spacing w:val="-11"/>
        </w:rPr>
        <w:t xml:space="preserve"> </w:t>
      </w:r>
      <w:r>
        <w:t>in</w:t>
      </w:r>
      <w:r>
        <w:rPr>
          <w:spacing w:val="-11"/>
        </w:rPr>
        <w:t xml:space="preserve"> </w:t>
      </w:r>
      <w:r>
        <w:t>Experiments</w:t>
      </w:r>
      <w:r>
        <w:rPr>
          <w:spacing w:val="-11"/>
        </w:rPr>
        <w:t xml:space="preserve"> </w:t>
      </w:r>
      <w:r>
        <w:t>1</w:t>
      </w:r>
      <w:r>
        <w:rPr>
          <w:spacing w:val="-11"/>
        </w:rPr>
        <w:t xml:space="preserve"> </w:t>
      </w:r>
      <w:r>
        <w:t>through</w:t>
      </w:r>
      <w:r>
        <w:rPr>
          <w:spacing w:val="-11"/>
        </w:rPr>
        <w:t xml:space="preserve"> </w:t>
      </w:r>
      <w:r>
        <w:t>3,</w:t>
      </w:r>
      <w:r>
        <w:rPr>
          <w:spacing w:val="-11"/>
        </w:rPr>
        <w:t xml:space="preserve"> </w:t>
      </w:r>
      <w:r>
        <w:t>the</w:t>
      </w:r>
      <w:r>
        <w:rPr>
          <w:spacing w:val="-11"/>
        </w:rPr>
        <w:t xml:space="preserve"> </w:t>
      </w:r>
      <w:r>
        <w:t>model failed</w:t>
      </w:r>
      <w:r>
        <w:rPr>
          <w:spacing w:val="-3"/>
        </w:rPr>
        <w:t xml:space="preserve"> </w:t>
      </w:r>
      <w:r>
        <w:t>to</w:t>
      </w:r>
      <w:r>
        <w:rPr>
          <w:spacing w:val="-3"/>
        </w:rPr>
        <w:t xml:space="preserve"> </w:t>
      </w:r>
      <w:r>
        <w:t>generalize,</w:t>
      </w:r>
      <w:r>
        <w:rPr>
          <w:spacing w:val="-3"/>
        </w:rPr>
        <w:t xml:space="preserve"> </w:t>
      </w:r>
      <w:r>
        <w:t>hitting</w:t>
      </w:r>
      <w:r>
        <w:rPr>
          <w:spacing w:val="-3"/>
        </w:rPr>
        <w:t xml:space="preserve"> </w:t>
      </w:r>
      <w:r>
        <w:t>a</w:t>
      </w:r>
      <w:r>
        <w:rPr>
          <w:spacing w:val="-3"/>
        </w:rPr>
        <w:t xml:space="preserve"> </w:t>
      </w:r>
      <w:r>
        <w:t>wall</w:t>
      </w:r>
      <w:r>
        <w:rPr>
          <w:spacing w:val="-3"/>
        </w:rPr>
        <w:t xml:space="preserve"> </w:t>
      </w:r>
      <w:r>
        <w:t>where</w:t>
      </w:r>
      <w:r>
        <w:rPr>
          <w:spacing w:val="-3"/>
        </w:rPr>
        <w:t xml:space="preserve"> </w:t>
      </w:r>
      <w:r>
        <w:t>validation</w:t>
      </w:r>
      <w:r>
        <w:rPr>
          <w:spacing w:val="-3"/>
        </w:rPr>
        <w:t xml:space="preserve"> </w:t>
      </w:r>
      <w:r>
        <w:t>loss</w:t>
      </w:r>
      <w:r>
        <w:rPr>
          <w:spacing w:val="-3"/>
        </w:rPr>
        <w:t xml:space="preserve"> </w:t>
      </w:r>
      <w:r>
        <w:t>spiked after just ten epochs. This clearly shows that when dealing with</w:t>
      </w:r>
      <w:r>
        <w:rPr>
          <w:spacing w:val="28"/>
        </w:rPr>
        <w:t xml:space="preserve"> </w:t>
      </w:r>
      <w:r>
        <w:t>varied</w:t>
      </w:r>
      <w:r>
        <w:rPr>
          <w:spacing w:val="28"/>
        </w:rPr>
        <w:t xml:space="preserve"> </w:t>
      </w:r>
      <w:r>
        <w:t>medical</w:t>
      </w:r>
      <w:r>
        <w:rPr>
          <w:spacing w:val="28"/>
        </w:rPr>
        <w:t xml:space="preserve"> </w:t>
      </w:r>
      <w:r>
        <w:t>imagery,</w:t>
      </w:r>
      <w:r>
        <w:rPr>
          <w:spacing w:val="28"/>
        </w:rPr>
        <w:t xml:space="preserve"> </w:t>
      </w:r>
      <w:r>
        <w:t>a</w:t>
      </w:r>
      <w:r>
        <w:rPr>
          <w:spacing w:val="28"/>
        </w:rPr>
        <w:t xml:space="preserve"> </w:t>
      </w:r>
      <w:r>
        <w:t>static</w:t>
      </w:r>
      <w:r>
        <w:rPr>
          <w:spacing w:val="28"/>
        </w:rPr>
        <w:t xml:space="preserve"> </w:t>
      </w:r>
      <w:r>
        <w:t>learning</w:t>
      </w:r>
      <w:r>
        <w:rPr>
          <w:spacing w:val="28"/>
        </w:rPr>
        <w:t xml:space="preserve"> </w:t>
      </w:r>
      <w:r>
        <w:t>rate</w:t>
      </w:r>
      <w:r>
        <w:rPr>
          <w:spacing w:val="28"/>
        </w:rPr>
        <w:t xml:space="preserve"> </w:t>
      </w:r>
      <w:r>
        <w:t>and</w:t>
      </w:r>
      <w:r>
        <w:rPr>
          <w:spacing w:val="28"/>
        </w:rPr>
        <w:t xml:space="preserve"> </w:t>
      </w:r>
      <w:r>
        <w:t>lack of safeguards simply lead to a model that ”memorizes” rather than ”learns.”</w:t>
      </w:r>
    </w:p>
    <w:p w14:paraId="4281E1CC" w14:textId="77777777" w:rsidR="00A73EDF" w:rsidRDefault="00000000" w:rsidP="003179D4">
      <w:pPr>
        <w:pStyle w:val="BodyText"/>
        <w:spacing w:after="120" w:line="228" w:lineRule="auto"/>
        <w:ind w:left="0" w:firstLine="289"/>
      </w:pPr>
      <w:r>
        <w:t>Everything changed in Experiment 4. By introducing ran-dom rotations, flips, and crops alongside a dynamic learning rate scheduler, we forced the network to look for more stable patterns. This stopped the erratic loss curves seen previously and brought the training and validation accuracy into align-ment. Experiment 5 took this further; by leveraging ImageNet knowledge</w:t>
      </w:r>
      <w:r>
        <w:rPr>
          <w:spacing w:val="38"/>
        </w:rPr>
        <w:t xml:space="preserve"> </w:t>
      </w:r>
      <w:r>
        <w:t>(transfer</w:t>
      </w:r>
      <w:r>
        <w:rPr>
          <w:spacing w:val="38"/>
        </w:rPr>
        <w:t xml:space="preserve"> </w:t>
      </w:r>
      <w:r>
        <w:t>learning)</w:t>
      </w:r>
      <w:r>
        <w:rPr>
          <w:spacing w:val="38"/>
        </w:rPr>
        <w:t xml:space="preserve"> </w:t>
      </w:r>
      <w:r>
        <w:t>and</w:t>
      </w:r>
      <w:r>
        <w:rPr>
          <w:spacing w:val="38"/>
        </w:rPr>
        <w:t xml:space="preserve"> </w:t>
      </w:r>
      <w:r>
        <w:t>forcing</w:t>
      </w:r>
      <w:r>
        <w:rPr>
          <w:spacing w:val="38"/>
        </w:rPr>
        <w:t xml:space="preserve"> </w:t>
      </w:r>
      <w:r>
        <w:t>the</w:t>
      </w:r>
      <w:r>
        <w:rPr>
          <w:spacing w:val="38"/>
        </w:rPr>
        <w:t xml:space="preserve"> </w:t>
      </w:r>
      <w:r>
        <w:t>loss</w:t>
      </w:r>
      <w:r>
        <w:rPr>
          <w:spacing w:val="38"/>
        </w:rPr>
        <w:t xml:space="preserve"> </w:t>
      </w:r>
      <w:r>
        <w:t>function to care more about the underrepresented Non-TB cases (class weighting), we achieved a much more balanced result.</w:t>
      </w:r>
    </w:p>
    <w:p w14:paraId="0BC0323E" w14:textId="77777777" w:rsidR="00A73EDF" w:rsidRDefault="00000000" w:rsidP="003179D4">
      <w:pPr>
        <w:pStyle w:val="BodyText"/>
        <w:spacing w:after="120" w:line="228" w:lineRule="auto"/>
        <w:ind w:left="0" w:firstLine="289"/>
      </w:pPr>
      <w:r>
        <w:t>An</w:t>
      </w:r>
      <w:r>
        <w:rPr>
          <w:spacing w:val="34"/>
        </w:rPr>
        <w:t xml:space="preserve"> </w:t>
      </w:r>
      <w:r>
        <w:t>AUC</w:t>
      </w:r>
      <w:r>
        <w:rPr>
          <w:spacing w:val="34"/>
        </w:rPr>
        <w:t xml:space="preserve"> </w:t>
      </w:r>
      <w:r>
        <w:t>of</w:t>
      </w:r>
      <w:r>
        <w:rPr>
          <w:spacing w:val="34"/>
        </w:rPr>
        <w:t xml:space="preserve"> </w:t>
      </w:r>
      <w:r>
        <w:t>0.7778</w:t>
      </w:r>
      <w:r>
        <w:rPr>
          <w:spacing w:val="34"/>
        </w:rPr>
        <w:t xml:space="preserve"> </w:t>
      </w:r>
      <w:r>
        <w:t>in</w:t>
      </w:r>
      <w:r>
        <w:rPr>
          <w:spacing w:val="34"/>
        </w:rPr>
        <w:t xml:space="preserve"> </w:t>
      </w:r>
      <w:r>
        <w:t>the</w:t>
      </w:r>
      <w:r>
        <w:rPr>
          <w:spacing w:val="34"/>
        </w:rPr>
        <w:t xml:space="preserve"> </w:t>
      </w:r>
      <w:r>
        <w:t>final</w:t>
      </w:r>
      <w:r>
        <w:rPr>
          <w:spacing w:val="34"/>
        </w:rPr>
        <w:t xml:space="preserve"> </w:t>
      </w:r>
      <w:r>
        <w:t>setup</w:t>
      </w:r>
      <w:r>
        <w:rPr>
          <w:spacing w:val="34"/>
        </w:rPr>
        <w:t xml:space="preserve"> </w:t>
      </w:r>
      <w:r>
        <w:t>proves</w:t>
      </w:r>
      <w:r>
        <w:rPr>
          <w:spacing w:val="34"/>
        </w:rPr>
        <w:t xml:space="preserve"> </w:t>
      </w:r>
      <w:r>
        <w:t>this</w:t>
      </w:r>
      <w:r>
        <w:rPr>
          <w:spacing w:val="34"/>
        </w:rPr>
        <w:t xml:space="preserve"> </w:t>
      </w:r>
      <w:r>
        <w:t>combo is robust. Crucially, the Grad-CAM maps (Fig. 9) show the model</w:t>
      </w:r>
      <w:r>
        <w:rPr>
          <w:spacing w:val="-1"/>
        </w:rPr>
        <w:t xml:space="preserve"> </w:t>
      </w:r>
      <w:r>
        <w:t>isn’t</w:t>
      </w:r>
      <w:r>
        <w:rPr>
          <w:spacing w:val="-1"/>
        </w:rPr>
        <w:t xml:space="preserve"> </w:t>
      </w:r>
      <w:r>
        <w:t>just</w:t>
      </w:r>
      <w:r>
        <w:rPr>
          <w:spacing w:val="-1"/>
        </w:rPr>
        <w:t xml:space="preserve"> </w:t>
      </w:r>
      <w:r>
        <w:t>guessing</w:t>
      </w:r>
      <w:r>
        <w:rPr>
          <w:spacing w:val="-1"/>
        </w:rPr>
        <w:t xml:space="preserve"> </w:t>
      </w:r>
      <w:r>
        <w:t>based</w:t>
      </w:r>
      <w:r>
        <w:rPr>
          <w:spacing w:val="-1"/>
        </w:rPr>
        <w:t xml:space="preserve"> </w:t>
      </w:r>
      <w:r>
        <w:t>on</w:t>
      </w:r>
      <w:r>
        <w:rPr>
          <w:spacing w:val="-1"/>
        </w:rPr>
        <w:t xml:space="preserve"> </w:t>
      </w:r>
      <w:r>
        <w:t>edges</w:t>
      </w:r>
      <w:r>
        <w:rPr>
          <w:spacing w:val="-1"/>
        </w:rPr>
        <w:t xml:space="preserve"> </w:t>
      </w:r>
      <w:r>
        <w:t>or</w:t>
      </w:r>
      <w:r>
        <w:rPr>
          <w:spacing w:val="-1"/>
        </w:rPr>
        <w:t xml:space="preserve"> </w:t>
      </w:r>
      <w:r>
        <w:t>background</w:t>
      </w:r>
      <w:r>
        <w:rPr>
          <w:spacing w:val="-1"/>
        </w:rPr>
        <w:t xml:space="preserve"> </w:t>
      </w:r>
      <w:r>
        <w:t>noise. It actually ”looks” at the opacities and infiltrates in the lung fields that a radiologist would look for. This bridge between AI logic and clinical reality is what makes the tool potentially useful in a real hospital setting.</w:t>
      </w:r>
    </w:p>
    <w:p w14:paraId="675433E9" w14:textId="77777777" w:rsidR="00A73EDF" w:rsidRDefault="00000000" w:rsidP="003179D4">
      <w:pPr>
        <w:pStyle w:val="BodyText"/>
        <w:spacing w:after="120" w:line="228" w:lineRule="auto"/>
        <w:ind w:left="0" w:firstLine="289"/>
      </w:pPr>
      <w:r>
        <w:t>There are a few caveats to consider here. First, our data comes from a single Indonesian hospital. This means the model might struggle if deployed in a different region with different</w:t>
      </w:r>
      <w:r>
        <w:rPr>
          <w:spacing w:val="-6"/>
        </w:rPr>
        <w:t xml:space="preserve"> </w:t>
      </w:r>
      <w:r>
        <w:t>X-ray</w:t>
      </w:r>
      <w:r>
        <w:rPr>
          <w:spacing w:val="-6"/>
        </w:rPr>
        <w:t xml:space="preserve"> </w:t>
      </w:r>
      <w:r>
        <w:t>machines</w:t>
      </w:r>
      <w:r>
        <w:rPr>
          <w:spacing w:val="-6"/>
        </w:rPr>
        <w:t xml:space="preserve"> </w:t>
      </w:r>
      <w:r>
        <w:t>or</w:t>
      </w:r>
      <w:r>
        <w:rPr>
          <w:spacing w:val="-6"/>
        </w:rPr>
        <w:t xml:space="preserve"> </w:t>
      </w:r>
      <w:r>
        <w:t>patient</w:t>
      </w:r>
      <w:r>
        <w:rPr>
          <w:spacing w:val="-6"/>
        </w:rPr>
        <w:t xml:space="preserve"> </w:t>
      </w:r>
      <w:r>
        <w:t>demographics.</w:t>
      </w:r>
      <w:r>
        <w:rPr>
          <w:spacing w:val="-6"/>
        </w:rPr>
        <w:t xml:space="preserve"> </w:t>
      </w:r>
      <w:r>
        <w:t>While</w:t>
      </w:r>
      <w:r>
        <w:rPr>
          <w:spacing w:val="-6"/>
        </w:rPr>
        <w:t xml:space="preserve"> </w:t>
      </w:r>
      <w:r>
        <w:t>class weighting</w:t>
      </w:r>
      <w:r>
        <w:rPr>
          <w:spacing w:val="40"/>
        </w:rPr>
        <w:t xml:space="preserve"> </w:t>
      </w:r>
      <w:r>
        <w:t>helped,</w:t>
      </w:r>
      <w:r>
        <w:rPr>
          <w:spacing w:val="40"/>
        </w:rPr>
        <w:t xml:space="preserve"> </w:t>
      </w:r>
      <w:r>
        <w:t>the</w:t>
      </w:r>
      <w:r>
        <w:rPr>
          <w:spacing w:val="40"/>
        </w:rPr>
        <w:t xml:space="preserve"> </w:t>
      </w:r>
      <w:r>
        <w:t>sheer</w:t>
      </w:r>
      <w:r>
        <w:rPr>
          <w:spacing w:val="40"/>
        </w:rPr>
        <w:t xml:space="preserve"> </w:t>
      </w:r>
      <w:r>
        <w:t>gap</w:t>
      </w:r>
      <w:r>
        <w:rPr>
          <w:spacing w:val="40"/>
        </w:rPr>
        <w:t xml:space="preserve"> </w:t>
      </w:r>
      <w:r>
        <w:t>in</w:t>
      </w:r>
      <w:r>
        <w:rPr>
          <w:spacing w:val="40"/>
        </w:rPr>
        <w:t xml:space="preserve"> </w:t>
      </w:r>
      <w:r>
        <w:t>numbers</w:t>
      </w:r>
      <w:r>
        <w:rPr>
          <w:spacing w:val="40"/>
        </w:rPr>
        <w:t xml:space="preserve"> </w:t>
      </w:r>
      <w:r>
        <w:t>between</w:t>
      </w:r>
      <w:r>
        <w:rPr>
          <w:spacing w:val="40"/>
        </w:rPr>
        <w:t xml:space="preserve"> </w:t>
      </w:r>
      <w:r>
        <w:t>TB and</w:t>
      </w:r>
      <w:r>
        <w:rPr>
          <w:spacing w:val="40"/>
        </w:rPr>
        <w:t xml:space="preserve"> </w:t>
      </w:r>
      <w:r>
        <w:t>Non-TB</w:t>
      </w:r>
      <w:r>
        <w:rPr>
          <w:spacing w:val="40"/>
        </w:rPr>
        <w:t xml:space="preserve"> </w:t>
      </w:r>
      <w:r>
        <w:t>samples</w:t>
      </w:r>
      <w:r>
        <w:rPr>
          <w:spacing w:val="40"/>
        </w:rPr>
        <w:t xml:space="preserve"> </w:t>
      </w:r>
      <w:r>
        <w:t>still</w:t>
      </w:r>
      <w:r>
        <w:rPr>
          <w:spacing w:val="40"/>
        </w:rPr>
        <w:t xml:space="preserve"> </w:t>
      </w:r>
      <w:r>
        <w:t>makes</w:t>
      </w:r>
      <w:r>
        <w:rPr>
          <w:spacing w:val="40"/>
        </w:rPr>
        <w:t xml:space="preserve"> </w:t>
      </w:r>
      <w:r>
        <w:t>the</w:t>
      </w:r>
      <w:r>
        <w:rPr>
          <w:spacing w:val="40"/>
        </w:rPr>
        <w:t xml:space="preserve"> </w:t>
      </w:r>
      <w:r>
        <w:t>minority</w:t>
      </w:r>
      <w:r>
        <w:rPr>
          <w:spacing w:val="40"/>
        </w:rPr>
        <w:t xml:space="preserve"> </w:t>
      </w:r>
      <w:r>
        <w:t>class</w:t>
      </w:r>
      <w:r>
        <w:rPr>
          <w:spacing w:val="40"/>
        </w:rPr>
        <w:t xml:space="preserve"> </w:t>
      </w:r>
      <w:r>
        <w:t>harder to predict perfectly. We also haven’t tested how the model reacts to ”look-alike” diseases like pneumonia or lung cancer yet,</w:t>
      </w:r>
      <w:r>
        <w:rPr>
          <w:spacing w:val="51"/>
        </w:rPr>
        <w:t xml:space="preserve"> </w:t>
      </w:r>
      <w:r>
        <w:t>as</w:t>
      </w:r>
      <w:r>
        <w:rPr>
          <w:spacing w:val="52"/>
        </w:rPr>
        <w:t xml:space="preserve"> </w:t>
      </w:r>
      <w:r>
        <w:t>this</w:t>
      </w:r>
      <w:r>
        <w:rPr>
          <w:spacing w:val="51"/>
        </w:rPr>
        <w:t xml:space="preserve"> </w:t>
      </w:r>
      <w:r>
        <w:t>was</w:t>
      </w:r>
      <w:r>
        <w:rPr>
          <w:spacing w:val="52"/>
        </w:rPr>
        <w:t xml:space="preserve"> </w:t>
      </w:r>
      <w:r>
        <w:t>a</w:t>
      </w:r>
      <w:r>
        <w:rPr>
          <w:spacing w:val="52"/>
        </w:rPr>
        <w:t xml:space="preserve"> </w:t>
      </w:r>
      <w:r>
        <w:t>strictly</w:t>
      </w:r>
      <w:r>
        <w:rPr>
          <w:spacing w:val="51"/>
        </w:rPr>
        <w:t xml:space="preserve"> </w:t>
      </w:r>
      <w:r>
        <w:t>binary</w:t>
      </w:r>
      <w:r>
        <w:rPr>
          <w:spacing w:val="52"/>
        </w:rPr>
        <w:t xml:space="preserve"> </w:t>
      </w:r>
      <w:r>
        <w:t>study.</w:t>
      </w:r>
      <w:r>
        <w:rPr>
          <w:spacing w:val="51"/>
        </w:rPr>
        <w:t xml:space="preserve"> </w:t>
      </w:r>
      <w:r>
        <w:t>Lastly,</w:t>
      </w:r>
      <w:r>
        <w:rPr>
          <w:spacing w:val="52"/>
        </w:rPr>
        <w:t xml:space="preserve"> </w:t>
      </w:r>
      <w:r>
        <w:t>the</w:t>
      </w:r>
      <w:r>
        <w:rPr>
          <w:spacing w:val="52"/>
        </w:rPr>
        <w:t xml:space="preserve"> </w:t>
      </w:r>
      <w:r>
        <w:rPr>
          <w:spacing w:val="-2"/>
        </w:rPr>
        <w:t>image</w:t>
      </w:r>
    </w:p>
    <w:p w14:paraId="2458651C" w14:textId="77777777" w:rsidR="00A73EDF" w:rsidRDefault="00000000">
      <w:pPr>
        <w:pStyle w:val="ListParagraph"/>
        <w:numPr>
          <w:ilvl w:val="0"/>
          <w:numId w:val="4"/>
        </w:numPr>
        <w:tabs>
          <w:tab w:val="left" w:pos="2165"/>
        </w:tabs>
        <w:spacing w:before="135"/>
        <w:ind w:left="2165" w:hanging="266"/>
        <w:jc w:val="left"/>
        <w:rPr>
          <w:sz w:val="20"/>
        </w:rPr>
      </w:pPr>
      <w:r>
        <w:br w:type="column"/>
      </w:r>
      <w:r>
        <w:rPr>
          <w:smallCaps/>
          <w:spacing w:val="-2"/>
          <w:sz w:val="20"/>
        </w:rPr>
        <w:t>Conclusion</w:t>
      </w:r>
    </w:p>
    <w:p w14:paraId="6E2BB97D" w14:textId="77777777" w:rsidR="00A73EDF" w:rsidRDefault="00000000" w:rsidP="00B720EF">
      <w:pPr>
        <w:pStyle w:val="BodyText"/>
        <w:spacing w:after="120" w:line="228" w:lineRule="auto"/>
        <w:ind w:left="142" w:firstLine="289"/>
      </w:pPr>
      <w:r>
        <w:t>Our</w:t>
      </w:r>
      <w:r>
        <w:rPr>
          <w:spacing w:val="40"/>
        </w:rPr>
        <w:t xml:space="preserve"> </w:t>
      </w:r>
      <w:r>
        <w:t>study</w:t>
      </w:r>
      <w:r>
        <w:rPr>
          <w:spacing w:val="40"/>
        </w:rPr>
        <w:t xml:space="preserve"> </w:t>
      </w:r>
      <w:r>
        <w:t>shows</w:t>
      </w:r>
      <w:r>
        <w:rPr>
          <w:spacing w:val="40"/>
        </w:rPr>
        <w:t xml:space="preserve"> </w:t>
      </w:r>
      <w:r>
        <w:t>that</w:t>
      </w:r>
      <w:r>
        <w:rPr>
          <w:spacing w:val="40"/>
        </w:rPr>
        <w:t xml:space="preserve"> </w:t>
      </w:r>
      <w:r>
        <w:t>building</w:t>
      </w:r>
      <w:r>
        <w:rPr>
          <w:spacing w:val="40"/>
        </w:rPr>
        <w:t xml:space="preserve"> </w:t>
      </w:r>
      <w:r>
        <w:t>a</w:t>
      </w:r>
      <w:r>
        <w:rPr>
          <w:spacing w:val="40"/>
        </w:rPr>
        <w:t xml:space="preserve"> </w:t>
      </w:r>
      <w:r>
        <w:t>reliable</w:t>
      </w:r>
      <w:r>
        <w:rPr>
          <w:spacing w:val="40"/>
        </w:rPr>
        <w:t xml:space="preserve"> </w:t>
      </w:r>
      <w:r>
        <w:t>TB</w:t>
      </w:r>
      <w:r>
        <w:rPr>
          <w:spacing w:val="40"/>
        </w:rPr>
        <w:t xml:space="preserve"> </w:t>
      </w:r>
      <w:r>
        <w:t>classifier isn’t just about picking a deep model like DenseNet121, but about</w:t>
      </w:r>
      <w:r>
        <w:rPr>
          <w:spacing w:val="40"/>
        </w:rPr>
        <w:t xml:space="preserve"> </w:t>
      </w:r>
      <w:r>
        <w:t>how</w:t>
      </w:r>
      <w:r>
        <w:rPr>
          <w:spacing w:val="40"/>
        </w:rPr>
        <w:t xml:space="preserve"> </w:t>
      </w:r>
      <w:r>
        <w:t>you</w:t>
      </w:r>
      <w:r>
        <w:rPr>
          <w:spacing w:val="40"/>
        </w:rPr>
        <w:t xml:space="preserve"> </w:t>
      </w:r>
      <w:r>
        <w:t>manage</w:t>
      </w:r>
      <w:r>
        <w:rPr>
          <w:spacing w:val="40"/>
        </w:rPr>
        <w:t xml:space="preserve"> </w:t>
      </w:r>
      <w:r>
        <w:t>the</w:t>
      </w:r>
      <w:r>
        <w:rPr>
          <w:spacing w:val="40"/>
        </w:rPr>
        <w:t xml:space="preserve"> </w:t>
      </w:r>
      <w:r>
        <w:t>training</w:t>
      </w:r>
      <w:r>
        <w:rPr>
          <w:spacing w:val="40"/>
        </w:rPr>
        <w:t xml:space="preserve"> </w:t>
      </w:r>
      <w:r>
        <w:t>process.</w:t>
      </w:r>
      <w:r>
        <w:rPr>
          <w:spacing w:val="40"/>
        </w:rPr>
        <w:t xml:space="preserve"> </w:t>
      </w:r>
      <w:r>
        <w:t>Moving</w:t>
      </w:r>
      <w:r>
        <w:rPr>
          <w:spacing w:val="40"/>
        </w:rPr>
        <w:t xml:space="preserve"> </w:t>
      </w:r>
      <w:r>
        <w:t>from a basic setup to one that uses transfer learning and class weighting</w:t>
      </w:r>
      <w:r>
        <w:rPr>
          <w:spacing w:val="-5"/>
        </w:rPr>
        <w:t xml:space="preserve"> </w:t>
      </w:r>
      <w:r>
        <w:t>significantly</w:t>
      </w:r>
      <w:r>
        <w:rPr>
          <w:spacing w:val="-5"/>
        </w:rPr>
        <w:t xml:space="preserve"> </w:t>
      </w:r>
      <w:r>
        <w:t>boosted</w:t>
      </w:r>
      <w:r>
        <w:rPr>
          <w:spacing w:val="-5"/>
        </w:rPr>
        <w:t xml:space="preserve"> </w:t>
      </w:r>
      <w:r>
        <w:t>stability</w:t>
      </w:r>
      <w:r>
        <w:rPr>
          <w:spacing w:val="-5"/>
        </w:rPr>
        <w:t xml:space="preserve"> </w:t>
      </w:r>
      <w:r>
        <w:t>and</w:t>
      </w:r>
      <w:r>
        <w:rPr>
          <w:spacing w:val="-5"/>
        </w:rPr>
        <w:t xml:space="preserve"> </w:t>
      </w:r>
      <w:r>
        <w:t>resulted</w:t>
      </w:r>
      <w:r>
        <w:rPr>
          <w:spacing w:val="-5"/>
        </w:rPr>
        <w:t xml:space="preserve"> </w:t>
      </w:r>
      <w:r>
        <w:t>in</w:t>
      </w:r>
      <w:r>
        <w:rPr>
          <w:spacing w:val="-5"/>
        </w:rPr>
        <w:t xml:space="preserve"> </w:t>
      </w:r>
      <w:r>
        <w:t>a</w:t>
      </w:r>
      <w:r>
        <w:rPr>
          <w:spacing w:val="-5"/>
        </w:rPr>
        <w:t xml:space="preserve"> </w:t>
      </w:r>
      <w:r>
        <w:t>solid AUC of 0.7778. The fact that Grad-CAM confirms the model focuses</w:t>
      </w:r>
      <w:r>
        <w:rPr>
          <w:spacing w:val="-2"/>
        </w:rPr>
        <w:t xml:space="preserve"> </w:t>
      </w:r>
      <w:r>
        <w:t>on</w:t>
      </w:r>
      <w:r>
        <w:rPr>
          <w:spacing w:val="-2"/>
        </w:rPr>
        <w:t xml:space="preserve"> </w:t>
      </w:r>
      <w:r>
        <w:t>actual</w:t>
      </w:r>
      <w:r>
        <w:rPr>
          <w:spacing w:val="-2"/>
        </w:rPr>
        <w:t xml:space="preserve"> </w:t>
      </w:r>
      <w:r>
        <w:t>lung</w:t>
      </w:r>
      <w:r>
        <w:rPr>
          <w:spacing w:val="-2"/>
        </w:rPr>
        <w:t xml:space="preserve"> </w:t>
      </w:r>
      <w:r>
        <w:t>pathologies</w:t>
      </w:r>
      <w:r>
        <w:rPr>
          <w:spacing w:val="-2"/>
        </w:rPr>
        <w:t xml:space="preserve"> </w:t>
      </w:r>
      <w:r>
        <w:t>is</w:t>
      </w:r>
      <w:r>
        <w:rPr>
          <w:spacing w:val="-2"/>
        </w:rPr>
        <w:t xml:space="preserve"> </w:t>
      </w:r>
      <w:r>
        <w:t>a</w:t>
      </w:r>
      <w:r>
        <w:rPr>
          <w:spacing w:val="-2"/>
        </w:rPr>
        <w:t xml:space="preserve"> </w:t>
      </w:r>
      <w:r>
        <w:t>big</w:t>
      </w:r>
      <w:r>
        <w:rPr>
          <w:spacing w:val="-2"/>
        </w:rPr>
        <w:t xml:space="preserve"> </w:t>
      </w:r>
      <w:r>
        <w:t>step</w:t>
      </w:r>
      <w:r>
        <w:rPr>
          <w:spacing w:val="-2"/>
        </w:rPr>
        <w:t xml:space="preserve"> </w:t>
      </w:r>
      <w:r>
        <w:t>toward</w:t>
      </w:r>
      <w:r>
        <w:rPr>
          <w:spacing w:val="-2"/>
        </w:rPr>
        <w:t xml:space="preserve"> </w:t>
      </w:r>
      <w:r>
        <w:t>clinical transparency. While we need to test this on more diverse, multi-center datasets and include other lung conditions in the future,</w:t>
      </w:r>
      <w:r>
        <w:rPr>
          <w:spacing w:val="-3"/>
        </w:rPr>
        <w:t xml:space="preserve"> </w:t>
      </w:r>
      <w:r>
        <w:t>these</w:t>
      </w:r>
      <w:r>
        <w:rPr>
          <w:spacing w:val="-3"/>
        </w:rPr>
        <w:t xml:space="preserve"> </w:t>
      </w:r>
      <w:r>
        <w:t>results</w:t>
      </w:r>
      <w:r>
        <w:rPr>
          <w:spacing w:val="-3"/>
        </w:rPr>
        <w:t xml:space="preserve"> </w:t>
      </w:r>
      <w:r>
        <w:t>provide</w:t>
      </w:r>
      <w:r>
        <w:rPr>
          <w:spacing w:val="-3"/>
        </w:rPr>
        <w:t xml:space="preserve"> </w:t>
      </w:r>
      <w:r>
        <w:t>a</w:t>
      </w:r>
      <w:r>
        <w:rPr>
          <w:spacing w:val="-3"/>
        </w:rPr>
        <w:t xml:space="preserve"> </w:t>
      </w:r>
      <w:r>
        <w:t>strong</w:t>
      </w:r>
      <w:r>
        <w:rPr>
          <w:spacing w:val="-3"/>
        </w:rPr>
        <w:t xml:space="preserve"> </w:t>
      </w:r>
      <w:r>
        <w:t>framework</w:t>
      </w:r>
      <w:r>
        <w:rPr>
          <w:spacing w:val="-3"/>
        </w:rPr>
        <w:t xml:space="preserve"> </w:t>
      </w:r>
      <w:r>
        <w:t>for</w:t>
      </w:r>
      <w:r>
        <w:rPr>
          <w:spacing w:val="-3"/>
        </w:rPr>
        <w:t xml:space="preserve"> </w:t>
      </w:r>
      <w:r>
        <w:t>automated TB screening in resource-limited areas.</w:t>
      </w:r>
    </w:p>
    <w:p w14:paraId="1E77D3D8" w14:textId="77777777" w:rsidR="00A73EDF" w:rsidRDefault="00000000">
      <w:pPr>
        <w:pStyle w:val="BodyText"/>
        <w:spacing w:before="133"/>
        <w:ind w:left="0"/>
        <w:jc w:val="center"/>
      </w:pPr>
      <w:r>
        <w:rPr>
          <w:smallCaps/>
          <w:spacing w:val="-2"/>
        </w:rPr>
        <w:t>References</w:t>
      </w:r>
    </w:p>
    <w:p w14:paraId="7606BA71" w14:textId="77777777" w:rsidR="00A73EDF" w:rsidRDefault="00000000">
      <w:pPr>
        <w:pStyle w:val="ListParagraph"/>
        <w:numPr>
          <w:ilvl w:val="0"/>
          <w:numId w:val="1"/>
        </w:numPr>
        <w:tabs>
          <w:tab w:val="left" w:pos="467"/>
          <w:tab w:val="left" w:pos="469"/>
        </w:tabs>
        <w:spacing w:before="108" w:line="232" w:lineRule="auto"/>
        <w:ind w:right="102"/>
        <w:jc w:val="left"/>
        <w:rPr>
          <w:sz w:val="16"/>
        </w:rPr>
      </w:pPr>
      <w:r>
        <w:rPr>
          <w:sz w:val="16"/>
        </w:rPr>
        <w:t>S.</w:t>
      </w:r>
      <w:r>
        <w:rPr>
          <w:spacing w:val="20"/>
          <w:sz w:val="16"/>
        </w:rPr>
        <w:t xml:space="preserve"> </w:t>
      </w:r>
      <w:r>
        <w:rPr>
          <w:sz w:val="16"/>
        </w:rPr>
        <w:t>Bagcchi,</w:t>
      </w:r>
      <w:r>
        <w:rPr>
          <w:spacing w:val="20"/>
          <w:sz w:val="16"/>
        </w:rPr>
        <w:t xml:space="preserve"> </w:t>
      </w:r>
      <w:r>
        <w:rPr>
          <w:sz w:val="16"/>
        </w:rPr>
        <w:t>“Who’s</w:t>
      </w:r>
      <w:r>
        <w:rPr>
          <w:spacing w:val="20"/>
          <w:sz w:val="16"/>
        </w:rPr>
        <w:t xml:space="preserve"> </w:t>
      </w:r>
      <w:r>
        <w:rPr>
          <w:sz w:val="16"/>
        </w:rPr>
        <w:t>global</w:t>
      </w:r>
      <w:r>
        <w:rPr>
          <w:spacing w:val="20"/>
          <w:sz w:val="16"/>
        </w:rPr>
        <w:t xml:space="preserve"> </w:t>
      </w:r>
      <w:r>
        <w:rPr>
          <w:sz w:val="16"/>
        </w:rPr>
        <w:t>tuberculosis</w:t>
      </w:r>
      <w:r>
        <w:rPr>
          <w:spacing w:val="20"/>
          <w:sz w:val="16"/>
        </w:rPr>
        <w:t xml:space="preserve"> </w:t>
      </w:r>
      <w:r>
        <w:rPr>
          <w:sz w:val="16"/>
        </w:rPr>
        <w:t>report</w:t>
      </w:r>
      <w:r>
        <w:rPr>
          <w:spacing w:val="20"/>
          <w:sz w:val="16"/>
        </w:rPr>
        <w:t xml:space="preserve"> </w:t>
      </w:r>
      <w:r>
        <w:rPr>
          <w:sz w:val="16"/>
        </w:rPr>
        <w:t>2022,”</w:t>
      </w:r>
      <w:r>
        <w:rPr>
          <w:spacing w:val="20"/>
          <w:sz w:val="16"/>
        </w:rPr>
        <w:t xml:space="preserve"> </w:t>
      </w:r>
      <w:r>
        <w:rPr>
          <w:i/>
          <w:sz w:val="16"/>
        </w:rPr>
        <w:t>The</w:t>
      </w:r>
      <w:r>
        <w:rPr>
          <w:i/>
          <w:spacing w:val="20"/>
          <w:sz w:val="16"/>
        </w:rPr>
        <w:t xml:space="preserve"> </w:t>
      </w:r>
      <w:r>
        <w:rPr>
          <w:i/>
          <w:sz w:val="16"/>
        </w:rPr>
        <w:t>Lancet</w:t>
      </w:r>
      <w:r>
        <w:rPr>
          <w:i/>
          <w:spacing w:val="20"/>
          <w:sz w:val="16"/>
        </w:rPr>
        <w:t xml:space="preserve"> </w:t>
      </w:r>
      <w:r>
        <w:rPr>
          <w:i/>
          <w:sz w:val="16"/>
        </w:rPr>
        <w:t>Mi-crobe</w:t>
      </w:r>
      <w:r>
        <w:rPr>
          <w:sz w:val="16"/>
        </w:rPr>
        <w:t>, vol. 4, no. 1, p. e20, 2023.</w:t>
      </w:r>
    </w:p>
    <w:p w14:paraId="7B2B6AFF" w14:textId="77777777" w:rsidR="00A73EDF" w:rsidRDefault="00000000">
      <w:pPr>
        <w:pStyle w:val="ListParagraph"/>
        <w:numPr>
          <w:ilvl w:val="0"/>
          <w:numId w:val="1"/>
        </w:numPr>
        <w:tabs>
          <w:tab w:val="left" w:pos="467"/>
          <w:tab w:val="left" w:pos="469"/>
        </w:tabs>
        <w:spacing w:before="2" w:line="232" w:lineRule="auto"/>
        <w:ind w:right="102"/>
        <w:jc w:val="left"/>
        <w:rPr>
          <w:sz w:val="16"/>
        </w:rPr>
      </w:pPr>
      <w:r>
        <w:rPr>
          <w:sz w:val="16"/>
        </w:rPr>
        <w:t>A.</w:t>
      </w:r>
      <w:r>
        <w:rPr>
          <w:spacing w:val="30"/>
          <w:sz w:val="16"/>
        </w:rPr>
        <w:t xml:space="preserve"> </w:t>
      </w:r>
      <w:r>
        <w:rPr>
          <w:sz w:val="16"/>
        </w:rPr>
        <w:t>Zumla,</w:t>
      </w:r>
      <w:r>
        <w:rPr>
          <w:spacing w:val="30"/>
          <w:sz w:val="16"/>
        </w:rPr>
        <w:t xml:space="preserve"> </w:t>
      </w:r>
      <w:r>
        <w:rPr>
          <w:sz w:val="16"/>
        </w:rPr>
        <w:t>M.</w:t>
      </w:r>
      <w:r>
        <w:rPr>
          <w:spacing w:val="30"/>
          <w:sz w:val="16"/>
        </w:rPr>
        <w:t xml:space="preserve"> </w:t>
      </w:r>
      <w:r>
        <w:rPr>
          <w:sz w:val="16"/>
        </w:rPr>
        <w:t>Raviglione,</w:t>
      </w:r>
      <w:r>
        <w:rPr>
          <w:spacing w:val="30"/>
          <w:sz w:val="16"/>
        </w:rPr>
        <w:t xml:space="preserve"> </w:t>
      </w:r>
      <w:r>
        <w:rPr>
          <w:sz w:val="16"/>
        </w:rPr>
        <w:t>R.</w:t>
      </w:r>
      <w:r>
        <w:rPr>
          <w:spacing w:val="30"/>
          <w:sz w:val="16"/>
        </w:rPr>
        <w:t xml:space="preserve"> </w:t>
      </w:r>
      <w:r>
        <w:rPr>
          <w:sz w:val="16"/>
        </w:rPr>
        <w:t>Hafner,</w:t>
      </w:r>
      <w:r>
        <w:rPr>
          <w:spacing w:val="30"/>
          <w:sz w:val="16"/>
        </w:rPr>
        <w:t xml:space="preserve"> </w:t>
      </w:r>
      <w:r>
        <w:rPr>
          <w:sz w:val="16"/>
        </w:rPr>
        <w:t>and</w:t>
      </w:r>
      <w:r>
        <w:rPr>
          <w:spacing w:val="30"/>
          <w:sz w:val="16"/>
        </w:rPr>
        <w:t xml:space="preserve"> </w:t>
      </w:r>
      <w:r>
        <w:rPr>
          <w:sz w:val="16"/>
        </w:rPr>
        <w:t>C.</w:t>
      </w:r>
      <w:r>
        <w:rPr>
          <w:spacing w:val="30"/>
          <w:sz w:val="16"/>
        </w:rPr>
        <w:t xml:space="preserve"> </w:t>
      </w:r>
      <w:r>
        <w:rPr>
          <w:sz w:val="16"/>
        </w:rPr>
        <w:t>F.</w:t>
      </w:r>
      <w:r>
        <w:rPr>
          <w:spacing w:val="30"/>
          <w:sz w:val="16"/>
        </w:rPr>
        <w:t xml:space="preserve"> </w:t>
      </w:r>
      <w:r>
        <w:rPr>
          <w:sz w:val="16"/>
        </w:rPr>
        <w:t>von</w:t>
      </w:r>
      <w:r>
        <w:rPr>
          <w:spacing w:val="30"/>
          <w:sz w:val="16"/>
        </w:rPr>
        <w:t xml:space="preserve"> </w:t>
      </w:r>
      <w:r>
        <w:rPr>
          <w:sz w:val="16"/>
        </w:rPr>
        <w:t>Reyn,</w:t>
      </w:r>
      <w:r>
        <w:rPr>
          <w:spacing w:val="30"/>
          <w:sz w:val="16"/>
        </w:rPr>
        <w:t xml:space="preserve"> </w:t>
      </w:r>
      <w:r>
        <w:rPr>
          <w:sz w:val="16"/>
        </w:rPr>
        <w:t>“Current</w:t>
      </w:r>
      <w:r>
        <w:rPr>
          <w:spacing w:val="40"/>
          <w:sz w:val="16"/>
        </w:rPr>
        <w:t xml:space="preserve"> </w:t>
      </w:r>
      <w:r>
        <w:rPr>
          <w:sz w:val="16"/>
        </w:rPr>
        <w:t xml:space="preserve">concepts,” </w:t>
      </w:r>
      <w:r>
        <w:rPr>
          <w:i/>
          <w:sz w:val="16"/>
        </w:rPr>
        <w:t>N Engl J Med</w:t>
      </w:r>
      <w:r>
        <w:rPr>
          <w:sz w:val="16"/>
        </w:rPr>
        <w:t>, vol. 368, pp. 745–55, 2013.</w:t>
      </w:r>
    </w:p>
    <w:p w14:paraId="4BB4B2D8" w14:textId="77777777" w:rsidR="00A73EDF" w:rsidRDefault="00000000">
      <w:pPr>
        <w:pStyle w:val="ListParagraph"/>
        <w:numPr>
          <w:ilvl w:val="0"/>
          <w:numId w:val="1"/>
        </w:numPr>
        <w:tabs>
          <w:tab w:val="left" w:pos="467"/>
        </w:tabs>
        <w:spacing w:line="179" w:lineRule="exact"/>
        <w:ind w:left="467" w:hanging="284"/>
        <w:jc w:val="left"/>
        <w:rPr>
          <w:sz w:val="16"/>
        </w:rPr>
      </w:pPr>
      <w:r>
        <w:rPr>
          <w:sz w:val="16"/>
        </w:rPr>
        <w:t>M.</w:t>
      </w:r>
      <w:r>
        <w:rPr>
          <w:spacing w:val="52"/>
          <w:sz w:val="16"/>
        </w:rPr>
        <w:t xml:space="preserve"> </w:t>
      </w:r>
      <w:r>
        <w:rPr>
          <w:sz w:val="16"/>
        </w:rPr>
        <w:t>Van</w:t>
      </w:r>
      <w:r>
        <w:rPr>
          <w:spacing w:val="53"/>
          <w:sz w:val="16"/>
        </w:rPr>
        <w:t xml:space="preserve"> </w:t>
      </w:r>
      <w:r>
        <w:rPr>
          <w:sz w:val="16"/>
        </w:rPr>
        <w:t>Cleeff,</w:t>
      </w:r>
      <w:r>
        <w:rPr>
          <w:spacing w:val="52"/>
          <w:sz w:val="16"/>
        </w:rPr>
        <w:t xml:space="preserve"> </w:t>
      </w:r>
      <w:r>
        <w:rPr>
          <w:sz w:val="16"/>
        </w:rPr>
        <w:t>L.</w:t>
      </w:r>
      <w:r>
        <w:rPr>
          <w:spacing w:val="53"/>
          <w:sz w:val="16"/>
        </w:rPr>
        <w:t xml:space="preserve"> </w:t>
      </w:r>
      <w:r>
        <w:rPr>
          <w:sz w:val="16"/>
        </w:rPr>
        <w:t>Kivihya-Ndugga,</w:t>
      </w:r>
      <w:r>
        <w:rPr>
          <w:spacing w:val="52"/>
          <w:sz w:val="16"/>
        </w:rPr>
        <w:t xml:space="preserve"> </w:t>
      </w:r>
      <w:r>
        <w:rPr>
          <w:sz w:val="16"/>
        </w:rPr>
        <w:t>H.</w:t>
      </w:r>
      <w:r>
        <w:rPr>
          <w:spacing w:val="53"/>
          <w:sz w:val="16"/>
        </w:rPr>
        <w:t xml:space="preserve"> </w:t>
      </w:r>
      <w:r>
        <w:rPr>
          <w:sz w:val="16"/>
        </w:rPr>
        <w:t>Meme,</w:t>
      </w:r>
      <w:r>
        <w:rPr>
          <w:spacing w:val="53"/>
          <w:sz w:val="16"/>
        </w:rPr>
        <w:t xml:space="preserve"> </w:t>
      </w:r>
      <w:r>
        <w:rPr>
          <w:sz w:val="16"/>
        </w:rPr>
        <w:t>J.</w:t>
      </w:r>
      <w:r>
        <w:rPr>
          <w:spacing w:val="52"/>
          <w:sz w:val="16"/>
        </w:rPr>
        <w:t xml:space="preserve"> </w:t>
      </w:r>
      <w:r>
        <w:rPr>
          <w:sz w:val="16"/>
        </w:rPr>
        <w:t>Odhiambo,</w:t>
      </w:r>
      <w:r>
        <w:rPr>
          <w:spacing w:val="53"/>
          <w:sz w:val="16"/>
        </w:rPr>
        <w:t xml:space="preserve"> </w:t>
      </w:r>
      <w:r>
        <w:rPr>
          <w:spacing w:val="-5"/>
          <w:sz w:val="16"/>
        </w:rPr>
        <w:t>and</w:t>
      </w:r>
    </w:p>
    <w:p w14:paraId="6E3DEC32" w14:textId="77777777" w:rsidR="00A73EDF" w:rsidRDefault="00000000">
      <w:pPr>
        <w:spacing w:before="2" w:line="232" w:lineRule="auto"/>
        <w:ind w:left="469" w:right="102"/>
        <w:jc w:val="both"/>
        <w:rPr>
          <w:sz w:val="16"/>
        </w:rPr>
      </w:pPr>
      <w:r>
        <w:rPr>
          <w:sz w:val="16"/>
        </w:rPr>
        <w:t>P. Klatser, “The role and performance of chest x-ray for the diagnosis</w:t>
      </w:r>
      <w:r>
        <w:rPr>
          <w:spacing w:val="80"/>
          <w:sz w:val="16"/>
        </w:rPr>
        <w:t xml:space="preserve"> </w:t>
      </w:r>
      <w:r>
        <w:rPr>
          <w:sz w:val="16"/>
        </w:rPr>
        <w:t xml:space="preserve">of tuberculosis: a cost-effectiveness analysis in nairobi, kenya,” </w:t>
      </w:r>
      <w:r>
        <w:rPr>
          <w:i/>
          <w:sz w:val="16"/>
        </w:rPr>
        <w:t>BMC</w:t>
      </w:r>
      <w:r>
        <w:rPr>
          <w:i/>
          <w:spacing w:val="40"/>
          <w:sz w:val="16"/>
        </w:rPr>
        <w:t xml:space="preserve"> </w:t>
      </w:r>
      <w:r>
        <w:rPr>
          <w:i/>
          <w:sz w:val="16"/>
        </w:rPr>
        <w:t>infectious diseases</w:t>
      </w:r>
      <w:r>
        <w:rPr>
          <w:sz w:val="16"/>
        </w:rPr>
        <w:t>, vol. 5, no. 1, p. 111, 2005.</w:t>
      </w:r>
    </w:p>
    <w:p w14:paraId="589B314D" w14:textId="77777777" w:rsidR="00A73EDF" w:rsidRDefault="00000000">
      <w:pPr>
        <w:pStyle w:val="ListParagraph"/>
        <w:numPr>
          <w:ilvl w:val="0"/>
          <w:numId w:val="1"/>
        </w:numPr>
        <w:tabs>
          <w:tab w:val="left" w:pos="467"/>
          <w:tab w:val="left" w:pos="469"/>
        </w:tabs>
        <w:spacing w:before="2" w:line="232" w:lineRule="auto"/>
        <w:ind w:right="102"/>
        <w:jc w:val="both"/>
        <w:rPr>
          <w:sz w:val="16"/>
        </w:rPr>
      </w:pPr>
      <w:r>
        <w:rPr>
          <w:sz w:val="16"/>
        </w:rPr>
        <w:t>Y.</w:t>
      </w:r>
      <w:r>
        <w:rPr>
          <w:spacing w:val="-1"/>
          <w:sz w:val="16"/>
        </w:rPr>
        <w:t xml:space="preserve"> </w:t>
      </w:r>
      <w:r>
        <w:rPr>
          <w:sz w:val="16"/>
        </w:rPr>
        <w:t>LeCun,</w:t>
      </w:r>
      <w:r>
        <w:rPr>
          <w:spacing w:val="-1"/>
          <w:sz w:val="16"/>
        </w:rPr>
        <w:t xml:space="preserve"> </w:t>
      </w:r>
      <w:r>
        <w:rPr>
          <w:sz w:val="16"/>
        </w:rPr>
        <w:t>Y.</w:t>
      </w:r>
      <w:r>
        <w:rPr>
          <w:spacing w:val="-1"/>
          <w:sz w:val="16"/>
        </w:rPr>
        <w:t xml:space="preserve"> </w:t>
      </w:r>
      <w:r>
        <w:rPr>
          <w:sz w:val="16"/>
        </w:rPr>
        <w:t>Bengio,</w:t>
      </w:r>
      <w:r>
        <w:rPr>
          <w:spacing w:val="-1"/>
          <w:sz w:val="16"/>
        </w:rPr>
        <w:t xml:space="preserve"> </w:t>
      </w:r>
      <w:r>
        <w:rPr>
          <w:sz w:val="16"/>
        </w:rPr>
        <w:t>and</w:t>
      </w:r>
      <w:r>
        <w:rPr>
          <w:spacing w:val="-1"/>
          <w:sz w:val="16"/>
        </w:rPr>
        <w:t xml:space="preserve"> </w:t>
      </w:r>
      <w:r>
        <w:rPr>
          <w:sz w:val="16"/>
        </w:rPr>
        <w:t>G.</w:t>
      </w:r>
      <w:r>
        <w:rPr>
          <w:spacing w:val="-1"/>
          <w:sz w:val="16"/>
        </w:rPr>
        <w:t xml:space="preserve"> </w:t>
      </w:r>
      <w:r>
        <w:rPr>
          <w:sz w:val="16"/>
        </w:rPr>
        <w:t>Hinton,</w:t>
      </w:r>
      <w:r>
        <w:rPr>
          <w:spacing w:val="-1"/>
          <w:sz w:val="16"/>
        </w:rPr>
        <w:t xml:space="preserve"> </w:t>
      </w:r>
      <w:r>
        <w:rPr>
          <w:sz w:val="16"/>
        </w:rPr>
        <w:t>“Deep</w:t>
      </w:r>
      <w:r>
        <w:rPr>
          <w:spacing w:val="-1"/>
          <w:sz w:val="16"/>
        </w:rPr>
        <w:t xml:space="preserve"> </w:t>
      </w:r>
      <w:r>
        <w:rPr>
          <w:sz w:val="16"/>
        </w:rPr>
        <w:t>learning,”</w:t>
      </w:r>
      <w:r>
        <w:rPr>
          <w:spacing w:val="-1"/>
          <w:sz w:val="16"/>
        </w:rPr>
        <w:t xml:space="preserve"> </w:t>
      </w:r>
      <w:r>
        <w:rPr>
          <w:i/>
          <w:sz w:val="16"/>
        </w:rPr>
        <w:t>nature</w:t>
      </w:r>
      <w:r>
        <w:rPr>
          <w:sz w:val="16"/>
        </w:rPr>
        <w:t>,</w:t>
      </w:r>
      <w:r>
        <w:rPr>
          <w:spacing w:val="-1"/>
          <w:sz w:val="16"/>
        </w:rPr>
        <w:t xml:space="preserve"> </w:t>
      </w:r>
      <w:r>
        <w:rPr>
          <w:sz w:val="16"/>
        </w:rPr>
        <w:t>vol.</w:t>
      </w:r>
      <w:r>
        <w:rPr>
          <w:spacing w:val="-1"/>
          <w:sz w:val="16"/>
        </w:rPr>
        <w:t xml:space="preserve"> </w:t>
      </w:r>
      <w:r>
        <w:rPr>
          <w:sz w:val="16"/>
        </w:rPr>
        <w:t>521,</w:t>
      </w:r>
      <w:r>
        <w:rPr>
          <w:spacing w:val="40"/>
          <w:sz w:val="16"/>
        </w:rPr>
        <w:t xml:space="preserve"> </w:t>
      </w:r>
      <w:r>
        <w:rPr>
          <w:sz w:val="16"/>
        </w:rPr>
        <w:t>no. 7553, pp. 436–444, 2015.</w:t>
      </w:r>
    </w:p>
    <w:p w14:paraId="54BF299E" w14:textId="77777777" w:rsidR="00A73EDF" w:rsidRDefault="00000000">
      <w:pPr>
        <w:pStyle w:val="ListParagraph"/>
        <w:numPr>
          <w:ilvl w:val="0"/>
          <w:numId w:val="1"/>
        </w:numPr>
        <w:tabs>
          <w:tab w:val="left" w:pos="467"/>
        </w:tabs>
        <w:spacing w:line="179" w:lineRule="exact"/>
        <w:ind w:left="467" w:hanging="284"/>
        <w:jc w:val="both"/>
        <w:rPr>
          <w:sz w:val="16"/>
        </w:rPr>
      </w:pPr>
      <w:r>
        <w:rPr>
          <w:sz w:val="16"/>
        </w:rPr>
        <w:t>G.</w:t>
      </w:r>
      <w:r>
        <w:rPr>
          <w:spacing w:val="53"/>
          <w:sz w:val="16"/>
        </w:rPr>
        <w:t xml:space="preserve"> </w:t>
      </w:r>
      <w:r>
        <w:rPr>
          <w:sz w:val="16"/>
        </w:rPr>
        <w:t>Litjens,</w:t>
      </w:r>
      <w:r>
        <w:rPr>
          <w:spacing w:val="54"/>
          <w:sz w:val="16"/>
        </w:rPr>
        <w:t xml:space="preserve"> </w:t>
      </w:r>
      <w:r>
        <w:rPr>
          <w:sz w:val="16"/>
        </w:rPr>
        <w:t>T.</w:t>
      </w:r>
      <w:r>
        <w:rPr>
          <w:spacing w:val="54"/>
          <w:sz w:val="16"/>
        </w:rPr>
        <w:t xml:space="preserve"> </w:t>
      </w:r>
      <w:r>
        <w:rPr>
          <w:sz w:val="16"/>
        </w:rPr>
        <w:t>Kooi,</w:t>
      </w:r>
      <w:r>
        <w:rPr>
          <w:spacing w:val="54"/>
          <w:sz w:val="16"/>
        </w:rPr>
        <w:t xml:space="preserve"> </w:t>
      </w:r>
      <w:r>
        <w:rPr>
          <w:sz w:val="16"/>
        </w:rPr>
        <w:t>B.</w:t>
      </w:r>
      <w:r>
        <w:rPr>
          <w:spacing w:val="54"/>
          <w:sz w:val="16"/>
        </w:rPr>
        <w:t xml:space="preserve"> </w:t>
      </w:r>
      <w:r>
        <w:rPr>
          <w:sz w:val="16"/>
        </w:rPr>
        <w:t>E.</w:t>
      </w:r>
      <w:r>
        <w:rPr>
          <w:spacing w:val="54"/>
          <w:sz w:val="16"/>
        </w:rPr>
        <w:t xml:space="preserve"> </w:t>
      </w:r>
      <w:r>
        <w:rPr>
          <w:sz w:val="16"/>
        </w:rPr>
        <w:t>Bejnordi,</w:t>
      </w:r>
      <w:r>
        <w:rPr>
          <w:spacing w:val="54"/>
          <w:sz w:val="16"/>
        </w:rPr>
        <w:t xml:space="preserve"> </w:t>
      </w:r>
      <w:r>
        <w:rPr>
          <w:sz w:val="16"/>
        </w:rPr>
        <w:t>A.</w:t>
      </w:r>
      <w:r>
        <w:rPr>
          <w:spacing w:val="54"/>
          <w:sz w:val="16"/>
        </w:rPr>
        <w:t xml:space="preserve"> </w:t>
      </w:r>
      <w:r>
        <w:rPr>
          <w:sz w:val="16"/>
        </w:rPr>
        <w:t>A.</w:t>
      </w:r>
      <w:r>
        <w:rPr>
          <w:spacing w:val="54"/>
          <w:sz w:val="16"/>
        </w:rPr>
        <w:t xml:space="preserve"> </w:t>
      </w:r>
      <w:r>
        <w:rPr>
          <w:sz w:val="16"/>
        </w:rPr>
        <w:t>A.</w:t>
      </w:r>
      <w:r>
        <w:rPr>
          <w:spacing w:val="54"/>
          <w:sz w:val="16"/>
        </w:rPr>
        <w:t xml:space="preserve"> </w:t>
      </w:r>
      <w:r>
        <w:rPr>
          <w:sz w:val="16"/>
        </w:rPr>
        <w:t>Setio,</w:t>
      </w:r>
      <w:r>
        <w:rPr>
          <w:spacing w:val="54"/>
          <w:sz w:val="16"/>
        </w:rPr>
        <w:t xml:space="preserve"> </w:t>
      </w:r>
      <w:r>
        <w:rPr>
          <w:sz w:val="16"/>
        </w:rPr>
        <w:t>F.</w:t>
      </w:r>
      <w:r>
        <w:rPr>
          <w:spacing w:val="54"/>
          <w:sz w:val="16"/>
        </w:rPr>
        <w:t xml:space="preserve"> </w:t>
      </w:r>
      <w:r>
        <w:rPr>
          <w:spacing w:val="-2"/>
          <w:sz w:val="16"/>
        </w:rPr>
        <w:t>Ciompi,</w:t>
      </w:r>
    </w:p>
    <w:p w14:paraId="44AC79A6" w14:textId="77777777" w:rsidR="00A73EDF" w:rsidRDefault="00000000">
      <w:pPr>
        <w:spacing w:before="3" w:line="232" w:lineRule="auto"/>
        <w:ind w:left="469" w:right="102"/>
        <w:jc w:val="both"/>
        <w:rPr>
          <w:sz w:val="16"/>
        </w:rPr>
      </w:pPr>
      <w:r>
        <w:rPr>
          <w:sz w:val="16"/>
        </w:rPr>
        <w:t>M.</w:t>
      </w:r>
      <w:r>
        <w:rPr>
          <w:spacing w:val="-10"/>
          <w:sz w:val="16"/>
        </w:rPr>
        <w:t xml:space="preserve"> </w:t>
      </w:r>
      <w:r>
        <w:rPr>
          <w:sz w:val="16"/>
        </w:rPr>
        <w:t>Ghafoorian,</w:t>
      </w:r>
      <w:r>
        <w:rPr>
          <w:spacing w:val="-10"/>
          <w:sz w:val="16"/>
        </w:rPr>
        <w:t xml:space="preserve"> </w:t>
      </w:r>
      <w:r>
        <w:rPr>
          <w:sz w:val="16"/>
        </w:rPr>
        <w:t>J.</w:t>
      </w:r>
      <w:r>
        <w:rPr>
          <w:spacing w:val="-10"/>
          <w:sz w:val="16"/>
        </w:rPr>
        <w:t xml:space="preserve"> </w:t>
      </w:r>
      <w:r>
        <w:rPr>
          <w:sz w:val="16"/>
        </w:rPr>
        <w:t>A.</w:t>
      </w:r>
      <w:r>
        <w:rPr>
          <w:spacing w:val="-10"/>
          <w:sz w:val="16"/>
        </w:rPr>
        <w:t xml:space="preserve"> </w:t>
      </w:r>
      <w:r>
        <w:rPr>
          <w:sz w:val="16"/>
        </w:rPr>
        <w:t>Van</w:t>
      </w:r>
      <w:r>
        <w:rPr>
          <w:spacing w:val="-10"/>
          <w:sz w:val="16"/>
        </w:rPr>
        <w:t xml:space="preserve"> </w:t>
      </w:r>
      <w:r>
        <w:rPr>
          <w:sz w:val="16"/>
        </w:rPr>
        <w:t>Der</w:t>
      </w:r>
      <w:r>
        <w:rPr>
          <w:spacing w:val="-10"/>
          <w:sz w:val="16"/>
        </w:rPr>
        <w:t xml:space="preserve"> </w:t>
      </w:r>
      <w:r>
        <w:rPr>
          <w:sz w:val="16"/>
        </w:rPr>
        <w:t>Laak,</w:t>
      </w:r>
      <w:r>
        <w:rPr>
          <w:spacing w:val="-10"/>
          <w:sz w:val="16"/>
        </w:rPr>
        <w:t xml:space="preserve"> </w:t>
      </w:r>
      <w:r>
        <w:rPr>
          <w:sz w:val="16"/>
        </w:rPr>
        <w:t>B.</w:t>
      </w:r>
      <w:r>
        <w:rPr>
          <w:spacing w:val="-10"/>
          <w:sz w:val="16"/>
        </w:rPr>
        <w:t xml:space="preserve"> </w:t>
      </w:r>
      <w:r>
        <w:rPr>
          <w:sz w:val="16"/>
        </w:rPr>
        <w:t>Van</w:t>
      </w:r>
      <w:r>
        <w:rPr>
          <w:spacing w:val="-10"/>
          <w:sz w:val="16"/>
        </w:rPr>
        <w:t xml:space="preserve"> </w:t>
      </w:r>
      <w:r>
        <w:rPr>
          <w:sz w:val="16"/>
        </w:rPr>
        <w:t>Ginneken,</w:t>
      </w:r>
      <w:r>
        <w:rPr>
          <w:spacing w:val="-10"/>
          <w:sz w:val="16"/>
        </w:rPr>
        <w:t xml:space="preserve"> </w:t>
      </w:r>
      <w:r>
        <w:rPr>
          <w:sz w:val="16"/>
        </w:rPr>
        <w:t>and</w:t>
      </w:r>
      <w:r>
        <w:rPr>
          <w:spacing w:val="-10"/>
          <w:sz w:val="16"/>
        </w:rPr>
        <w:t xml:space="preserve"> </w:t>
      </w:r>
      <w:r>
        <w:rPr>
          <w:sz w:val="16"/>
        </w:rPr>
        <w:t>C.</w:t>
      </w:r>
      <w:r>
        <w:rPr>
          <w:spacing w:val="-10"/>
          <w:sz w:val="16"/>
        </w:rPr>
        <w:t xml:space="preserve"> </w:t>
      </w:r>
      <w:r>
        <w:rPr>
          <w:sz w:val="16"/>
        </w:rPr>
        <w:t>I.</w:t>
      </w:r>
      <w:r>
        <w:rPr>
          <w:spacing w:val="-10"/>
          <w:sz w:val="16"/>
        </w:rPr>
        <w:t xml:space="preserve"> </w:t>
      </w:r>
      <w:r>
        <w:rPr>
          <w:sz w:val="16"/>
        </w:rPr>
        <w:t>Sa´nchez,</w:t>
      </w:r>
      <w:r>
        <w:rPr>
          <w:spacing w:val="40"/>
          <w:sz w:val="16"/>
        </w:rPr>
        <w:t xml:space="preserve"> </w:t>
      </w:r>
      <w:r>
        <w:rPr>
          <w:sz w:val="16"/>
        </w:rPr>
        <w:t xml:space="preserve">“A survey on deep learning in medical image analysis,” </w:t>
      </w:r>
      <w:r>
        <w:rPr>
          <w:i/>
          <w:sz w:val="16"/>
        </w:rPr>
        <w:t>Medical image</w:t>
      </w:r>
      <w:r>
        <w:rPr>
          <w:i/>
          <w:spacing w:val="40"/>
          <w:sz w:val="16"/>
        </w:rPr>
        <w:t xml:space="preserve"> </w:t>
      </w:r>
      <w:r>
        <w:rPr>
          <w:i/>
          <w:sz w:val="16"/>
        </w:rPr>
        <w:t>analysis</w:t>
      </w:r>
      <w:r>
        <w:rPr>
          <w:sz w:val="16"/>
        </w:rPr>
        <w:t>, vol. 42, pp. 60–88, 2017.</w:t>
      </w:r>
    </w:p>
    <w:p w14:paraId="27C3BAAF" w14:textId="77777777" w:rsidR="00A73EDF" w:rsidRDefault="00000000">
      <w:pPr>
        <w:pStyle w:val="ListParagraph"/>
        <w:numPr>
          <w:ilvl w:val="0"/>
          <w:numId w:val="1"/>
        </w:numPr>
        <w:tabs>
          <w:tab w:val="left" w:pos="467"/>
          <w:tab w:val="left" w:pos="469"/>
        </w:tabs>
        <w:spacing w:before="2" w:line="232" w:lineRule="auto"/>
        <w:ind w:right="102"/>
        <w:jc w:val="both"/>
        <w:rPr>
          <w:sz w:val="16"/>
        </w:rPr>
      </w:pPr>
      <w:r>
        <w:rPr>
          <w:sz w:val="16"/>
        </w:rPr>
        <w:t>P. Lakhani and B. Sundaram, “Deep learning at chest radiography: au-tomated</w:t>
      </w:r>
      <w:r>
        <w:rPr>
          <w:spacing w:val="-1"/>
          <w:sz w:val="16"/>
        </w:rPr>
        <w:t xml:space="preserve"> </w:t>
      </w:r>
      <w:r>
        <w:rPr>
          <w:sz w:val="16"/>
        </w:rPr>
        <w:t>classification</w:t>
      </w:r>
      <w:r>
        <w:rPr>
          <w:spacing w:val="-1"/>
          <w:sz w:val="16"/>
        </w:rPr>
        <w:t xml:space="preserve"> </w:t>
      </w:r>
      <w:r>
        <w:rPr>
          <w:sz w:val="16"/>
        </w:rPr>
        <w:t>of</w:t>
      </w:r>
      <w:r>
        <w:rPr>
          <w:spacing w:val="-1"/>
          <w:sz w:val="16"/>
        </w:rPr>
        <w:t xml:space="preserve"> </w:t>
      </w:r>
      <w:r>
        <w:rPr>
          <w:sz w:val="16"/>
        </w:rPr>
        <w:t>pulmonary</w:t>
      </w:r>
      <w:r>
        <w:rPr>
          <w:spacing w:val="-1"/>
          <w:sz w:val="16"/>
        </w:rPr>
        <w:t xml:space="preserve"> </w:t>
      </w:r>
      <w:r>
        <w:rPr>
          <w:sz w:val="16"/>
        </w:rPr>
        <w:t>tuberculosis</w:t>
      </w:r>
      <w:r>
        <w:rPr>
          <w:spacing w:val="-1"/>
          <w:sz w:val="16"/>
        </w:rPr>
        <w:t xml:space="preserve"> </w:t>
      </w:r>
      <w:r>
        <w:rPr>
          <w:sz w:val="16"/>
        </w:rPr>
        <w:t>by</w:t>
      </w:r>
      <w:r>
        <w:rPr>
          <w:spacing w:val="-1"/>
          <w:sz w:val="16"/>
        </w:rPr>
        <w:t xml:space="preserve"> </w:t>
      </w:r>
      <w:r>
        <w:rPr>
          <w:sz w:val="16"/>
        </w:rPr>
        <w:t>using</w:t>
      </w:r>
      <w:r>
        <w:rPr>
          <w:spacing w:val="-1"/>
          <w:sz w:val="16"/>
        </w:rPr>
        <w:t xml:space="preserve"> </w:t>
      </w:r>
      <w:r>
        <w:rPr>
          <w:sz w:val="16"/>
        </w:rPr>
        <w:t>convolutional</w:t>
      </w:r>
      <w:r>
        <w:rPr>
          <w:spacing w:val="40"/>
          <w:sz w:val="16"/>
        </w:rPr>
        <w:t xml:space="preserve"> </w:t>
      </w:r>
      <w:r>
        <w:rPr>
          <w:sz w:val="16"/>
        </w:rPr>
        <w:t xml:space="preserve">neural networks,” </w:t>
      </w:r>
      <w:r>
        <w:rPr>
          <w:i/>
          <w:sz w:val="16"/>
        </w:rPr>
        <w:t>Radiology</w:t>
      </w:r>
      <w:r>
        <w:rPr>
          <w:sz w:val="16"/>
        </w:rPr>
        <w:t>, vol. 284, no. 2, pp. 574–582, 2017.</w:t>
      </w:r>
    </w:p>
    <w:p w14:paraId="1ADD9C33" w14:textId="77777777" w:rsidR="00A73EDF" w:rsidRDefault="00000000">
      <w:pPr>
        <w:pStyle w:val="ListParagraph"/>
        <w:numPr>
          <w:ilvl w:val="0"/>
          <w:numId w:val="1"/>
        </w:numPr>
        <w:tabs>
          <w:tab w:val="left" w:pos="467"/>
          <w:tab w:val="left" w:pos="469"/>
        </w:tabs>
        <w:spacing w:before="3" w:line="232" w:lineRule="auto"/>
        <w:ind w:right="102"/>
        <w:jc w:val="both"/>
        <w:rPr>
          <w:sz w:val="16"/>
        </w:rPr>
      </w:pPr>
      <w:r>
        <w:rPr>
          <w:sz w:val="16"/>
        </w:rPr>
        <w:t>F. Pasa, V. Golkov, F. Pfeiffer, D. Cremers, and D. Pfeiffer, “Efficient</w:t>
      </w:r>
      <w:r>
        <w:rPr>
          <w:spacing w:val="40"/>
          <w:sz w:val="16"/>
        </w:rPr>
        <w:t xml:space="preserve"> </w:t>
      </w:r>
      <w:r>
        <w:rPr>
          <w:sz w:val="16"/>
        </w:rPr>
        <w:t>deep network architectures for fast chest x-ray tuberculosis screening</w:t>
      </w:r>
      <w:r>
        <w:rPr>
          <w:spacing w:val="40"/>
          <w:sz w:val="16"/>
        </w:rPr>
        <w:t xml:space="preserve"> </w:t>
      </w:r>
      <w:r>
        <w:rPr>
          <w:sz w:val="16"/>
        </w:rPr>
        <w:t xml:space="preserve">and visualization,” </w:t>
      </w:r>
      <w:r>
        <w:rPr>
          <w:i/>
          <w:sz w:val="16"/>
        </w:rPr>
        <w:t>Scientific reports</w:t>
      </w:r>
      <w:r>
        <w:rPr>
          <w:sz w:val="16"/>
        </w:rPr>
        <w:t>, vol. 9, no. 1, p. 6268, 2019.</w:t>
      </w:r>
    </w:p>
    <w:p w14:paraId="42BE1516" w14:textId="77777777" w:rsidR="00A73EDF" w:rsidRDefault="00000000">
      <w:pPr>
        <w:pStyle w:val="ListParagraph"/>
        <w:numPr>
          <w:ilvl w:val="0"/>
          <w:numId w:val="1"/>
        </w:numPr>
        <w:tabs>
          <w:tab w:val="left" w:pos="467"/>
          <w:tab w:val="left" w:pos="469"/>
        </w:tabs>
        <w:spacing w:before="2" w:line="232" w:lineRule="auto"/>
        <w:ind w:right="102"/>
        <w:jc w:val="both"/>
        <w:rPr>
          <w:sz w:val="16"/>
        </w:rPr>
      </w:pPr>
      <w:r>
        <w:rPr>
          <w:sz w:val="16"/>
        </w:rPr>
        <w:t>G. Huang, Z. Liu, L. Van Der Maaten, and K. Q. Weinberger, “Densely</w:t>
      </w:r>
      <w:r>
        <w:rPr>
          <w:spacing w:val="40"/>
          <w:sz w:val="16"/>
        </w:rPr>
        <w:t xml:space="preserve"> </w:t>
      </w:r>
      <w:r>
        <w:rPr>
          <w:sz w:val="16"/>
        </w:rPr>
        <w:t xml:space="preserve">connected convolutional networks,” in </w:t>
      </w:r>
      <w:r>
        <w:rPr>
          <w:i/>
          <w:sz w:val="16"/>
        </w:rPr>
        <w:t>Proceedings of the IEEE confer-ence on computer vision and pattern recognition</w:t>
      </w:r>
      <w:r>
        <w:rPr>
          <w:sz w:val="16"/>
        </w:rPr>
        <w:t>, 2017, pp. 4700–4708.</w:t>
      </w:r>
    </w:p>
    <w:p w14:paraId="113BCE8D" w14:textId="77777777" w:rsidR="00A73EDF" w:rsidRDefault="00000000">
      <w:pPr>
        <w:pStyle w:val="ListParagraph"/>
        <w:numPr>
          <w:ilvl w:val="0"/>
          <w:numId w:val="1"/>
        </w:numPr>
        <w:tabs>
          <w:tab w:val="left" w:pos="467"/>
        </w:tabs>
        <w:spacing w:line="180" w:lineRule="exact"/>
        <w:ind w:left="467" w:hanging="284"/>
        <w:jc w:val="both"/>
        <w:rPr>
          <w:sz w:val="16"/>
        </w:rPr>
      </w:pPr>
      <w:r>
        <w:rPr>
          <w:sz w:val="16"/>
        </w:rPr>
        <w:t>P.</w:t>
      </w:r>
      <w:r>
        <w:rPr>
          <w:spacing w:val="16"/>
          <w:sz w:val="16"/>
        </w:rPr>
        <w:t xml:space="preserve"> </w:t>
      </w:r>
      <w:r>
        <w:rPr>
          <w:sz w:val="16"/>
        </w:rPr>
        <w:t>Rajpurkar,</w:t>
      </w:r>
      <w:r>
        <w:rPr>
          <w:spacing w:val="16"/>
          <w:sz w:val="16"/>
        </w:rPr>
        <w:t xml:space="preserve"> </w:t>
      </w:r>
      <w:r>
        <w:rPr>
          <w:sz w:val="16"/>
        </w:rPr>
        <w:t>J.</w:t>
      </w:r>
      <w:r>
        <w:rPr>
          <w:spacing w:val="16"/>
          <w:sz w:val="16"/>
        </w:rPr>
        <w:t xml:space="preserve"> </w:t>
      </w:r>
      <w:r>
        <w:rPr>
          <w:sz w:val="16"/>
        </w:rPr>
        <w:t>Irvin,</w:t>
      </w:r>
      <w:r>
        <w:rPr>
          <w:spacing w:val="16"/>
          <w:sz w:val="16"/>
        </w:rPr>
        <w:t xml:space="preserve"> </w:t>
      </w:r>
      <w:r>
        <w:rPr>
          <w:sz w:val="16"/>
        </w:rPr>
        <w:t>K.</w:t>
      </w:r>
      <w:r>
        <w:rPr>
          <w:spacing w:val="17"/>
          <w:sz w:val="16"/>
        </w:rPr>
        <w:t xml:space="preserve"> </w:t>
      </w:r>
      <w:r>
        <w:rPr>
          <w:sz w:val="16"/>
        </w:rPr>
        <w:t>Zhu,</w:t>
      </w:r>
      <w:r>
        <w:rPr>
          <w:spacing w:val="16"/>
          <w:sz w:val="16"/>
        </w:rPr>
        <w:t xml:space="preserve"> </w:t>
      </w:r>
      <w:r>
        <w:rPr>
          <w:sz w:val="16"/>
        </w:rPr>
        <w:t>B.</w:t>
      </w:r>
      <w:r>
        <w:rPr>
          <w:spacing w:val="16"/>
          <w:sz w:val="16"/>
        </w:rPr>
        <w:t xml:space="preserve"> </w:t>
      </w:r>
      <w:r>
        <w:rPr>
          <w:sz w:val="16"/>
        </w:rPr>
        <w:t>Yang,</w:t>
      </w:r>
      <w:r>
        <w:rPr>
          <w:spacing w:val="16"/>
          <w:sz w:val="16"/>
        </w:rPr>
        <w:t xml:space="preserve"> </w:t>
      </w:r>
      <w:r>
        <w:rPr>
          <w:sz w:val="16"/>
        </w:rPr>
        <w:t>H.</w:t>
      </w:r>
      <w:r>
        <w:rPr>
          <w:spacing w:val="16"/>
          <w:sz w:val="16"/>
        </w:rPr>
        <w:t xml:space="preserve"> </w:t>
      </w:r>
      <w:r>
        <w:rPr>
          <w:sz w:val="16"/>
        </w:rPr>
        <w:t>Mehta,</w:t>
      </w:r>
      <w:r>
        <w:rPr>
          <w:spacing w:val="17"/>
          <w:sz w:val="16"/>
        </w:rPr>
        <w:t xml:space="preserve"> </w:t>
      </w:r>
      <w:r>
        <w:rPr>
          <w:sz w:val="16"/>
        </w:rPr>
        <w:t>T.</w:t>
      </w:r>
      <w:r>
        <w:rPr>
          <w:spacing w:val="16"/>
          <w:sz w:val="16"/>
        </w:rPr>
        <w:t xml:space="preserve"> </w:t>
      </w:r>
      <w:r>
        <w:rPr>
          <w:sz w:val="16"/>
        </w:rPr>
        <w:t>Duan,</w:t>
      </w:r>
      <w:r>
        <w:rPr>
          <w:spacing w:val="16"/>
          <w:sz w:val="16"/>
        </w:rPr>
        <w:t xml:space="preserve"> </w:t>
      </w:r>
      <w:r>
        <w:rPr>
          <w:sz w:val="16"/>
        </w:rPr>
        <w:t>D.</w:t>
      </w:r>
      <w:r>
        <w:rPr>
          <w:spacing w:val="16"/>
          <w:sz w:val="16"/>
        </w:rPr>
        <w:t xml:space="preserve"> </w:t>
      </w:r>
      <w:r>
        <w:rPr>
          <w:spacing w:val="-2"/>
          <w:sz w:val="16"/>
        </w:rPr>
        <w:t>Ding,</w:t>
      </w:r>
    </w:p>
    <w:p w14:paraId="3E6FBDBB" w14:textId="77777777" w:rsidR="00A73EDF" w:rsidRDefault="00000000">
      <w:pPr>
        <w:spacing w:before="2" w:line="232" w:lineRule="auto"/>
        <w:ind w:left="469" w:right="102"/>
        <w:jc w:val="both"/>
        <w:rPr>
          <w:sz w:val="16"/>
        </w:rPr>
      </w:pPr>
      <w:r>
        <w:rPr>
          <w:sz w:val="16"/>
        </w:rPr>
        <w:t xml:space="preserve">A. Bagul, C. Langlotz, K. Shpanskaya </w:t>
      </w:r>
      <w:r>
        <w:rPr>
          <w:i/>
          <w:sz w:val="16"/>
        </w:rPr>
        <w:t>et al.</w:t>
      </w:r>
      <w:r>
        <w:rPr>
          <w:sz w:val="16"/>
        </w:rPr>
        <w:t xml:space="preserve">, “Chexnet: Radiologist-level pneumonia detection on chest x-rays with deep learning,” </w:t>
      </w:r>
      <w:r>
        <w:rPr>
          <w:i/>
          <w:sz w:val="16"/>
        </w:rPr>
        <w:t>arXiv</w:t>
      </w:r>
      <w:r>
        <w:rPr>
          <w:i/>
          <w:spacing w:val="40"/>
          <w:sz w:val="16"/>
        </w:rPr>
        <w:t xml:space="preserve"> </w:t>
      </w:r>
      <w:r>
        <w:rPr>
          <w:i/>
          <w:sz w:val="16"/>
        </w:rPr>
        <w:t>preprint arXiv:1711.05225</w:t>
      </w:r>
      <w:r>
        <w:rPr>
          <w:sz w:val="16"/>
        </w:rPr>
        <w:t>, 2017.</w:t>
      </w:r>
    </w:p>
    <w:p w14:paraId="5FCE85D9" w14:textId="77777777" w:rsidR="00A73EDF" w:rsidRDefault="00000000">
      <w:pPr>
        <w:pStyle w:val="ListParagraph"/>
        <w:numPr>
          <w:ilvl w:val="0"/>
          <w:numId w:val="1"/>
        </w:numPr>
        <w:tabs>
          <w:tab w:val="left" w:pos="467"/>
          <w:tab w:val="left" w:pos="469"/>
        </w:tabs>
        <w:spacing w:before="3" w:line="232" w:lineRule="auto"/>
        <w:ind w:right="102" w:hanging="366"/>
        <w:jc w:val="both"/>
        <w:rPr>
          <w:sz w:val="16"/>
        </w:rPr>
      </w:pPr>
      <w:r>
        <w:rPr>
          <w:sz w:val="16"/>
        </w:rPr>
        <w:t>Z. Z. Qin, M. S. Sander, B. Rai, C. N. Titahong, S. Sudrungrot, S. N.</w:t>
      </w:r>
      <w:r>
        <w:rPr>
          <w:spacing w:val="40"/>
          <w:sz w:val="16"/>
        </w:rPr>
        <w:t xml:space="preserve"> </w:t>
      </w:r>
      <w:r>
        <w:rPr>
          <w:sz w:val="16"/>
        </w:rPr>
        <w:t xml:space="preserve">Laah, L. M. Adhikari, E. J. Carter, L. Puri, A. J. Codlin </w:t>
      </w:r>
      <w:r>
        <w:rPr>
          <w:i/>
          <w:sz w:val="16"/>
        </w:rPr>
        <w:t>et al.</w:t>
      </w:r>
      <w:r>
        <w:rPr>
          <w:sz w:val="16"/>
        </w:rPr>
        <w:t>, “Using</w:t>
      </w:r>
      <w:r>
        <w:rPr>
          <w:spacing w:val="40"/>
          <w:sz w:val="16"/>
        </w:rPr>
        <w:t xml:space="preserve"> </w:t>
      </w:r>
      <w:r>
        <w:rPr>
          <w:sz w:val="16"/>
        </w:rPr>
        <w:t>artificial</w:t>
      </w:r>
      <w:r>
        <w:rPr>
          <w:spacing w:val="-8"/>
          <w:sz w:val="16"/>
        </w:rPr>
        <w:t xml:space="preserve"> </w:t>
      </w:r>
      <w:r>
        <w:rPr>
          <w:sz w:val="16"/>
        </w:rPr>
        <w:t>intelligence</w:t>
      </w:r>
      <w:r>
        <w:rPr>
          <w:spacing w:val="-8"/>
          <w:sz w:val="16"/>
        </w:rPr>
        <w:t xml:space="preserve"> </w:t>
      </w:r>
      <w:r>
        <w:rPr>
          <w:sz w:val="16"/>
        </w:rPr>
        <w:t>to</w:t>
      </w:r>
      <w:r>
        <w:rPr>
          <w:spacing w:val="-8"/>
          <w:sz w:val="16"/>
        </w:rPr>
        <w:t xml:space="preserve"> </w:t>
      </w:r>
      <w:r>
        <w:rPr>
          <w:sz w:val="16"/>
        </w:rPr>
        <w:t>read</w:t>
      </w:r>
      <w:r>
        <w:rPr>
          <w:spacing w:val="-8"/>
          <w:sz w:val="16"/>
        </w:rPr>
        <w:t xml:space="preserve"> </w:t>
      </w:r>
      <w:r>
        <w:rPr>
          <w:sz w:val="16"/>
        </w:rPr>
        <w:t>chest</w:t>
      </w:r>
      <w:r>
        <w:rPr>
          <w:spacing w:val="-8"/>
          <w:sz w:val="16"/>
        </w:rPr>
        <w:t xml:space="preserve"> </w:t>
      </w:r>
      <w:r>
        <w:rPr>
          <w:sz w:val="16"/>
        </w:rPr>
        <w:t>radiographs</w:t>
      </w:r>
      <w:r>
        <w:rPr>
          <w:spacing w:val="-8"/>
          <w:sz w:val="16"/>
        </w:rPr>
        <w:t xml:space="preserve"> </w:t>
      </w:r>
      <w:r>
        <w:rPr>
          <w:sz w:val="16"/>
        </w:rPr>
        <w:t>for</w:t>
      </w:r>
      <w:r>
        <w:rPr>
          <w:spacing w:val="-8"/>
          <w:sz w:val="16"/>
        </w:rPr>
        <w:t xml:space="preserve"> </w:t>
      </w:r>
      <w:r>
        <w:rPr>
          <w:sz w:val="16"/>
        </w:rPr>
        <w:t>tuberculosis</w:t>
      </w:r>
      <w:r>
        <w:rPr>
          <w:spacing w:val="-8"/>
          <w:sz w:val="16"/>
        </w:rPr>
        <w:t xml:space="preserve"> </w:t>
      </w:r>
      <w:r>
        <w:rPr>
          <w:sz w:val="16"/>
        </w:rPr>
        <w:t>detection:</w:t>
      </w:r>
      <w:r>
        <w:rPr>
          <w:spacing w:val="40"/>
          <w:sz w:val="16"/>
        </w:rPr>
        <w:t xml:space="preserve"> </w:t>
      </w:r>
      <w:r>
        <w:rPr>
          <w:sz w:val="16"/>
        </w:rPr>
        <w:t>A</w:t>
      </w:r>
      <w:r>
        <w:rPr>
          <w:spacing w:val="-1"/>
          <w:sz w:val="16"/>
        </w:rPr>
        <w:t xml:space="preserve"> </w:t>
      </w:r>
      <w:r>
        <w:rPr>
          <w:sz w:val="16"/>
        </w:rPr>
        <w:t>multi-site</w:t>
      </w:r>
      <w:r>
        <w:rPr>
          <w:spacing w:val="-1"/>
          <w:sz w:val="16"/>
        </w:rPr>
        <w:t xml:space="preserve"> </w:t>
      </w:r>
      <w:r>
        <w:rPr>
          <w:sz w:val="16"/>
        </w:rPr>
        <w:t>evaluation</w:t>
      </w:r>
      <w:r>
        <w:rPr>
          <w:spacing w:val="-1"/>
          <w:sz w:val="16"/>
        </w:rPr>
        <w:t xml:space="preserve"> </w:t>
      </w:r>
      <w:r>
        <w:rPr>
          <w:sz w:val="16"/>
        </w:rPr>
        <w:t>of</w:t>
      </w:r>
      <w:r>
        <w:rPr>
          <w:spacing w:val="-1"/>
          <w:sz w:val="16"/>
        </w:rPr>
        <w:t xml:space="preserve"> </w:t>
      </w:r>
      <w:r>
        <w:rPr>
          <w:sz w:val="16"/>
        </w:rPr>
        <w:t>the</w:t>
      </w:r>
      <w:r>
        <w:rPr>
          <w:spacing w:val="-1"/>
          <w:sz w:val="16"/>
        </w:rPr>
        <w:t xml:space="preserve"> </w:t>
      </w:r>
      <w:r>
        <w:rPr>
          <w:sz w:val="16"/>
        </w:rPr>
        <w:t>diagnostic</w:t>
      </w:r>
      <w:r>
        <w:rPr>
          <w:spacing w:val="-1"/>
          <w:sz w:val="16"/>
        </w:rPr>
        <w:t xml:space="preserve"> </w:t>
      </w:r>
      <w:r>
        <w:rPr>
          <w:sz w:val="16"/>
        </w:rPr>
        <w:t>accuracy</w:t>
      </w:r>
      <w:r>
        <w:rPr>
          <w:spacing w:val="-1"/>
          <w:sz w:val="16"/>
        </w:rPr>
        <w:t xml:space="preserve"> </w:t>
      </w:r>
      <w:r>
        <w:rPr>
          <w:sz w:val="16"/>
        </w:rPr>
        <w:t>of</w:t>
      </w:r>
      <w:r>
        <w:rPr>
          <w:spacing w:val="-1"/>
          <w:sz w:val="16"/>
        </w:rPr>
        <w:t xml:space="preserve"> </w:t>
      </w:r>
      <w:r>
        <w:rPr>
          <w:sz w:val="16"/>
        </w:rPr>
        <w:t>three</w:t>
      </w:r>
      <w:r>
        <w:rPr>
          <w:spacing w:val="-1"/>
          <w:sz w:val="16"/>
        </w:rPr>
        <w:t xml:space="preserve"> </w:t>
      </w:r>
      <w:r>
        <w:rPr>
          <w:sz w:val="16"/>
        </w:rPr>
        <w:t>deep</w:t>
      </w:r>
      <w:r>
        <w:rPr>
          <w:spacing w:val="-1"/>
          <w:sz w:val="16"/>
        </w:rPr>
        <w:t xml:space="preserve"> </w:t>
      </w:r>
      <w:r>
        <w:rPr>
          <w:sz w:val="16"/>
        </w:rPr>
        <w:t>learning</w:t>
      </w:r>
      <w:r>
        <w:rPr>
          <w:spacing w:val="40"/>
          <w:sz w:val="16"/>
        </w:rPr>
        <w:t xml:space="preserve"> </w:t>
      </w:r>
      <w:r>
        <w:rPr>
          <w:sz w:val="16"/>
        </w:rPr>
        <w:t xml:space="preserve">systems,” </w:t>
      </w:r>
      <w:r>
        <w:rPr>
          <w:i/>
          <w:sz w:val="16"/>
        </w:rPr>
        <w:t>Scientific reports</w:t>
      </w:r>
      <w:r>
        <w:rPr>
          <w:sz w:val="16"/>
        </w:rPr>
        <w:t>, vol. 9, no. 1, p. 15000, 2019.</w:t>
      </w:r>
    </w:p>
    <w:p w14:paraId="10F1CAA6" w14:textId="77777777" w:rsidR="00A73EDF" w:rsidRDefault="00000000">
      <w:pPr>
        <w:pStyle w:val="ListParagraph"/>
        <w:numPr>
          <w:ilvl w:val="0"/>
          <w:numId w:val="1"/>
        </w:numPr>
        <w:tabs>
          <w:tab w:val="left" w:pos="468"/>
        </w:tabs>
        <w:spacing w:line="181" w:lineRule="exact"/>
        <w:ind w:left="468" w:hanging="364"/>
        <w:jc w:val="both"/>
        <w:rPr>
          <w:sz w:val="16"/>
        </w:rPr>
      </w:pPr>
      <w:r>
        <w:rPr>
          <w:sz w:val="16"/>
        </w:rPr>
        <w:t>S.</w:t>
      </w:r>
      <w:r>
        <w:rPr>
          <w:spacing w:val="42"/>
          <w:sz w:val="16"/>
        </w:rPr>
        <w:t xml:space="preserve"> </w:t>
      </w:r>
      <w:r>
        <w:rPr>
          <w:sz w:val="16"/>
        </w:rPr>
        <w:t>Jaeger,</w:t>
      </w:r>
      <w:r>
        <w:rPr>
          <w:spacing w:val="43"/>
          <w:sz w:val="16"/>
        </w:rPr>
        <w:t xml:space="preserve"> </w:t>
      </w:r>
      <w:r>
        <w:rPr>
          <w:sz w:val="16"/>
        </w:rPr>
        <w:t>S.</w:t>
      </w:r>
      <w:r>
        <w:rPr>
          <w:spacing w:val="42"/>
          <w:sz w:val="16"/>
        </w:rPr>
        <w:t xml:space="preserve"> </w:t>
      </w:r>
      <w:r>
        <w:rPr>
          <w:sz w:val="16"/>
        </w:rPr>
        <w:t>Candemir,</w:t>
      </w:r>
      <w:r>
        <w:rPr>
          <w:spacing w:val="43"/>
          <w:sz w:val="16"/>
        </w:rPr>
        <w:t xml:space="preserve"> </w:t>
      </w:r>
      <w:r>
        <w:rPr>
          <w:sz w:val="16"/>
        </w:rPr>
        <w:t>S.</w:t>
      </w:r>
      <w:r>
        <w:rPr>
          <w:spacing w:val="43"/>
          <w:sz w:val="16"/>
        </w:rPr>
        <w:t xml:space="preserve"> </w:t>
      </w:r>
      <w:r>
        <w:rPr>
          <w:sz w:val="16"/>
        </w:rPr>
        <w:t>Antani,</w:t>
      </w:r>
      <w:r>
        <w:rPr>
          <w:spacing w:val="42"/>
          <w:sz w:val="16"/>
        </w:rPr>
        <w:t xml:space="preserve"> </w:t>
      </w:r>
      <w:r>
        <w:rPr>
          <w:sz w:val="16"/>
        </w:rPr>
        <w:t>Y.-X.</w:t>
      </w:r>
      <w:r>
        <w:rPr>
          <w:spacing w:val="43"/>
          <w:sz w:val="16"/>
        </w:rPr>
        <w:t xml:space="preserve"> </w:t>
      </w:r>
      <w:r>
        <w:rPr>
          <w:sz w:val="16"/>
        </w:rPr>
        <w:t>J.</w:t>
      </w:r>
      <w:r>
        <w:rPr>
          <w:spacing w:val="43"/>
          <w:sz w:val="16"/>
        </w:rPr>
        <w:t xml:space="preserve"> </w:t>
      </w:r>
      <w:r>
        <w:rPr>
          <w:sz w:val="16"/>
        </w:rPr>
        <w:t>Wa´ng,</w:t>
      </w:r>
      <w:r>
        <w:rPr>
          <w:spacing w:val="42"/>
          <w:sz w:val="16"/>
        </w:rPr>
        <w:t xml:space="preserve"> </w:t>
      </w:r>
      <w:r>
        <w:rPr>
          <w:sz w:val="16"/>
        </w:rPr>
        <w:t>P.-X.</w:t>
      </w:r>
      <w:r>
        <w:rPr>
          <w:spacing w:val="43"/>
          <w:sz w:val="16"/>
        </w:rPr>
        <w:t xml:space="preserve"> </w:t>
      </w:r>
      <w:r>
        <w:rPr>
          <w:sz w:val="16"/>
        </w:rPr>
        <w:t>Lu,</w:t>
      </w:r>
      <w:r>
        <w:rPr>
          <w:spacing w:val="43"/>
          <w:sz w:val="16"/>
        </w:rPr>
        <w:t xml:space="preserve"> </w:t>
      </w:r>
      <w:r>
        <w:rPr>
          <w:spacing w:val="-5"/>
          <w:sz w:val="16"/>
        </w:rPr>
        <w:t>and</w:t>
      </w:r>
    </w:p>
    <w:p w14:paraId="26F7FC9A" w14:textId="77777777" w:rsidR="00A73EDF" w:rsidRDefault="00000000">
      <w:pPr>
        <w:spacing w:before="2" w:line="232" w:lineRule="auto"/>
        <w:ind w:left="469" w:right="102"/>
        <w:jc w:val="both"/>
        <w:rPr>
          <w:sz w:val="16"/>
        </w:rPr>
      </w:pPr>
      <w:r>
        <w:rPr>
          <w:sz w:val="16"/>
        </w:rPr>
        <w:t xml:space="preserve">G. Thoma, “Two public chest x-ray datasets for computer-aided screen-ing of pulmonary diseases,” </w:t>
      </w:r>
      <w:r>
        <w:rPr>
          <w:i/>
          <w:sz w:val="16"/>
        </w:rPr>
        <w:t>Quantitative imaging in medicine and</w:t>
      </w:r>
      <w:r>
        <w:rPr>
          <w:i/>
          <w:spacing w:val="40"/>
          <w:sz w:val="16"/>
        </w:rPr>
        <w:t xml:space="preserve"> </w:t>
      </w:r>
      <w:r>
        <w:rPr>
          <w:i/>
          <w:sz w:val="16"/>
        </w:rPr>
        <w:t>surgery</w:t>
      </w:r>
      <w:r>
        <w:rPr>
          <w:sz w:val="16"/>
        </w:rPr>
        <w:t>, vol. 4, no. 6, p. 475, 2014.</w:t>
      </w:r>
    </w:p>
    <w:p w14:paraId="12A25F90" w14:textId="77777777" w:rsidR="00A73EDF" w:rsidRDefault="00000000">
      <w:pPr>
        <w:pStyle w:val="ListParagraph"/>
        <w:numPr>
          <w:ilvl w:val="0"/>
          <w:numId w:val="1"/>
        </w:numPr>
        <w:tabs>
          <w:tab w:val="left" w:pos="467"/>
          <w:tab w:val="left" w:pos="469"/>
        </w:tabs>
        <w:spacing w:before="3" w:line="232" w:lineRule="auto"/>
        <w:ind w:right="102" w:hanging="366"/>
        <w:jc w:val="both"/>
        <w:rPr>
          <w:sz w:val="16"/>
        </w:rPr>
      </w:pPr>
      <w:r>
        <w:rPr>
          <w:sz w:val="16"/>
        </w:rPr>
        <w:t xml:space="preserve">C. Shorten and T. M. Khoshgoftaar, “A survey on image data augmen-tation for deep learning,” </w:t>
      </w:r>
      <w:r>
        <w:rPr>
          <w:i/>
          <w:sz w:val="16"/>
        </w:rPr>
        <w:t>Journal of big data</w:t>
      </w:r>
      <w:r>
        <w:rPr>
          <w:sz w:val="16"/>
        </w:rPr>
        <w:t>, vol. 6, no. 1, pp. 1–48,</w:t>
      </w:r>
      <w:r>
        <w:rPr>
          <w:spacing w:val="40"/>
          <w:sz w:val="16"/>
        </w:rPr>
        <w:t xml:space="preserve"> </w:t>
      </w:r>
      <w:r>
        <w:rPr>
          <w:spacing w:val="-2"/>
          <w:sz w:val="16"/>
        </w:rPr>
        <w:t>2019.</w:t>
      </w:r>
    </w:p>
    <w:p w14:paraId="7A38D2F4" w14:textId="77777777" w:rsidR="00A73EDF" w:rsidRDefault="00000000">
      <w:pPr>
        <w:pStyle w:val="ListParagraph"/>
        <w:numPr>
          <w:ilvl w:val="0"/>
          <w:numId w:val="1"/>
        </w:numPr>
        <w:tabs>
          <w:tab w:val="left" w:pos="467"/>
          <w:tab w:val="left" w:pos="469"/>
        </w:tabs>
        <w:spacing w:before="2" w:line="232" w:lineRule="auto"/>
        <w:ind w:right="102" w:hanging="366"/>
        <w:jc w:val="both"/>
        <w:rPr>
          <w:sz w:val="16"/>
        </w:rPr>
      </w:pPr>
      <w:r>
        <w:rPr>
          <w:sz w:val="16"/>
        </w:rPr>
        <w:t xml:space="preserve">M. Raghu, C. Zhang, J. Kleinberg, and S. Bengio, “Transfusion: Un-derstanding transfer learning for medical imaging,” </w:t>
      </w:r>
      <w:r>
        <w:rPr>
          <w:i/>
          <w:sz w:val="16"/>
        </w:rPr>
        <w:t>Advances in neural</w:t>
      </w:r>
      <w:r>
        <w:rPr>
          <w:i/>
          <w:spacing w:val="40"/>
          <w:sz w:val="16"/>
        </w:rPr>
        <w:t xml:space="preserve"> </w:t>
      </w:r>
      <w:r>
        <w:rPr>
          <w:i/>
          <w:sz w:val="16"/>
        </w:rPr>
        <w:t>information processing systems</w:t>
      </w:r>
      <w:r>
        <w:rPr>
          <w:sz w:val="16"/>
        </w:rPr>
        <w:t>, vol. 32, 2019.</w:t>
      </w:r>
    </w:p>
    <w:p w14:paraId="7101CAF5" w14:textId="77777777" w:rsidR="00A73EDF" w:rsidRDefault="00000000">
      <w:pPr>
        <w:pStyle w:val="ListParagraph"/>
        <w:numPr>
          <w:ilvl w:val="0"/>
          <w:numId w:val="1"/>
        </w:numPr>
        <w:tabs>
          <w:tab w:val="left" w:pos="467"/>
          <w:tab w:val="left" w:pos="469"/>
        </w:tabs>
        <w:spacing w:before="3" w:line="232" w:lineRule="auto"/>
        <w:ind w:right="102" w:hanging="366"/>
        <w:jc w:val="both"/>
        <w:rPr>
          <w:sz w:val="16"/>
        </w:rPr>
      </w:pPr>
      <w:r>
        <w:rPr>
          <w:sz w:val="16"/>
        </w:rPr>
        <w:t>E. J. Topol, “High-performance medicine: the convergence of human</w:t>
      </w:r>
      <w:r>
        <w:rPr>
          <w:spacing w:val="40"/>
          <w:sz w:val="16"/>
        </w:rPr>
        <w:t xml:space="preserve"> </w:t>
      </w:r>
      <w:r>
        <w:rPr>
          <w:sz w:val="16"/>
        </w:rPr>
        <w:t xml:space="preserve">and artificial intelligence,” </w:t>
      </w:r>
      <w:r>
        <w:rPr>
          <w:i/>
          <w:sz w:val="16"/>
        </w:rPr>
        <w:t>Nature medicine</w:t>
      </w:r>
      <w:r>
        <w:rPr>
          <w:sz w:val="16"/>
        </w:rPr>
        <w:t>, vol. 25, no. 1, pp. 44–56,</w:t>
      </w:r>
      <w:r>
        <w:rPr>
          <w:spacing w:val="40"/>
          <w:sz w:val="16"/>
        </w:rPr>
        <w:t xml:space="preserve"> </w:t>
      </w:r>
      <w:r>
        <w:rPr>
          <w:spacing w:val="-2"/>
          <w:sz w:val="16"/>
        </w:rPr>
        <w:t>2019.</w:t>
      </w:r>
    </w:p>
    <w:p w14:paraId="6CD3FDA1" w14:textId="77777777" w:rsidR="00A73EDF" w:rsidRDefault="00000000">
      <w:pPr>
        <w:pStyle w:val="ListParagraph"/>
        <w:numPr>
          <w:ilvl w:val="0"/>
          <w:numId w:val="1"/>
        </w:numPr>
        <w:tabs>
          <w:tab w:val="left" w:pos="468"/>
        </w:tabs>
        <w:spacing w:line="180" w:lineRule="exact"/>
        <w:ind w:left="468" w:hanging="364"/>
        <w:jc w:val="both"/>
        <w:rPr>
          <w:sz w:val="16"/>
        </w:rPr>
      </w:pPr>
      <w:r>
        <w:rPr>
          <w:sz w:val="16"/>
        </w:rPr>
        <w:t>R.</w:t>
      </w:r>
      <w:r>
        <w:rPr>
          <w:spacing w:val="26"/>
          <w:sz w:val="16"/>
        </w:rPr>
        <w:t xml:space="preserve"> </w:t>
      </w:r>
      <w:r>
        <w:rPr>
          <w:sz w:val="16"/>
        </w:rPr>
        <w:t>R.</w:t>
      </w:r>
      <w:r>
        <w:rPr>
          <w:spacing w:val="26"/>
          <w:sz w:val="16"/>
        </w:rPr>
        <w:t xml:space="preserve"> </w:t>
      </w:r>
      <w:r>
        <w:rPr>
          <w:sz w:val="16"/>
        </w:rPr>
        <w:t>Selvaraju,</w:t>
      </w:r>
      <w:r>
        <w:rPr>
          <w:spacing w:val="27"/>
          <w:sz w:val="16"/>
        </w:rPr>
        <w:t xml:space="preserve"> </w:t>
      </w:r>
      <w:r>
        <w:rPr>
          <w:sz w:val="16"/>
        </w:rPr>
        <w:t>M.</w:t>
      </w:r>
      <w:r>
        <w:rPr>
          <w:spacing w:val="26"/>
          <w:sz w:val="16"/>
        </w:rPr>
        <w:t xml:space="preserve"> </w:t>
      </w:r>
      <w:r>
        <w:rPr>
          <w:sz w:val="16"/>
        </w:rPr>
        <w:t>Cogswell,</w:t>
      </w:r>
      <w:r>
        <w:rPr>
          <w:spacing w:val="26"/>
          <w:sz w:val="16"/>
        </w:rPr>
        <w:t xml:space="preserve"> </w:t>
      </w:r>
      <w:r>
        <w:rPr>
          <w:sz w:val="16"/>
        </w:rPr>
        <w:t>A.</w:t>
      </w:r>
      <w:r>
        <w:rPr>
          <w:spacing w:val="27"/>
          <w:sz w:val="16"/>
        </w:rPr>
        <w:t xml:space="preserve"> </w:t>
      </w:r>
      <w:r>
        <w:rPr>
          <w:sz w:val="16"/>
        </w:rPr>
        <w:t>Das,</w:t>
      </w:r>
      <w:r>
        <w:rPr>
          <w:spacing w:val="26"/>
          <w:sz w:val="16"/>
        </w:rPr>
        <w:t xml:space="preserve"> </w:t>
      </w:r>
      <w:r>
        <w:rPr>
          <w:sz w:val="16"/>
        </w:rPr>
        <w:t>R.</w:t>
      </w:r>
      <w:r>
        <w:rPr>
          <w:spacing w:val="27"/>
          <w:sz w:val="16"/>
        </w:rPr>
        <w:t xml:space="preserve"> </w:t>
      </w:r>
      <w:r>
        <w:rPr>
          <w:sz w:val="16"/>
        </w:rPr>
        <w:t>Vedantam,</w:t>
      </w:r>
      <w:r>
        <w:rPr>
          <w:spacing w:val="26"/>
          <w:sz w:val="16"/>
        </w:rPr>
        <w:t xml:space="preserve"> </w:t>
      </w:r>
      <w:r>
        <w:rPr>
          <w:sz w:val="16"/>
        </w:rPr>
        <w:t>D.</w:t>
      </w:r>
      <w:r>
        <w:rPr>
          <w:spacing w:val="26"/>
          <w:sz w:val="16"/>
        </w:rPr>
        <w:t xml:space="preserve"> </w:t>
      </w:r>
      <w:r>
        <w:rPr>
          <w:sz w:val="16"/>
        </w:rPr>
        <w:t>Parikh,</w:t>
      </w:r>
      <w:r>
        <w:rPr>
          <w:spacing w:val="27"/>
          <w:sz w:val="16"/>
        </w:rPr>
        <w:t xml:space="preserve"> </w:t>
      </w:r>
      <w:r>
        <w:rPr>
          <w:spacing w:val="-5"/>
          <w:sz w:val="16"/>
        </w:rPr>
        <w:t>and</w:t>
      </w:r>
    </w:p>
    <w:p w14:paraId="1BB60798" w14:textId="77777777" w:rsidR="00A73EDF" w:rsidRDefault="00000000">
      <w:pPr>
        <w:pStyle w:val="ListParagraph"/>
        <w:numPr>
          <w:ilvl w:val="0"/>
          <w:numId w:val="3"/>
        </w:numPr>
        <w:tabs>
          <w:tab w:val="left" w:pos="718"/>
        </w:tabs>
        <w:spacing w:before="2" w:line="232" w:lineRule="auto"/>
        <w:ind w:left="469" w:right="102" w:firstLine="0"/>
        <w:jc w:val="both"/>
        <w:rPr>
          <w:sz w:val="16"/>
        </w:rPr>
      </w:pPr>
      <w:r>
        <w:rPr>
          <w:sz w:val="16"/>
        </w:rPr>
        <w:t>Batra, “Grad-cam: Visual explanations from deep networks via</w:t>
      </w:r>
      <w:r>
        <w:rPr>
          <w:spacing w:val="40"/>
          <w:sz w:val="16"/>
        </w:rPr>
        <w:t xml:space="preserve"> </w:t>
      </w:r>
      <w:r>
        <w:rPr>
          <w:sz w:val="16"/>
        </w:rPr>
        <w:t xml:space="preserve">gradient-based localization,” in </w:t>
      </w:r>
      <w:r>
        <w:rPr>
          <w:i/>
          <w:sz w:val="16"/>
        </w:rPr>
        <w:t>Proceedings of the IEEE international</w:t>
      </w:r>
      <w:r>
        <w:rPr>
          <w:i/>
          <w:spacing w:val="40"/>
          <w:sz w:val="16"/>
        </w:rPr>
        <w:t xml:space="preserve"> </w:t>
      </w:r>
      <w:r>
        <w:rPr>
          <w:i/>
          <w:sz w:val="16"/>
        </w:rPr>
        <w:t>conference on computer vision</w:t>
      </w:r>
      <w:r>
        <w:rPr>
          <w:sz w:val="16"/>
        </w:rPr>
        <w:t>, 2017, pp. 618–626.</w:t>
      </w:r>
    </w:p>
    <w:sectPr w:rsidR="00A73EDF">
      <w:type w:val="continuous"/>
      <w:pgSz w:w="11910" w:h="16840"/>
      <w:pgMar w:top="880" w:right="708" w:bottom="280" w:left="708" w:header="720" w:footer="720" w:gutter="0"/>
      <w:cols w:num="2" w:space="720" w:equalWidth="0">
        <w:col w:w="5166" w:space="95"/>
        <w:col w:w="5233"/>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Microsoft JhengHei Light">
    <w:panose1 w:val="020B0304030504040204"/>
    <w:charset w:val="88"/>
    <w:family w:val="swiss"/>
    <w:pitch w:val="variable"/>
    <w:sig w:usb0="800002A7" w:usb1="28CF4400" w:usb2="00000016" w:usb3="00000000" w:csb0="00100009" w:csb1="00000000"/>
  </w:font>
  <w:font w:name="Trebuchet MS">
    <w:panose1 w:val="020B0603020202020204"/>
    <w:charset w:val="00"/>
    <w:family w:val="swiss"/>
    <w:pitch w:val="variable"/>
    <w:sig w:usb0="00000687" w:usb1="00000000" w:usb2="00000000" w:usb3="00000000" w:csb0="0000009F" w:csb1="00000000"/>
  </w:font>
  <w:font w:name="Comic Sans MS">
    <w:panose1 w:val="030F0702030302020204"/>
    <w:charset w:val="00"/>
    <w:family w:val="script"/>
    <w:pitch w:val="variable"/>
    <w:sig w:usb0="000002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53F0E"/>
    <w:multiLevelType w:val="hybridMultilevel"/>
    <w:tmpl w:val="7E7A7F72"/>
    <w:lvl w:ilvl="0" w:tplc="9BF0D810">
      <w:start w:val="1"/>
      <w:numFmt w:val="upperRoman"/>
      <w:lvlText w:val="%1."/>
      <w:lvlJc w:val="left"/>
      <w:pPr>
        <w:ind w:left="2072" w:hanging="236"/>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99221168">
      <w:numFmt w:val="bullet"/>
      <w:lvlText w:val="•"/>
      <w:lvlJc w:val="left"/>
      <w:pPr>
        <w:ind w:left="2388" w:hanging="236"/>
      </w:pPr>
      <w:rPr>
        <w:rFonts w:hint="default"/>
        <w:lang w:val="en-US" w:eastAsia="en-US" w:bidi="ar-SA"/>
      </w:rPr>
    </w:lvl>
    <w:lvl w:ilvl="2" w:tplc="34DEA850">
      <w:numFmt w:val="bullet"/>
      <w:lvlText w:val="•"/>
      <w:lvlJc w:val="left"/>
      <w:pPr>
        <w:ind w:left="2697" w:hanging="236"/>
      </w:pPr>
      <w:rPr>
        <w:rFonts w:hint="default"/>
        <w:lang w:val="en-US" w:eastAsia="en-US" w:bidi="ar-SA"/>
      </w:rPr>
    </w:lvl>
    <w:lvl w:ilvl="3" w:tplc="A5DEB7BC">
      <w:numFmt w:val="bullet"/>
      <w:lvlText w:val="•"/>
      <w:lvlJc w:val="left"/>
      <w:pPr>
        <w:ind w:left="3005" w:hanging="236"/>
      </w:pPr>
      <w:rPr>
        <w:rFonts w:hint="default"/>
        <w:lang w:val="en-US" w:eastAsia="en-US" w:bidi="ar-SA"/>
      </w:rPr>
    </w:lvl>
    <w:lvl w:ilvl="4" w:tplc="5AC8418E">
      <w:numFmt w:val="bullet"/>
      <w:lvlText w:val="•"/>
      <w:lvlJc w:val="left"/>
      <w:pPr>
        <w:ind w:left="3314" w:hanging="236"/>
      </w:pPr>
      <w:rPr>
        <w:rFonts w:hint="default"/>
        <w:lang w:val="en-US" w:eastAsia="en-US" w:bidi="ar-SA"/>
      </w:rPr>
    </w:lvl>
    <w:lvl w:ilvl="5" w:tplc="6C1E39CE">
      <w:numFmt w:val="bullet"/>
      <w:lvlText w:val="•"/>
      <w:lvlJc w:val="left"/>
      <w:pPr>
        <w:ind w:left="3622" w:hanging="236"/>
      </w:pPr>
      <w:rPr>
        <w:rFonts w:hint="default"/>
        <w:lang w:val="en-US" w:eastAsia="en-US" w:bidi="ar-SA"/>
      </w:rPr>
    </w:lvl>
    <w:lvl w:ilvl="6" w:tplc="0760582C">
      <w:numFmt w:val="bullet"/>
      <w:lvlText w:val="•"/>
      <w:lvlJc w:val="left"/>
      <w:pPr>
        <w:ind w:left="3931" w:hanging="236"/>
      </w:pPr>
      <w:rPr>
        <w:rFonts w:hint="default"/>
        <w:lang w:val="en-US" w:eastAsia="en-US" w:bidi="ar-SA"/>
      </w:rPr>
    </w:lvl>
    <w:lvl w:ilvl="7" w:tplc="064271DA">
      <w:numFmt w:val="bullet"/>
      <w:lvlText w:val="•"/>
      <w:lvlJc w:val="left"/>
      <w:pPr>
        <w:ind w:left="4239" w:hanging="236"/>
      </w:pPr>
      <w:rPr>
        <w:rFonts w:hint="default"/>
        <w:lang w:val="en-US" w:eastAsia="en-US" w:bidi="ar-SA"/>
      </w:rPr>
    </w:lvl>
    <w:lvl w:ilvl="8" w:tplc="25BAD100">
      <w:numFmt w:val="bullet"/>
      <w:lvlText w:val="•"/>
      <w:lvlJc w:val="left"/>
      <w:pPr>
        <w:ind w:left="4548" w:hanging="236"/>
      </w:pPr>
      <w:rPr>
        <w:rFonts w:hint="default"/>
        <w:lang w:val="en-US" w:eastAsia="en-US" w:bidi="ar-SA"/>
      </w:rPr>
    </w:lvl>
  </w:abstractNum>
  <w:abstractNum w:abstractNumId="1" w15:restartNumberingAfterBreak="0">
    <w:nsid w:val="20825FFA"/>
    <w:multiLevelType w:val="hybridMultilevel"/>
    <w:tmpl w:val="91EE0218"/>
    <w:lvl w:ilvl="0" w:tplc="D4FC46C8">
      <w:start w:val="1"/>
      <w:numFmt w:val="upperLetter"/>
      <w:lvlText w:val="%1."/>
      <w:lvlJc w:val="left"/>
      <w:pPr>
        <w:ind w:left="375" w:hanging="272"/>
        <w:jc w:val="right"/>
      </w:pPr>
      <w:rPr>
        <w:rFonts w:hint="default"/>
        <w:spacing w:val="0"/>
        <w:w w:val="99"/>
        <w:lang w:val="en-US" w:eastAsia="en-US" w:bidi="ar-SA"/>
      </w:rPr>
    </w:lvl>
    <w:lvl w:ilvl="1" w:tplc="DF10E1F2">
      <w:numFmt w:val="bullet"/>
      <w:lvlText w:val="•"/>
      <w:lvlJc w:val="left"/>
      <w:pPr>
        <w:ind w:left="858" w:hanging="272"/>
      </w:pPr>
      <w:rPr>
        <w:rFonts w:hint="default"/>
        <w:lang w:val="en-US" w:eastAsia="en-US" w:bidi="ar-SA"/>
      </w:rPr>
    </w:lvl>
    <w:lvl w:ilvl="2" w:tplc="C39A83A8">
      <w:numFmt w:val="bullet"/>
      <w:lvlText w:val="•"/>
      <w:lvlJc w:val="left"/>
      <w:pPr>
        <w:ind w:left="1337" w:hanging="272"/>
      </w:pPr>
      <w:rPr>
        <w:rFonts w:hint="default"/>
        <w:lang w:val="en-US" w:eastAsia="en-US" w:bidi="ar-SA"/>
      </w:rPr>
    </w:lvl>
    <w:lvl w:ilvl="3" w:tplc="4F388210">
      <w:numFmt w:val="bullet"/>
      <w:lvlText w:val="•"/>
      <w:lvlJc w:val="left"/>
      <w:pPr>
        <w:ind w:left="1815" w:hanging="272"/>
      </w:pPr>
      <w:rPr>
        <w:rFonts w:hint="default"/>
        <w:lang w:val="en-US" w:eastAsia="en-US" w:bidi="ar-SA"/>
      </w:rPr>
    </w:lvl>
    <w:lvl w:ilvl="4" w:tplc="0E9E46E4">
      <w:numFmt w:val="bullet"/>
      <w:lvlText w:val="•"/>
      <w:lvlJc w:val="left"/>
      <w:pPr>
        <w:ind w:left="2294" w:hanging="272"/>
      </w:pPr>
      <w:rPr>
        <w:rFonts w:hint="default"/>
        <w:lang w:val="en-US" w:eastAsia="en-US" w:bidi="ar-SA"/>
      </w:rPr>
    </w:lvl>
    <w:lvl w:ilvl="5" w:tplc="F3349B64">
      <w:numFmt w:val="bullet"/>
      <w:lvlText w:val="•"/>
      <w:lvlJc w:val="left"/>
      <w:pPr>
        <w:ind w:left="2772" w:hanging="272"/>
      </w:pPr>
      <w:rPr>
        <w:rFonts w:hint="default"/>
        <w:lang w:val="en-US" w:eastAsia="en-US" w:bidi="ar-SA"/>
      </w:rPr>
    </w:lvl>
    <w:lvl w:ilvl="6" w:tplc="F984F286">
      <w:numFmt w:val="bullet"/>
      <w:lvlText w:val="•"/>
      <w:lvlJc w:val="left"/>
      <w:pPr>
        <w:ind w:left="3251" w:hanging="272"/>
      </w:pPr>
      <w:rPr>
        <w:rFonts w:hint="default"/>
        <w:lang w:val="en-US" w:eastAsia="en-US" w:bidi="ar-SA"/>
      </w:rPr>
    </w:lvl>
    <w:lvl w:ilvl="7" w:tplc="B8D42D78">
      <w:numFmt w:val="bullet"/>
      <w:lvlText w:val="•"/>
      <w:lvlJc w:val="left"/>
      <w:pPr>
        <w:ind w:left="3729" w:hanging="272"/>
      </w:pPr>
      <w:rPr>
        <w:rFonts w:hint="default"/>
        <w:lang w:val="en-US" w:eastAsia="en-US" w:bidi="ar-SA"/>
      </w:rPr>
    </w:lvl>
    <w:lvl w:ilvl="8" w:tplc="C8A88494">
      <w:numFmt w:val="bullet"/>
      <w:lvlText w:val="•"/>
      <w:lvlJc w:val="left"/>
      <w:pPr>
        <w:ind w:left="4208" w:hanging="272"/>
      </w:pPr>
      <w:rPr>
        <w:rFonts w:hint="default"/>
        <w:lang w:val="en-US" w:eastAsia="en-US" w:bidi="ar-SA"/>
      </w:rPr>
    </w:lvl>
  </w:abstractNum>
  <w:abstractNum w:abstractNumId="2" w15:restartNumberingAfterBreak="0">
    <w:nsid w:val="2F092C3E"/>
    <w:multiLevelType w:val="hybridMultilevel"/>
    <w:tmpl w:val="0BFAD1A4"/>
    <w:lvl w:ilvl="0" w:tplc="3FB0B670">
      <w:start w:val="1"/>
      <w:numFmt w:val="upperLetter"/>
      <w:lvlText w:val="%1."/>
      <w:lvlJc w:val="left"/>
      <w:pPr>
        <w:ind w:left="375" w:hanging="272"/>
      </w:pPr>
      <w:rPr>
        <w:rFonts w:ascii="Times New Roman" w:eastAsia="Times New Roman" w:hAnsi="Times New Roman" w:cs="Times New Roman" w:hint="default"/>
        <w:b w:val="0"/>
        <w:bCs w:val="0"/>
        <w:i/>
        <w:iCs/>
        <w:spacing w:val="0"/>
        <w:w w:val="99"/>
        <w:sz w:val="20"/>
        <w:szCs w:val="20"/>
        <w:lang w:val="en-US" w:eastAsia="en-US" w:bidi="ar-SA"/>
      </w:rPr>
    </w:lvl>
    <w:lvl w:ilvl="1" w:tplc="65CEEC24">
      <w:start w:val="1"/>
      <w:numFmt w:val="lowerLetter"/>
      <w:lvlText w:val="(%2)"/>
      <w:lvlJc w:val="left"/>
      <w:pPr>
        <w:ind w:left="1096" w:hanging="262"/>
        <w:jc w:val="right"/>
      </w:pPr>
      <w:rPr>
        <w:rFonts w:ascii="Times New Roman" w:eastAsia="Times New Roman" w:hAnsi="Times New Roman" w:cs="Times New Roman" w:hint="default"/>
        <w:b w:val="0"/>
        <w:bCs w:val="0"/>
        <w:i w:val="0"/>
        <w:iCs w:val="0"/>
        <w:spacing w:val="0"/>
        <w:w w:val="99"/>
        <w:sz w:val="18"/>
        <w:szCs w:val="18"/>
        <w:lang w:val="en-US" w:eastAsia="en-US" w:bidi="ar-SA"/>
      </w:rPr>
    </w:lvl>
    <w:lvl w:ilvl="2" w:tplc="E530F2C4">
      <w:numFmt w:val="bullet"/>
      <w:lvlText w:val="•"/>
      <w:lvlJc w:val="left"/>
      <w:pPr>
        <w:ind w:left="967" w:hanging="262"/>
      </w:pPr>
      <w:rPr>
        <w:rFonts w:hint="default"/>
        <w:lang w:val="en-US" w:eastAsia="en-US" w:bidi="ar-SA"/>
      </w:rPr>
    </w:lvl>
    <w:lvl w:ilvl="3" w:tplc="D8CA6CB4">
      <w:numFmt w:val="bullet"/>
      <w:lvlText w:val="•"/>
      <w:lvlJc w:val="left"/>
      <w:pPr>
        <w:ind w:left="834" w:hanging="262"/>
      </w:pPr>
      <w:rPr>
        <w:rFonts w:hint="default"/>
        <w:lang w:val="en-US" w:eastAsia="en-US" w:bidi="ar-SA"/>
      </w:rPr>
    </w:lvl>
    <w:lvl w:ilvl="4" w:tplc="D1F8AE32">
      <w:numFmt w:val="bullet"/>
      <w:lvlText w:val="•"/>
      <w:lvlJc w:val="left"/>
      <w:pPr>
        <w:ind w:left="701" w:hanging="262"/>
      </w:pPr>
      <w:rPr>
        <w:rFonts w:hint="default"/>
        <w:lang w:val="en-US" w:eastAsia="en-US" w:bidi="ar-SA"/>
      </w:rPr>
    </w:lvl>
    <w:lvl w:ilvl="5" w:tplc="6130D2EE">
      <w:numFmt w:val="bullet"/>
      <w:lvlText w:val="•"/>
      <w:lvlJc w:val="left"/>
      <w:pPr>
        <w:ind w:left="568" w:hanging="262"/>
      </w:pPr>
      <w:rPr>
        <w:rFonts w:hint="default"/>
        <w:lang w:val="en-US" w:eastAsia="en-US" w:bidi="ar-SA"/>
      </w:rPr>
    </w:lvl>
    <w:lvl w:ilvl="6" w:tplc="880A64AE">
      <w:numFmt w:val="bullet"/>
      <w:lvlText w:val="•"/>
      <w:lvlJc w:val="left"/>
      <w:pPr>
        <w:ind w:left="436" w:hanging="262"/>
      </w:pPr>
      <w:rPr>
        <w:rFonts w:hint="default"/>
        <w:lang w:val="en-US" w:eastAsia="en-US" w:bidi="ar-SA"/>
      </w:rPr>
    </w:lvl>
    <w:lvl w:ilvl="7" w:tplc="E8B62646">
      <w:numFmt w:val="bullet"/>
      <w:lvlText w:val="•"/>
      <w:lvlJc w:val="left"/>
      <w:pPr>
        <w:ind w:left="303" w:hanging="262"/>
      </w:pPr>
      <w:rPr>
        <w:rFonts w:hint="default"/>
        <w:lang w:val="en-US" w:eastAsia="en-US" w:bidi="ar-SA"/>
      </w:rPr>
    </w:lvl>
    <w:lvl w:ilvl="8" w:tplc="D41605B6">
      <w:numFmt w:val="bullet"/>
      <w:lvlText w:val="•"/>
      <w:lvlJc w:val="left"/>
      <w:pPr>
        <w:ind w:left="170" w:hanging="262"/>
      </w:pPr>
      <w:rPr>
        <w:rFonts w:hint="default"/>
        <w:lang w:val="en-US" w:eastAsia="en-US" w:bidi="ar-SA"/>
      </w:rPr>
    </w:lvl>
  </w:abstractNum>
  <w:abstractNum w:abstractNumId="3" w15:restartNumberingAfterBreak="0">
    <w:nsid w:val="365D4163"/>
    <w:multiLevelType w:val="hybridMultilevel"/>
    <w:tmpl w:val="8F38BE9E"/>
    <w:lvl w:ilvl="0" w:tplc="60ECAE46">
      <w:start w:val="1"/>
      <w:numFmt w:val="decimal"/>
      <w:lvlText w:val="[%1]"/>
      <w:lvlJc w:val="left"/>
      <w:pPr>
        <w:ind w:left="469" w:hanging="286"/>
        <w:jc w:val="right"/>
      </w:pPr>
      <w:rPr>
        <w:rFonts w:ascii="Times New Roman" w:eastAsia="Times New Roman" w:hAnsi="Times New Roman" w:cs="Times New Roman" w:hint="default"/>
        <w:b w:val="0"/>
        <w:bCs w:val="0"/>
        <w:i w:val="0"/>
        <w:iCs w:val="0"/>
        <w:spacing w:val="0"/>
        <w:w w:val="99"/>
        <w:sz w:val="16"/>
        <w:szCs w:val="16"/>
        <w:lang w:val="en-US" w:eastAsia="en-US" w:bidi="ar-SA"/>
      </w:rPr>
    </w:lvl>
    <w:lvl w:ilvl="1" w:tplc="64F238C6">
      <w:numFmt w:val="bullet"/>
      <w:lvlText w:val="•"/>
      <w:lvlJc w:val="left"/>
      <w:pPr>
        <w:ind w:left="936" w:hanging="286"/>
      </w:pPr>
      <w:rPr>
        <w:rFonts w:hint="default"/>
        <w:lang w:val="en-US" w:eastAsia="en-US" w:bidi="ar-SA"/>
      </w:rPr>
    </w:lvl>
    <w:lvl w:ilvl="2" w:tplc="50240298">
      <w:numFmt w:val="bullet"/>
      <w:lvlText w:val="•"/>
      <w:lvlJc w:val="left"/>
      <w:pPr>
        <w:ind w:left="1413" w:hanging="286"/>
      </w:pPr>
      <w:rPr>
        <w:rFonts w:hint="default"/>
        <w:lang w:val="en-US" w:eastAsia="en-US" w:bidi="ar-SA"/>
      </w:rPr>
    </w:lvl>
    <w:lvl w:ilvl="3" w:tplc="DA323FC4">
      <w:numFmt w:val="bullet"/>
      <w:lvlText w:val="•"/>
      <w:lvlJc w:val="left"/>
      <w:pPr>
        <w:ind w:left="1890" w:hanging="286"/>
      </w:pPr>
      <w:rPr>
        <w:rFonts w:hint="default"/>
        <w:lang w:val="en-US" w:eastAsia="en-US" w:bidi="ar-SA"/>
      </w:rPr>
    </w:lvl>
    <w:lvl w:ilvl="4" w:tplc="BBEAA05A">
      <w:numFmt w:val="bullet"/>
      <w:lvlText w:val="•"/>
      <w:lvlJc w:val="left"/>
      <w:pPr>
        <w:ind w:left="2367" w:hanging="286"/>
      </w:pPr>
      <w:rPr>
        <w:rFonts w:hint="default"/>
        <w:lang w:val="en-US" w:eastAsia="en-US" w:bidi="ar-SA"/>
      </w:rPr>
    </w:lvl>
    <w:lvl w:ilvl="5" w:tplc="1C66C002">
      <w:numFmt w:val="bullet"/>
      <w:lvlText w:val="•"/>
      <w:lvlJc w:val="left"/>
      <w:pPr>
        <w:ind w:left="2844" w:hanging="286"/>
      </w:pPr>
      <w:rPr>
        <w:rFonts w:hint="default"/>
        <w:lang w:val="en-US" w:eastAsia="en-US" w:bidi="ar-SA"/>
      </w:rPr>
    </w:lvl>
    <w:lvl w:ilvl="6" w:tplc="7F92A898">
      <w:numFmt w:val="bullet"/>
      <w:lvlText w:val="•"/>
      <w:lvlJc w:val="left"/>
      <w:pPr>
        <w:ind w:left="3321" w:hanging="286"/>
      </w:pPr>
      <w:rPr>
        <w:rFonts w:hint="default"/>
        <w:lang w:val="en-US" w:eastAsia="en-US" w:bidi="ar-SA"/>
      </w:rPr>
    </w:lvl>
    <w:lvl w:ilvl="7" w:tplc="7982CCDC">
      <w:numFmt w:val="bullet"/>
      <w:lvlText w:val="•"/>
      <w:lvlJc w:val="left"/>
      <w:pPr>
        <w:ind w:left="3798" w:hanging="286"/>
      </w:pPr>
      <w:rPr>
        <w:rFonts w:hint="default"/>
        <w:lang w:val="en-US" w:eastAsia="en-US" w:bidi="ar-SA"/>
      </w:rPr>
    </w:lvl>
    <w:lvl w:ilvl="8" w:tplc="BC9C203E">
      <w:numFmt w:val="bullet"/>
      <w:lvlText w:val="•"/>
      <w:lvlJc w:val="left"/>
      <w:pPr>
        <w:ind w:left="4275" w:hanging="286"/>
      </w:pPr>
      <w:rPr>
        <w:rFonts w:hint="default"/>
        <w:lang w:val="en-US" w:eastAsia="en-US" w:bidi="ar-SA"/>
      </w:rPr>
    </w:lvl>
  </w:abstractNum>
  <w:num w:numId="1" w16cid:durableId="1383165539">
    <w:abstractNumId w:val="3"/>
  </w:num>
  <w:num w:numId="2" w16cid:durableId="404646195">
    <w:abstractNumId w:val="2"/>
  </w:num>
  <w:num w:numId="3" w16cid:durableId="1194660264">
    <w:abstractNumId w:val="1"/>
  </w:num>
  <w:num w:numId="4" w16cid:durableId="5306069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isplayHorizontalDrawingGridEvery w:val="2"/>
  <w:characterSpacingControl w:val="doNotCompress"/>
  <w:savePreviewPicture/>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3EDF"/>
    <w:rsid w:val="00265CFE"/>
    <w:rsid w:val="003179D4"/>
    <w:rsid w:val="003406F9"/>
    <w:rsid w:val="0079334F"/>
    <w:rsid w:val="007A2B2D"/>
    <w:rsid w:val="00811FDF"/>
    <w:rsid w:val="00964DD6"/>
    <w:rsid w:val="009A2E4D"/>
    <w:rsid w:val="00A73EDF"/>
    <w:rsid w:val="00B720EF"/>
    <w:rsid w:val="00C3730A"/>
    <w:rsid w:val="00CF4993"/>
    <w:rsid w:val="00EF60D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8EF76"/>
  <w15:docId w15:val="{E21A8798-6C77-4183-BBFA-BC036BA71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4"/>
      <w:jc w:val="both"/>
    </w:pPr>
    <w:rPr>
      <w:sz w:val="20"/>
      <w:szCs w:val="20"/>
    </w:rPr>
  </w:style>
  <w:style w:type="paragraph" w:styleId="Title">
    <w:name w:val="Title"/>
    <w:basedOn w:val="Normal"/>
    <w:uiPriority w:val="10"/>
    <w:qFormat/>
    <w:pPr>
      <w:spacing w:before="78"/>
      <w:ind w:left="1706" w:hanging="1431"/>
    </w:pPr>
    <w:rPr>
      <w:sz w:val="48"/>
      <w:szCs w:val="48"/>
    </w:rPr>
  </w:style>
  <w:style w:type="paragraph" w:styleId="ListParagraph">
    <w:name w:val="List Paragraph"/>
    <w:basedOn w:val="Normal"/>
    <w:uiPriority w:val="1"/>
    <w:qFormat/>
    <w:pPr>
      <w:ind w:left="469" w:hanging="286"/>
      <w:jc w:val="both"/>
    </w:pPr>
  </w:style>
  <w:style w:type="paragraph" w:customStyle="1" w:styleId="TableParagraph">
    <w:name w:val="Table Paragraph"/>
    <w:basedOn w:val="Normal"/>
    <w:uiPriority w:val="1"/>
    <w:qFormat/>
    <w:pPr>
      <w:spacing w:line="157" w:lineRule="exact"/>
      <w:ind w:left="9"/>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zulherman@telkomuniversity.ac.id" TargetMode="Externa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jpeg"/><Relationship Id="rId1" Type="http://schemas.openxmlformats.org/officeDocument/2006/relationships/numbering" Target="numbering.xml"/><Relationship Id="rId6" Type="http://schemas.openxmlformats.org/officeDocument/2006/relationships/hyperlink" Target="mailto:seviaindah@telkomuniversity.ac.id" TargetMode="External"/><Relationship Id="rId11" Type="http://schemas.openxmlformats.org/officeDocument/2006/relationships/image" Target="media/image4.jpeg"/><Relationship Id="rId5" Type="http://schemas.openxmlformats.org/officeDocument/2006/relationships/hyperlink" Target="mailto:nashiruddinalif@student.telkomuniversity.ac.id" TargetMode="External"/><Relationship Id="rId15" Type="http://schemas.openxmlformats.org/officeDocument/2006/relationships/image" Target="media/image8.jpeg"/><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4381</Words>
  <Characters>24974</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AVITA</dc:creator>
  <cp:lastModifiedBy>NASHIRUDDIN ALIF ALVAREEZI</cp:lastModifiedBy>
  <cp:revision>3</cp:revision>
  <dcterms:created xsi:type="dcterms:W3CDTF">2026-07-02T19:15:00Z</dcterms:created>
  <dcterms:modified xsi:type="dcterms:W3CDTF">2026-07-02T19:17:00Z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2026-07-02T00:00:00Z</vt:filetime>
  </property>
  <property fmtid="{D5CDD505-2E9C-101B-9397-08002B2CF9AE}" pid="4" name="Creator">
    <vt:lpwstr>TeX</vt:lpwstr>
  </property>
  <property fmtid="{D5CDD505-2E9C-101B-9397-08002B2CF9AE}" pid="5" name="LastSaved">
    <vt:filetime>2026-07-02T00:00:00Z</vt:filetime>
  </property>
  <property fmtid="{D5CDD505-2E9C-101B-9397-08002B2CF9AE}" pid="6" name="PTEX.Fullbanner">
    <vt:lpwstr>This is pdfTeX, Version 3.141592653-2.6-1.40.27 (TeX Live 2025) kpathsea version 6.4.1</vt:lpwstr>
  </property>
  <property fmtid="{D5CDD505-2E9C-101B-9397-08002B2CF9AE}" pid="7" name="Producer">
    <vt:lpwstr>pdfTeX-1.40.27</vt:lpwstr>
  </property>
</Properties>
</file>