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67472">
      <w:pPr>
        <w:pStyle w:val="31"/>
        <w:spacing w:after="160"/>
        <w:jc w:val="center"/>
      </w:pPr>
      <w:bookmarkStart w:id="0" w:name="_GoBack"/>
      <w:bookmarkEnd w:id="0"/>
      <w:r>
        <w:rPr>
          <w:rFonts w:ascii="微软雅黑" w:hAnsi="微软雅黑" w:eastAsia="微软雅黑"/>
          <w:b/>
          <w:color w:val="000000"/>
          <w:sz w:val="40"/>
        </w:rPr>
        <w:t>中山大学定向越野队队伍日常规章制度</w:t>
      </w:r>
    </w:p>
    <w:p w14:paraId="183FE085">
      <w:pPr>
        <w:spacing w:after="360"/>
        <w:jc w:val="center"/>
      </w:pPr>
      <w:r>
        <w:rPr>
          <w:rFonts w:ascii="微软雅黑" w:hAnsi="微软雅黑" w:eastAsia="微软雅黑"/>
          <w:b w:val="0"/>
          <w:color w:val="000000"/>
          <w:sz w:val="24"/>
        </w:rPr>
        <w:t>初稿</w:t>
      </w:r>
    </w:p>
    <w:p w14:paraId="72474CD8">
      <w:pPr>
        <w:ind w:firstLine="403"/>
      </w:pPr>
      <w:r>
        <w:t>本制度用于规范队伍日常训练、比赛选拔与校内活动承办工作，兼顾队员分布于三校园五校区、集中训练不便的实际情况。制度试行期间可根据队员反馈和实际执行情况修订。</w:t>
      </w:r>
    </w:p>
    <w:p w14:paraId="61D82637">
      <w:pPr>
        <w:pStyle w:val="3"/>
        <w:spacing w:before="240" w:after="120"/>
      </w:pPr>
      <w:r>
        <w:rPr>
          <w:rFonts w:ascii="微软雅黑" w:hAnsi="微软雅黑" w:eastAsia="微软雅黑"/>
          <w:b/>
          <w:color w:val="000000"/>
          <w:sz w:val="28"/>
        </w:rPr>
        <w:t>第一章 总则</w:t>
      </w:r>
    </w:p>
    <w:p w14:paraId="77DBE138">
      <w:pPr>
        <w:spacing w:after="120"/>
        <w:ind w:firstLine="403"/>
      </w:pPr>
      <w:r>
        <w:rPr>
          <w:rFonts w:ascii="微软雅黑" w:hAnsi="微软雅黑" w:eastAsia="微软雅黑"/>
          <w:b/>
          <w:color w:val="000000"/>
          <w:sz w:val="22"/>
        </w:rPr>
        <w:t xml:space="preserve">第一条 </w:t>
      </w:r>
      <w:r>
        <w:rPr>
          <w:rFonts w:ascii="微软雅黑" w:hAnsi="微软雅黑" w:eastAsia="微软雅黑"/>
          <w:b w:val="0"/>
          <w:color w:val="000000"/>
          <w:sz w:val="22"/>
        </w:rPr>
        <w:t>为规范中山大学定向越野队（以下简称“队伍”）日常管理，保障训练质量、比赛公平及校内定向活动顺利开展，制定本制度。</w:t>
      </w:r>
    </w:p>
    <w:p w14:paraId="216D9F77">
      <w:pPr>
        <w:spacing w:after="120"/>
        <w:ind w:firstLine="403"/>
      </w:pPr>
      <w:r>
        <w:rPr>
          <w:rFonts w:ascii="微软雅黑" w:hAnsi="微软雅黑" w:eastAsia="微软雅黑"/>
          <w:b/>
          <w:color w:val="000000"/>
          <w:sz w:val="22"/>
        </w:rPr>
        <w:t xml:space="preserve">第二条 </w:t>
      </w:r>
      <w:r>
        <w:rPr>
          <w:rFonts w:ascii="微软雅黑" w:hAnsi="微软雅黑" w:eastAsia="微软雅黑"/>
          <w:b w:val="0"/>
          <w:color w:val="000000"/>
          <w:sz w:val="22"/>
        </w:rPr>
        <w:t>队伍坚持“自愿参加、热爱运动、团结协作、公平选拔、服务校园”的原则，兼顾队员分布于三校园五校区、日常集中训练不便的实际情况。</w:t>
      </w:r>
    </w:p>
    <w:p w14:paraId="1A894553">
      <w:pPr>
        <w:spacing w:after="120"/>
        <w:ind w:firstLine="403"/>
      </w:pPr>
      <w:r>
        <w:rPr>
          <w:rFonts w:ascii="微软雅黑" w:hAnsi="微软雅黑" w:eastAsia="微软雅黑"/>
          <w:b/>
          <w:color w:val="000000"/>
          <w:sz w:val="22"/>
        </w:rPr>
        <w:t xml:space="preserve">第三条 </w:t>
      </w:r>
      <w:r>
        <w:rPr>
          <w:rFonts w:ascii="微软雅黑" w:hAnsi="微软雅黑" w:eastAsia="微软雅黑"/>
          <w:b w:val="0"/>
          <w:color w:val="000000"/>
          <w:sz w:val="22"/>
        </w:rPr>
        <w:t>本制度适用于全体正式队员、试训队员及参加队伍组织活动的相关成员。</w:t>
      </w:r>
    </w:p>
    <w:p w14:paraId="5BFF117C">
      <w:pPr>
        <w:pStyle w:val="3"/>
        <w:spacing w:before="240" w:after="120"/>
      </w:pPr>
      <w:r>
        <w:rPr>
          <w:rFonts w:ascii="微软雅黑" w:hAnsi="微软雅黑" w:eastAsia="微软雅黑"/>
          <w:b/>
          <w:color w:val="000000"/>
          <w:sz w:val="28"/>
        </w:rPr>
        <w:t>第二章 队员管理</w:t>
      </w:r>
    </w:p>
    <w:p w14:paraId="73400CE6">
      <w:pPr>
        <w:spacing w:after="120"/>
        <w:ind w:firstLine="403"/>
      </w:pPr>
      <w:r>
        <w:rPr>
          <w:rFonts w:ascii="微软雅黑" w:hAnsi="微软雅黑" w:eastAsia="微软雅黑"/>
          <w:b/>
          <w:color w:val="000000"/>
          <w:sz w:val="22"/>
        </w:rPr>
        <w:t xml:space="preserve">第四条 </w:t>
      </w:r>
      <w:r>
        <w:rPr>
          <w:rFonts w:ascii="微软雅黑" w:hAnsi="微软雅黑" w:eastAsia="微软雅黑"/>
          <w:b w:val="0"/>
          <w:color w:val="000000"/>
          <w:sz w:val="22"/>
        </w:rPr>
        <w:t>队员分为正式队员、试训队员和预备队员。新成员经报名、试训和队内考核后，可由队委会讨论确定身份。</w:t>
      </w:r>
    </w:p>
    <w:p w14:paraId="09249530">
      <w:pPr>
        <w:spacing w:after="120"/>
        <w:ind w:firstLine="403"/>
      </w:pPr>
      <w:r>
        <w:rPr>
          <w:rFonts w:ascii="微软雅黑" w:hAnsi="微软雅黑" w:eastAsia="微软雅黑"/>
          <w:b/>
          <w:color w:val="000000"/>
          <w:sz w:val="22"/>
        </w:rPr>
        <w:t xml:space="preserve">第五条 </w:t>
      </w:r>
      <w:r>
        <w:rPr>
          <w:rFonts w:ascii="微软雅黑" w:hAnsi="微软雅黑" w:eastAsia="微软雅黑"/>
          <w:b w:val="0"/>
          <w:color w:val="000000"/>
          <w:sz w:val="22"/>
        </w:rPr>
        <w:t>正式队员应遵守队伍安排，主动参与训练、比赛、校内活动承办及队内事务，并维护中山大学定向越野队形象。</w:t>
      </w:r>
    </w:p>
    <w:p w14:paraId="5CDA8DD6">
      <w:pPr>
        <w:spacing w:after="120"/>
        <w:ind w:firstLine="403"/>
      </w:pPr>
      <w:r>
        <w:rPr>
          <w:rFonts w:ascii="微软雅黑" w:hAnsi="微软雅黑" w:eastAsia="微软雅黑"/>
          <w:b/>
          <w:color w:val="000000"/>
          <w:sz w:val="22"/>
        </w:rPr>
        <w:t xml:space="preserve">第六条 </w:t>
      </w:r>
      <w:r>
        <w:rPr>
          <w:rFonts w:ascii="微软雅黑" w:hAnsi="微软雅黑" w:eastAsia="微软雅黑"/>
          <w:b w:val="0"/>
          <w:color w:val="000000"/>
          <w:sz w:val="22"/>
        </w:rPr>
        <w:t>队员应及时关注队内通知。因课程、考试、实习、身体不适或其他合理原因无法参加活动时，应按要求请假。</w:t>
      </w:r>
    </w:p>
    <w:p w14:paraId="0A5B207C">
      <w:pPr>
        <w:spacing w:after="120"/>
        <w:ind w:firstLine="403"/>
      </w:pPr>
      <w:r>
        <w:rPr>
          <w:rFonts w:ascii="微软雅黑" w:hAnsi="微软雅黑" w:eastAsia="微软雅黑"/>
          <w:b/>
          <w:color w:val="000000"/>
          <w:sz w:val="22"/>
        </w:rPr>
        <w:t xml:space="preserve">第七条 </w:t>
      </w:r>
      <w:r>
        <w:rPr>
          <w:rFonts w:ascii="微软雅黑" w:hAnsi="微软雅黑" w:eastAsia="微软雅黑"/>
          <w:b w:val="0"/>
          <w:color w:val="000000"/>
          <w:sz w:val="22"/>
        </w:rPr>
        <w:t>队员应秉持诚信、尊重和互助原则。严禁比赛作弊、代签、恶意缺席、损害队伍声誉或影响他人安全的行为。</w:t>
      </w:r>
    </w:p>
    <w:p w14:paraId="2A061014">
      <w:pPr>
        <w:pStyle w:val="3"/>
        <w:spacing w:before="240" w:after="120"/>
      </w:pPr>
      <w:r>
        <w:rPr>
          <w:rFonts w:ascii="微软雅黑" w:hAnsi="微软雅黑" w:eastAsia="微软雅黑"/>
          <w:b/>
          <w:color w:val="000000"/>
          <w:sz w:val="28"/>
        </w:rPr>
        <w:t>第三章 日常训练与出勤</w:t>
      </w:r>
    </w:p>
    <w:p w14:paraId="2E77F886">
      <w:pPr>
        <w:spacing w:after="120"/>
        <w:ind w:firstLine="403"/>
      </w:pPr>
      <w:r>
        <w:rPr>
          <w:rFonts w:ascii="微软雅黑" w:hAnsi="微软雅黑" w:eastAsia="微软雅黑"/>
          <w:b/>
          <w:color w:val="000000"/>
          <w:sz w:val="22"/>
        </w:rPr>
        <w:t xml:space="preserve">第八条 </w:t>
      </w:r>
      <w:r>
        <w:rPr>
          <w:rFonts w:ascii="微软雅黑" w:hAnsi="微软雅黑" w:eastAsia="微软雅黑"/>
          <w:b w:val="0"/>
          <w:color w:val="000000"/>
          <w:sz w:val="22"/>
        </w:rPr>
        <w:t>队伍实行“集中训练＋校区自主训练＋线上训练记录”相结合的模式。</w:t>
      </w:r>
    </w:p>
    <w:p w14:paraId="3A76CA72">
      <w:pPr>
        <w:spacing w:after="120"/>
        <w:ind w:firstLine="403"/>
      </w:pPr>
      <w:r>
        <w:rPr>
          <w:rFonts w:ascii="微软雅黑" w:hAnsi="微软雅黑" w:eastAsia="微软雅黑"/>
          <w:b/>
          <w:color w:val="000000"/>
          <w:sz w:val="22"/>
        </w:rPr>
        <w:t xml:space="preserve">训练安排 </w:t>
      </w:r>
      <w:r>
        <w:rPr>
          <w:rFonts w:ascii="微软雅黑" w:hAnsi="微软雅黑" w:eastAsia="微软雅黑"/>
          <w:b w:val="0"/>
          <w:color w:val="000000"/>
          <w:sz w:val="22"/>
        </w:rPr>
        <w:t>1. 集中训练原则上安排于周末、节假日或赛前集训期，由队委会提前发布通知。</w:t>
      </w:r>
      <w:r>
        <w:rPr>
          <w:rFonts w:ascii="微软雅黑" w:hAnsi="微软雅黑" w:eastAsia="微软雅黑"/>
          <w:b w:val="0"/>
          <w:color w:val="000000"/>
          <w:sz w:val="22"/>
        </w:rPr>
        <w:br w:type="textWrapping"/>
      </w:r>
      <w:r>
        <w:rPr>
          <w:rFonts w:ascii="微软雅黑" w:hAnsi="微软雅黑" w:eastAsia="微软雅黑"/>
          <w:b w:val="0"/>
          <w:color w:val="000000"/>
          <w:sz w:val="22"/>
        </w:rPr>
        <w:t>2. 各校区可根据实际情况组织小组训练，由校区负责人或指定队员协助记录。</w:t>
      </w:r>
      <w:r>
        <w:rPr>
          <w:rFonts w:ascii="微软雅黑" w:hAnsi="微软雅黑" w:eastAsia="微软雅黑"/>
          <w:b w:val="0"/>
          <w:color w:val="000000"/>
          <w:sz w:val="22"/>
        </w:rPr>
        <w:br w:type="textWrapping"/>
      </w:r>
      <w:r>
        <w:rPr>
          <w:rFonts w:ascii="微软雅黑" w:hAnsi="微软雅黑" w:eastAsia="微软雅黑"/>
          <w:b w:val="0"/>
          <w:color w:val="000000"/>
          <w:sz w:val="22"/>
        </w:rPr>
        <w:t>3. 无法参加集中训练的队员，应按训练计划完成自主训练，并在规定时间内提交训练记录</w:t>
      </w:r>
      <w:r>
        <w:rPr>
          <w:rFonts w:hint="eastAsia"/>
          <w:b w:val="0"/>
          <w:color w:val="000000"/>
          <w:sz w:val="22"/>
          <w:lang w:eastAsia="zh-CN"/>
        </w:rPr>
        <w:t>（</w:t>
      </w:r>
      <w:r>
        <w:rPr>
          <w:rFonts w:hint="eastAsia"/>
          <w:b w:val="0"/>
          <w:color w:val="000000"/>
          <w:sz w:val="22"/>
          <w:lang w:val="en-US" w:eastAsia="zh-CN"/>
        </w:rPr>
        <w:t>runpro）</w:t>
      </w:r>
    </w:p>
    <w:p w14:paraId="559778A3">
      <w:pPr>
        <w:spacing w:after="120"/>
        <w:ind w:firstLine="403"/>
      </w:pPr>
      <w:r>
        <w:rPr>
          <w:rFonts w:ascii="微软雅黑" w:hAnsi="微软雅黑" w:eastAsia="微软雅黑"/>
          <w:b/>
          <w:color w:val="000000"/>
          <w:sz w:val="22"/>
        </w:rPr>
        <w:t xml:space="preserve">第九条 </w:t>
      </w:r>
      <w:r>
        <w:rPr>
          <w:rFonts w:ascii="微软雅黑" w:hAnsi="微软雅黑" w:eastAsia="微软雅黑"/>
          <w:b w:val="0"/>
          <w:color w:val="000000"/>
          <w:sz w:val="22"/>
        </w:rPr>
        <w:t>训练记录可包括跑步距离与配速、心率、定向练习、力量训练、路线选择复盘、活动照片或运动软件截图等。队委会应尊重队员隐私，不要求公开与训练无关的信息。</w:t>
      </w:r>
    </w:p>
    <w:p w14:paraId="7E871540">
      <w:pPr>
        <w:spacing w:after="120"/>
        <w:ind w:firstLine="403"/>
      </w:pPr>
      <w:r>
        <w:rPr>
          <w:rFonts w:ascii="微软雅黑" w:hAnsi="微软雅黑" w:eastAsia="微软雅黑"/>
          <w:b/>
          <w:color w:val="000000"/>
          <w:sz w:val="22"/>
        </w:rPr>
        <w:t xml:space="preserve">第十条 </w:t>
      </w:r>
      <w:r>
        <w:rPr>
          <w:rFonts w:ascii="微软雅黑" w:hAnsi="微软雅黑" w:eastAsia="微软雅黑"/>
          <w:b w:val="0"/>
          <w:color w:val="000000"/>
          <w:sz w:val="22"/>
        </w:rPr>
        <w:t>正式队员原则上每月应完成队伍安排的集中训练或校区训练、一定次数的自主体能或专项训练，以及至少一次路线分析、技术复盘或定向知识学习。具体训练量可根据学期、比赛周期和个人身体情况调整，由教练或队委会另行发布训练计划。</w:t>
      </w:r>
    </w:p>
    <w:p w14:paraId="3BD1C7DF">
      <w:pPr>
        <w:spacing w:after="120"/>
        <w:ind w:firstLine="403"/>
      </w:pPr>
      <w:r>
        <w:rPr>
          <w:rFonts w:ascii="微软雅黑" w:hAnsi="微软雅黑" w:eastAsia="微软雅黑"/>
          <w:b/>
          <w:color w:val="000000"/>
          <w:sz w:val="22"/>
        </w:rPr>
        <w:t xml:space="preserve">第十一条 </w:t>
      </w:r>
      <w:r>
        <w:rPr>
          <w:rFonts w:ascii="微软雅黑" w:hAnsi="微软雅黑" w:eastAsia="微软雅黑"/>
          <w:b w:val="0"/>
          <w:color w:val="000000"/>
          <w:sz w:val="22"/>
        </w:rPr>
        <w:t>出勤状态分为正常参加、请假、迟到早退和无故缺席。活动开始前请假视为正常请假；紧急情况应尽快说明。</w:t>
      </w:r>
    </w:p>
    <w:p w14:paraId="778F5096">
      <w:pPr>
        <w:spacing w:after="120"/>
        <w:ind w:firstLine="403"/>
      </w:pPr>
      <w:r>
        <w:rPr>
          <w:rFonts w:ascii="微软雅黑" w:hAnsi="微软雅黑" w:eastAsia="微软雅黑"/>
          <w:b/>
          <w:color w:val="000000"/>
          <w:sz w:val="22"/>
        </w:rPr>
        <w:t xml:space="preserve">第十二条 </w:t>
      </w:r>
      <w:r>
        <w:rPr>
          <w:rFonts w:ascii="微软雅黑" w:hAnsi="微软雅黑" w:eastAsia="微软雅黑"/>
          <w:b w:val="0"/>
          <w:color w:val="000000"/>
          <w:sz w:val="22"/>
        </w:rPr>
        <w:t>对长期无法参与训练的队员，队委会应先沟通了解实际困难，并可调整为预备队员或暂缓参赛资格。处理应以帮助恢复参与为优先，而非单纯惩罚。</w:t>
      </w:r>
    </w:p>
    <w:p w14:paraId="187D1EF3">
      <w:pPr>
        <w:pStyle w:val="3"/>
        <w:spacing w:before="240" w:after="120"/>
      </w:pPr>
      <w:r>
        <w:rPr>
          <w:rFonts w:ascii="微软雅黑" w:hAnsi="微软雅黑" w:eastAsia="微软雅黑"/>
          <w:b/>
          <w:color w:val="000000"/>
          <w:sz w:val="28"/>
        </w:rPr>
        <w:t>第四章 比赛报名与选拔</w:t>
      </w:r>
    </w:p>
    <w:p w14:paraId="1FFABD24">
      <w:pPr>
        <w:spacing w:after="120"/>
        <w:ind w:firstLine="403"/>
      </w:pPr>
      <w:r>
        <w:rPr>
          <w:rFonts w:ascii="微软雅黑" w:hAnsi="微软雅黑" w:eastAsia="微软雅黑"/>
          <w:b/>
          <w:color w:val="000000"/>
          <w:sz w:val="22"/>
        </w:rPr>
        <w:t xml:space="preserve">第十三条 </w:t>
      </w:r>
      <w:r>
        <w:rPr>
          <w:rFonts w:ascii="微软雅黑" w:hAnsi="微软雅黑" w:eastAsia="微软雅黑"/>
          <w:b w:val="0"/>
          <w:color w:val="000000"/>
          <w:sz w:val="22"/>
        </w:rPr>
        <w:t>队伍代表中山大学参加校外比赛时，应根据赛事名额、项目类别、比赛等级及队伍整体需要进行报名和选拔。</w:t>
      </w:r>
    </w:p>
    <w:p w14:paraId="3684E708">
      <w:pPr>
        <w:spacing w:after="120"/>
        <w:ind w:firstLine="403"/>
      </w:pPr>
      <w:r>
        <w:rPr>
          <w:rFonts w:ascii="微软雅黑" w:hAnsi="微软雅黑" w:eastAsia="微软雅黑"/>
          <w:b/>
          <w:color w:val="000000"/>
          <w:sz w:val="22"/>
        </w:rPr>
        <w:t xml:space="preserve">第十四条 </w:t>
      </w:r>
      <w:r>
        <w:rPr>
          <w:rFonts w:ascii="微软雅黑" w:hAnsi="微软雅黑" w:eastAsia="微软雅黑"/>
          <w:b w:val="0"/>
          <w:color w:val="000000"/>
          <w:sz w:val="22"/>
        </w:rPr>
        <w:t>比赛选拔主要参考日常训练完成情况与出勤情况、近期体能与技术表现、往届成绩及当前竞技状态、对应项目经验与赛前集训参与情况，以及团队纪律、安全意识与协作表现。</w:t>
      </w:r>
    </w:p>
    <w:p w14:paraId="43E81966">
      <w:pPr>
        <w:spacing w:after="120"/>
        <w:ind w:firstLine="403"/>
      </w:pPr>
      <w:r>
        <w:rPr>
          <w:rFonts w:ascii="微软雅黑" w:hAnsi="微软雅黑" w:eastAsia="微软雅黑"/>
          <w:b/>
          <w:color w:val="000000"/>
          <w:sz w:val="22"/>
        </w:rPr>
        <w:t xml:space="preserve">第十五条 </w:t>
      </w:r>
      <w:r>
        <w:rPr>
          <w:rFonts w:ascii="微软雅黑" w:hAnsi="微软雅黑" w:eastAsia="微软雅黑"/>
          <w:b w:val="0"/>
          <w:color w:val="000000"/>
          <w:sz w:val="22"/>
        </w:rPr>
        <w:t>对成绩要求较高、名额有限的赛事，原则上应组织公开测试、选拔赛或综合考核，并提前公布时间、项目、计分方式和名额安排。</w:t>
      </w:r>
    </w:p>
    <w:p w14:paraId="47A15335">
      <w:pPr>
        <w:spacing w:after="120"/>
        <w:ind w:firstLine="403"/>
      </w:pPr>
      <w:r>
        <w:rPr>
          <w:rFonts w:ascii="微软雅黑" w:hAnsi="微软雅黑" w:eastAsia="微软雅黑"/>
          <w:b/>
          <w:color w:val="000000"/>
          <w:sz w:val="22"/>
        </w:rPr>
        <w:t xml:space="preserve">第十六条 </w:t>
      </w:r>
      <w:r>
        <w:rPr>
          <w:rFonts w:ascii="微软雅黑" w:hAnsi="微软雅黑" w:eastAsia="微软雅黑"/>
          <w:b w:val="0"/>
          <w:color w:val="000000"/>
          <w:sz w:val="22"/>
        </w:rPr>
        <w:t>对新生赛、体验赛、普及赛等赛事，可适当向新队员和预备队员倾斜，鼓励更多同学参与定向运动。</w:t>
      </w:r>
    </w:p>
    <w:p w14:paraId="67DFC00E">
      <w:pPr>
        <w:spacing w:after="120"/>
        <w:ind w:firstLine="403"/>
      </w:pPr>
      <w:r>
        <w:rPr>
          <w:rFonts w:ascii="微软雅黑" w:hAnsi="微软雅黑" w:eastAsia="微软雅黑"/>
          <w:b/>
          <w:color w:val="000000"/>
          <w:sz w:val="22"/>
        </w:rPr>
        <w:t xml:space="preserve">第十七条 </w:t>
      </w:r>
      <w:r>
        <w:rPr>
          <w:rFonts w:ascii="微软雅黑" w:hAnsi="微软雅黑" w:eastAsia="微软雅黑"/>
          <w:b w:val="0"/>
          <w:color w:val="000000"/>
          <w:sz w:val="22"/>
        </w:rPr>
        <w:t>已确认参赛的队员应认真完成赛前准备。如因故退赛，应尽早告知负责人，避免浪费报名名额、住宿和交通资源。</w:t>
      </w:r>
    </w:p>
    <w:p w14:paraId="5CBFF4BA">
      <w:pPr>
        <w:spacing w:after="120"/>
        <w:ind w:firstLine="403"/>
      </w:pPr>
      <w:r>
        <w:rPr>
          <w:rFonts w:ascii="微软雅黑" w:hAnsi="微软雅黑" w:eastAsia="微软雅黑"/>
          <w:b/>
          <w:color w:val="000000"/>
          <w:sz w:val="22"/>
        </w:rPr>
        <w:t xml:space="preserve">第十八条 </w:t>
      </w:r>
      <w:r>
        <w:rPr>
          <w:rFonts w:ascii="微软雅黑" w:hAnsi="微软雅黑" w:eastAsia="微软雅黑"/>
          <w:b w:val="0"/>
          <w:color w:val="000000"/>
          <w:sz w:val="22"/>
        </w:rPr>
        <w:t>队员如对选拔结果有疑问，可在结果公布后向队长或队委会提出。队委会应说明选拔依据，并在必要时集体复核。</w:t>
      </w:r>
    </w:p>
    <w:p w14:paraId="560239D1">
      <w:pPr>
        <w:pStyle w:val="3"/>
        <w:spacing w:before="240" w:after="120"/>
      </w:pPr>
      <w:r>
        <w:rPr>
          <w:rFonts w:ascii="微软雅黑" w:hAnsi="微软雅黑" w:eastAsia="微软雅黑"/>
          <w:b/>
          <w:color w:val="000000"/>
          <w:sz w:val="28"/>
        </w:rPr>
        <w:t>第五章 校内活动与志愿义务</w:t>
      </w:r>
    </w:p>
    <w:p w14:paraId="6FE15E39">
      <w:pPr>
        <w:spacing w:after="120"/>
        <w:ind w:firstLine="403"/>
      </w:pPr>
      <w:r>
        <w:rPr>
          <w:rFonts w:ascii="微软雅黑" w:hAnsi="微软雅黑" w:eastAsia="微软雅黑"/>
          <w:b/>
          <w:color w:val="000000"/>
          <w:sz w:val="22"/>
        </w:rPr>
        <w:t xml:space="preserve">第十九条 </w:t>
      </w:r>
      <w:r>
        <w:rPr>
          <w:rFonts w:ascii="微软雅黑" w:hAnsi="微软雅黑" w:eastAsia="微软雅黑"/>
          <w:b w:val="0"/>
          <w:color w:val="000000"/>
          <w:sz w:val="22"/>
        </w:rPr>
        <w:t>承办或协办校内定向越野活动，是队伍服务校园、推广定向运动的重要职责。正式队员原则上应积极承担志愿服务任务。</w:t>
      </w:r>
    </w:p>
    <w:p w14:paraId="12F40E4A">
      <w:pPr>
        <w:spacing w:after="120"/>
        <w:ind w:firstLine="403"/>
      </w:pPr>
      <w:r>
        <w:rPr>
          <w:rFonts w:ascii="微软雅黑" w:hAnsi="微软雅黑" w:eastAsia="微软雅黑"/>
          <w:b/>
          <w:color w:val="000000"/>
          <w:sz w:val="22"/>
        </w:rPr>
        <w:t xml:space="preserve">第二十条 </w:t>
      </w:r>
      <w:r>
        <w:rPr>
          <w:rFonts w:ascii="微软雅黑" w:hAnsi="微软雅黑" w:eastAsia="微软雅黑"/>
          <w:b w:val="0"/>
          <w:color w:val="000000"/>
          <w:sz w:val="22"/>
        </w:rPr>
        <w:t>志愿工作可包括前期踏勘、地图绘制与修订、路线设计、物资准备、检录、起终点管理、计时、裁判、引导、安全保障、宣传摄影和赛后整理等。</w:t>
      </w:r>
    </w:p>
    <w:p w14:paraId="004220C6">
      <w:pPr>
        <w:spacing w:after="120"/>
        <w:ind w:firstLine="403"/>
      </w:pPr>
      <w:r>
        <w:rPr>
          <w:rFonts w:ascii="微软雅黑" w:hAnsi="微软雅黑" w:eastAsia="微软雅黑"/>
          <w:b/>
          <w:color w:val="000000"/>
          <w:sz w:val="22"/>
        </w:rPr>
        <w:t xml:space="preserve">第二十一条 </w:t>
      </w:r>
      <w:r>
        <w:rPr>
          <w:rFonts w:ascii="微软雅黑" w:hAnsi="微软雅黑" w:eastAsia="微软雅黑"/>
          <w:b w:val="0"/>
          <w:color w:val="000000"/>
          <w:sz w:val="22"/>
        </w:rPr>
        <w:t>队委会应尽量提前发布活动时间、地点和岗位需求，兼顾不同校区队员的交通成本与课业安排。</w:t>
      </w:r>
    </w:p>
    <w:p w14:paraId="20FBCB22">
      <w:pPr>
        <w:spacing w:after="120"/>
        <w:ind w:firstLine="403"/>
      </w:pPr>
      <w:r>
        <w:rPr>
          <w:rFonts w:ascii="微软雅黑" w:hAnsi="微软雅黑" w:eastAsia="微软雅黑"/>
          <w:b/>
          <w:color w:val="000000"/>
          <w:sz w:val="22"/>
        </w:rPr>
        <w:t xml:space="preserve">第二十二条 </w:t>
      </w:r>
      <w:r>
        <w:rPr>
          <w:rFonts w:ascii="微软雅黑" w:hAnsi="微软雅黑" w:eastAsia="微软雅黑"/>
          <w:b w:val="0"/>
          <w:color w:val="000000"/>
          <w:sz w:val="22"/>
        </w:rPr>
        <w:t>队员每学期原则上应至少参与一次校内定向活动承办或相关志愿服务；因客观原因无法参与者，可通过地图绘制、技术支持、线上宣传、物资整理等方式完成相应贡献。</w:t>
      </w:r>
    </w:p>
    <w:p w14:paraId="03681F6A">
      <w:pPr>
        <w:spacing w:after="120"/>
        <w:ind w:firstLine="403"/>
      </w:pPr>
      <w:r>
        <w:rPr>
          <w:rFonts w:ascii="微软雅黑" w:hAnsi="微软雅黑" w:eastAsia="微软雅黑"/>
          <w:b/>
          <w:color w:val="000000"/>
          <w:sz w:val="22"/>
        </w:rPr>
        <w:t xml:space="preserve">第二十三条 </w:t>
      </w:r>
      <w:r>
        <w:rPr>
          <w:rFonts w:ascii="微软雅黑" w:hAnsi="微软雅黑" w:eastAsia="微软雅黑"/>
          <w:b w:val="0"/>
          <w:color w:val="000000"/>
          <w:sz w:val="22"/>
        </w:rPr>
        <w:t>无故缺席已确认的志愿岗位，影响活动正常进行的，队委会可视情况降低其后续比赛报名优先级或安排补充服务。</w:t>
      </w:r>
    </w:p>
    <w:p w14:paraId="14CB6891">
      <w:pPr>
        <w:pStyle w:val="3"/>
        <w:spacing w:before="240" w:after="120"/>
      </w:pPr>
      <w:r>
        <w:rPr>
          <w:rFonts w:ascii="微软雅黑" w:hAnsi="微软雅黑" w:eastAsia="微软雅黑"/>
          <w:b/>
          <w:color w:val="000000"/>
          <w:sz w:val="28"/>
        </w:rPr>
        <w:t>第六章 安全与纪律</w:t>
      </w:r>
    </w:p>
    <w:p w14:paraId="108AB442">
      <w:pPr>
        <w:spacing w:after="120"/>
        <w:ind w:firstLine="403"/>
      </w:pPr>
      <w:r>
        <w:rPr>
          <w:rFonts w:ascii="微软雅黑" w:hAnsi="微软雅黑" w:eastAsia="微软雅黑"/>
          <w:b/>
          <w:color w:val="000000"/>
          <w:sz w:val="22"/>
        </w:rPr>
        <w:t xml:space="preserve">第二十四条 </w:t>
      </w:r>
      <w:r>
        <w:rPr>
          <w:rFonts w:ascii="微软雅黑" w:hAnsi="微软雅黑" w:eastAsia="微软雅黑"/>
          <w:b w:val="0"/>
          <w:color w:val="000000"/>
          <w:sz w:val="22"/>
        </w:rPr>
        <w:t>所有训练和比赛应以安全为前提。队员应如实说明不适、伤病及不宜参加高强度训练的情况，不得隐瞒可能危及自身或他人安全的风险。</w:t>
      </w:r>
    </w:p>
    <w:p w14:paraId="55A9E463">
      <w:pPr>
        <w:spacing w:after="120"/>
        <w:ind w:firstLine="403"/>
      </w:pPr>
      <w:r>
        <w:rPr>
          <w:rFonts w:ascii="微软雅黑" w:hAnsi="微软雅黑" w:eastAsia="微软雅黑"/>
          <w:b/>
          <w:color w:val="000000"/>
          <w:sz w:val="22"/>
        </w:rPr>
        <w:t xml:space="preserve">第二十五条 </w:t>
      </w:r>
      <w:r>
        <w:rPr>
          <w:rFonts w:ascii="微软雅黑" w:hAnsi="微软雅黑" w:eastAsia="微软雅黑"/>
          <w:b w:val="0"/>
          <w:color w:val="000000"/>
          <w:sz w:val="22"/>
        </w:rPr>
        <w:t>野外定向、夜间训练和跨校区活动应落实签到、联络、路线范围和应急安排。未经负责人同意，不得擅自进入危险区域、封闭区域或超出活动范围。</w:t>
      </w:r>
    </w:p>
    <w:p w14:paraId="7B57316C">
      <w:pPr>
        <w:spacing w:after="120"/>
        <w:ind w:firstLine="403"/>
      </w:pPr>
      <w:r>
        <w:rPr>
          <w:rFonts w:ascii="微软雅黑" w:hAnsi="微软雅黑" w:eastAsia="微软雅黑"/>
          <w:b/>
          <w:color w:val="000000"/>
          <w:sz w:val="22"/>
        </w:rPr>
        <w:t xml:space="preserve">第二十六条 </w:t>
      </w:r>
      <w:r>
        <w:rPr>
          <w:rFonts w:ascii="微软雅黑" w:hAnsi="微软雅黑" w:eastAsia="微软雅黑"/>
          <w:b w:val="0"/>
          <w:color w:val="000000"/>
          <w:sz w:val="22"/>
        </w:rPr>
        <w:t>队员应爱护地图、打卡器、旗点、计时设备及其他公共物资。因个人故意或重大过失造成损坏、遗失的，应协商承担相应责任。</w:t>
      </w:r>
    </w:p>
    <w:p w14:paraId="211C09CD">
      <w:pPr>
        <w:spacing w:after="120"/>
        <w:ind w:firstLine="403"/>
      </w:pPr>
      <w:r>
        <w:rPr>
          <w:rFonts w:ascii="微软雅黑" w:hAnsi="微软雅黑" w:eastAsia="微软雅黑"/>
          <w:b/>
          <w:color w:val="000000"/>
          <w:sz w:val="22"/>
        </w:rPr>
        <w:t xml:space="preserve">第二十七条 </w:t>
      </w:r>
      <w:r>
        <w:rPr>
          <w:rFonts w:ascii="微软雅黑" w:hAnsi="微软雅黑" w:eastAsia="微软雅黑"/>
          <w:b w:val="0"/>
          <w:color w:val="000000"/>
          <w:sz w:val="22"/>
        </w:rPr>
        <w:t>训练和活动中应互相照应，不歧视、不羞辱、不骚扰他人。出现纠纷时，应优先向队长、队委会或指导老师反映。</w:t>
      </w:r>
    </w:p>
    <w:p w14:paraId="7C6B4705">
      <w:pPr>
        <w:pStyle w:val="3"/>
        <w:spacing w:before="240" w:after="120"/>
      </w:pPr>
      <w:r>
        <w:rPr>
          <w:rFonts w:ascii="微软雅黑" w:hAnsi="微软雅黑" w:eastAsia="微软雅黑"/>
          <w:b/>
          <w:color w:val="000000"/>
          <w:sz w:val="28"/>
        </w:rPr>
        <w:t>第七章 激励与处理</w:t>
      </w:r>
    </w:p>
    <w:p w14:paraId="7B1738E4">
      <w:pPr>
        <w:spacing w:after="120"/>
        <w:ind w:firstLine="403"/>
      </w:pPr>
      <w:r>
        <w:rPr>
          <w:rFonts w:ascii="微软雅黑" w:hAnsi="微软雅黑" w:eastAsia="微软雅黑"/>
          <w:b/>
          <w:color w:val="000000"/>
          <w:sz w:val="22"/>
        </w:rPr>
        <w:t xml:space="preserve">第二十八条 </w:t>
      </w:r>
      <w:r>
        <w:rPr>
          <w:rFonts w:ascii="微软雅黑" w:hAnsi="微软雅黑" w:eastAsia="微软雅黑"/>
          <w:b w:val="0"/>
          <w:color w:val="000000"/>
          <w:sz w:val="22"/>
        </w:rPr>
        <w:t>队伍可根据训练出勤、比赛成绩、志愿服务、地图技术、组织贡献等，评选优秀队员、优秀志愿者或给予优先参赛、培训机会等激励。</w:t>
      </w:r>
    </w:p>
    <w:p w14:paraId="703A64BE">
      <w:pPr>
        <w:spacing w:after="120"/>
        <w:ind w:firstLine="403"/>
      </w:pPr>
      <w:r>
        <w:rPr>
          <w:rFonts w:ascii="微软雅黑" w:hAnsi="微软雅黑" w:eastAsia="微软雅黑"/>
          <w:b/>
          <w:color w:val="000000"/>
          <w:sz w:val="22"/>
        </w:rPr>
        <w:t xml:space="preserve">第二十九条 </w:t>
      </w:r>
      <w:r>
        <w:rPr>
          <w:rFonts w:ascii="微软雅黑" w:hAnsi="微软雅黑" w:eastAsia="微软雅黑"/>
          <w:b w:val="0"/>
          <w:color w:val="000000"/>
          <w:sz w:val="22"/>
        </w:rPr>
        <w:t>对无故缺席、长期不提交训练记录、不履行已确认任务、违反安全纪律或严重影响队伍声誉的行为，队委会可采取提醒、谈话、限期整改、暂停参赛资格、调整队员身份等措施。</w:t>
      </w:r>
    </w:p>
    <w:p w14:paraId="05A8DE21">
      <w:pPr>
        <w:spacing w:after="120"/>
        <w:ind w:firstLine="403"/>
      </w:pPr>
      <w:r>
        <w:rPr>
          <w:rFonts w:ascii="微软雅黑" w:hAnsi="微软雅黑" w:eastAsia="微软雅黑"/>
          <w:b/>
          <w:color w:val="000000"/>
          <w:sz w:val="22"/>
        </w:rPr>
        <w:t xml:space="preserve">第三十条 </w:t>
      </w:r>
      <w:r>
        <w:rPr>
          <w:rFonts w:ascii="微软雅黑" w:hAnsi="微软雅黑" w:eastAsia="微软雅黑"/>
          <w:b w:val="0"/>
          <w:color w:val="000000"/>
          <w:sz w:val="22"/>
        </w:rPr>
        <w:t>处理决定应事实清楚、程序适当，并给予当事队员说明情况的机会。</w:t>
      </w:r>
    </w:p>
    <w:p w14:paraId="496E72EF">
      <w:pPr>
        <w:pStyle w:val="3"/>
        <w:spacing w:before="240" w:after="120"/>
      </w:pPr>
      <w:r>
        <w:rPr>
          <w:rFonts w:ascii="微软雅黑" w:hAnsi="微软雅黑" w:eastAsia="微软雅黑"/>
          <w:b/>
          <w:color w:val="000000"/>
          <w:sz w:val="28"/>
        </w:rPr>
        <w:t>第八章 附则</w:t>
      </w:r>
    </w:p>
    <w:p w14:paraId="77E5FDA6">
      <w:pPr>
        <w:spacing w:after="120"/>
        <w:ind w:firstLine="403"/>
      </w:pPr>
      <w:r>
        <w:rPr>
          <w:rFonts w:ascii="微软雅黑" w:hAnsi="微软雅黑" w:eastAsia="微软雅黑"/>
          <w:b/>
          <w:color w:val="000000"/>
          <w:sz w:val="22"/>
        </w:rPr>
        <w:t xml:space="preserve">第三十一条 </w:t>
      </w:r>
      <w:r>
        <w:rPr>
          <w:rFonts w:ascii="微软雅黑" w:hAnsi="微软雅黑" w:eastAsia="微软雅黑"/>
          <w:b w:val="0"/>
          <w:color w:val="000000"/>
          <w:sz w:val="22"/>
        </w:rPr>
        <w:t>本制度由队长及队委会负责解释、执行和根据实际情况修订。涉及重大调整时，应征求队员意见并向指导老师备案。</w:t>
      </w:r>
    </w:p>
    <w:p w14:paraId="45C6DB0B">
      <w:pPr>
        <w:spacing w:after="120"/>
        <w:ind w:firstLine="403"/>
      </w:pPr>
      <w:r>
        <w:rPr>
          <w:rFonts w:ascii="微软雅黑" w:hAnsi="微软雅黑" w:eastAsia="微软雅黑"/>
          <w:b/>
          <w:color w:val="000000"/>
          <w:sz w:val="22"/>
        </w:rPr>
        <w:t xml:space="preserve">第三十二条 </w:t>
      </w:r>
      <w:r>
        <w:rPr>
          <w:rFonts w:ascii="微软雅黑" w:hAnsi="微软雅黑" w:eastAsia="微软雅黑"/>
          <w:b w:val="0"/>
          <w:color w:val="000000"/>
          <w:sz w:val="22"/>
        </w:rPr>
        <w:t>本制度自队内公布之日起试行，试行期建议为一个学期。试行结束后，根据训练执行情况、各校区反馈和比赛安排进行修订完善。</w:t>
      </w:r>
    </w:p>
    <w:sectPr>
      <w:pgSz w:w="12240" w:h="15840"/>
      <w:pgMar w:top="1152"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3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E3386B"/>
    <w:rsid w:val="70E764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48"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2185</Words>
  <Characters>2193</Characters>
  <Lines>0</Lines>
  <Paragraphs>0</Paragraphs>
  <TotalTime>21</TotalTime>
  <ScaleCrop>false</ScaleCrop>
  <LinksUpToDate>false</LinksUpToDate>
  <CharactersWithSpaces>2237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陈希帆</cp:lastModifiedBy>
  <dcterms:modified xsi:type="dcterms:W3CDTF">2026-09-05T08:48:35Z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eyJoZGlkIjoiNDUwMTFkMDI3ZjBmZjczM2Q3M2EwOGI5M2VjYzUzMDkiLCJ1c2VySWQiOiIxNjY3MzY0MzI4In0=</vt:lpwstr>
  </property>
  <property fmtid="{D5CDD505-2E9C-101B-9397-08002B2CF9AE}" pid="3" name="KSOProductBuildVer">
    <vt:lpwstr>2052-12.1.0.28043</vt:lpwstr>
  </property>
  <property fmtid="{D5CDD505-2E9C-101B-9397-08002B2CF9AE}" pid="4" name="ICV">
    <vt:lpwstr>F36222607AA04625A2577A9A51B6340B_13</vt:lpwstr>
  </property>
</Properties>
</file>