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F7A4" w14:textId="77777777" w:rsidR="00537B78" w:rsidRPr="00502330" w:rsidRDefault="00537B78" w:rsidP="00537B78">
      <w:pPr>
        <w:pStyle w:val="a4"/>
        <w:rPr>
          <w:sz w:val="24"/>
          <w:szCs w:val="24"/>
        </w:rPr>
      </w:pPr>
      <w:r w:rsidRPr="00502330">
        <w:rPr>
          <w:sz w:val="24"/>
          <w:szCs w:val="24"/>
        </w:rPr>
        <w:t>Εννοιολογική Μοντελοποίηση Συστημάτων: 4</w:t>
      </w:r>
      <w:r w:rsidRPr="00502330">
        <w:rPr>
          <w:sz w:val="24"/>
          <w:szCs w:val="24"/>
          <w:vertAlign w:val="superscript"/>
        </w:rPr>
        <w:t>η</w:t>
      </w:r>
      <w:r w:rsidRPr="00502330">
        <w:rPr>
          <w:sz w:val="24"/>
          <w:szCs w:val="24"/>
        </w:rPr>
        <w:t xml:space="preserve"> Εργασία</w:t>
      </w:r>
    </w:p>
    <w:p w14:paraId="28F54A49" w14:textId="2ABC755E" w:rsidR="00537B78" w:rsidRDefault="00537B78" w:rsidP="00537B78">
      <w:pPr>
        <w:pStyle w:val="a4"/>
        <w:rPr>
          <w:sz w:val="24"/>
          <w:szCs w:val="24"/>
        </w:rPr>
      </w:pPr>
      <w:r w:rsidRPr="00502330">
        <w:rPr>
          <w:sz w:val="24"/>
          <w:szCs w:val="24"/>
        </w:rPr>
        <w:t>Λυδία Αθανασίου 3170003</w:t>
      </w:r>
      <w:r w:rsidR="00825F75">
        <w:rPr>
          <w:sz w:val="24"/>
          <w:szCs w:val="24"/>
        </w:rPr>
        <w:t>-</w:t>
      </w:r>
    </w:p>
    <w:p w14:paraId="652FA816" w14:textId="77777777" w:rsidR="00537B78" w:rsidRPr="00D81912" w:rsidRDefault="00537B78"/>
    <w:p w14:paraId="70503E76" w14:textId="77777777" w:rsidR="00D64C49" w:rsidRDefault="00D64C49" w:rsidP="00537B78">
      <w:pPr>
        <w:pStyle w:val="1"/>
        <w:rPr>
          <w:sz w:val="24"/>
          <w:szCs w:val="24"/>
        </w:rPr>
      </w:pPr>
      <w:r>
        <w:rPr>
          <w:sz w:val="24"/>
          <w:szCs w:val="24"/>
        </w:rPr>
        <w:t>Άσκηση 1:</w:t>
      </w:r>
    </w:p>
    <w:p w14:paraId="056951EE" w14:textId="77777777" w:rsidR="00FE60E6" w:rsidRDefault="00FE60E6" w:rsidP="0035171D"/>
    <w:p w14:paraId="32999DD7" w14:textId="37042FDD" w:rsidR="0035171D" w:rsidRDefault="0035171D" w:rsidP="0035171D">
      <w:r>
        <w:t xml:space="preserve">Α) </w:t>
      </w:r>
      <w:r w:rsidRPr="0035171D">
        <w:t>Να ορίσετε ένα σχήμα που να υποστηρίζει τα παραπάνω.</w:t>
      </w:r>
    </w:p>
    <w:p w14:paraId="208CF251" w14:textId="0BD5C6FD" w:rsidR="00FE60E6" w:rsidRDefault="00097ECC" w:rsidP="0035171D">
      <w:r>
        <w:rPr>
          <w:noProof/>
        </w:rPr>
        <w:drawing>
          <wp:anchor distT="0" distB="0" distL="114300" distR="114300" simplePos="0" relativeHeight="251661312" behindDoc="0" locked="0" layoutInCell="1" allowOverlap="1" wp14:anchorId="66C7F60B" wp14:editId="7BF38AAB">
            <wp:simplePos x="0" y="0"/>
            <wp:positionH relativeFrom="margin">
              <wp:posOffset>129540</wp:posOffset>
            </wp:positionH>
            <wp:positionV relativeFrom="paragraph">
              <wp:posOffset>343535</wp:posOffset>
            </wp:positionV>
            <wp:extent cx="5989320" cy="5236210"/>
            <wp:effectExtent l="0" t="0" r="0" b="254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ασκ1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915C6" w14:textId="62705E12" w:rsidR="0035171D" w:rsidRDefault="0035171D" w:rsidP="0035171D"/>
    <w:p w14:paraId="7D1F39D6" w14:textId="244FAE45" w:rsidR="001C6F9B" w:rsidRDefault="001C6F9B" w:rsidP="0035171D"/>
    <w:p w14:paraId="1FDD6017" w14:textId="72FCFBAD" w:rsidR="00F665F8" w:rsidRDefault="00F665F8" w:rsidP="0035171D"/>
    <w:p w14:paraId="6E501B99" w14:textId="123FB140" w:rsidR="00F665F8" w:rsidRDefault="00F665F8" w:rsidP="0035171D"/>
    <w:p w14:paraId="307F90AF" w14:textId="28DE5867" w:rsidR="00F665F8" w:rsidRDefault="00F665F8" w:rsidP="0035171D"/>
    <w:p w14:paraId="74F21E30" w14:textId="077D0F2D" w:rsidR="00F665F8" w:rsidRDefault="00F665F8" w:rsidP="0035171D"/>
    <w:p w14:paraId="63BBEF03" w14:textId="77777777" w:rsidR="00F665F8" w:rsidRDefault="00F665F8" w:rsidP="0035171D"/>
    <w:p w14:paraId="70D53082" w14:textId="31FAB94F" w:rsidR="0035171D" w:rsidRDefault="0035171D" w:rsidP="0035171D">
      <w:r>
        <w:t>Β)</w:t>
      </w:r>
      <w:r w:rsidRPr="0035171D">
        <w:t xml:space="preserve"> </w:t>
      </w:r>
      <w:r w:rsidR="005416A4">
        <w:t xml:space="preserve">Χαρακτηρισμός </w:t>
      </w:r>
      <w:r w:rsidRPr="0035171D">
        <w:t>τάξε</w:t>
      </w:r>
      <w:r w:rsidR="005416A4">
        <w:t>ων</w:t>
      </w:r>
      <w:r w:rsidRPr="0035171D">
        <w:t xml:space="preserve"> του σχήματος ως βασικές, παράγωγες ή υβριδικές</w:t>
      </w:r>
      <w:r w:rsidR="00DE082A">
        <w:t>,</w:t>
      </w:r>
      <w:r w:rsidR="005416A4">
        <w:t xml:space="preserve"> σύντομη</w:t>
      </w:r>
      <w:r w:rsidRPr="0035171D">
        <w:t xml:space="preserve"> </w:t>
      </w:r>
      <w:r w:rsidR="00DE082A" w:rsidRPr="0035171D">
        <w:t>αιτιολόγ</w:t>
      </w:r>
      <w:r w:rsidR="00DE082A">
        <w:t>ηση</w:t>
      </w:r>
      <w:r w:rsidRPr="0035171D">
        <w:t xml:space="preserve">  και </w:t>
      </w:r>
      <w:r w:rsidR="00DE082A" w:rsidRPr="0035171D">
        <w:t>διατύπωσ</w:t>
      </w:r>
      <w:r w:rsidR="00DE082A">
        <w:t>η</w:t>
      </w:r>
      <w:r w:rsidRPr="0035171D">
        <w:t xml:space="preserve"> τ</w:t>
      </w:r>
      <w:r w:rsidR="00DE082A">
        <w:t xml:space="preserve">ων </w:t>
      </w:r>
      <w:r w:rsidRPr="0035171D">
        <w:t>παραγωγ</w:t>
      </w:r>
      <w:r w:rsidR="00DE082A">
        <w:t>ών</w:t>
      </w:r>
      <w:r w:rsidRPr="0035171D">
        <w:t xml:space="preserve"> κανόν</w:t>
      </w:r>
      <w:r w:rsidR="00DE082A">
        <w:t>ων</w:t>
      </w:r>
      <w:r w:rsidRPr="0035171D">
        <w:t>.</w:t>
      </w:r>
    </w:p>
    <w:p w14:paraId="050C0151" w14:textId="77777777" w:rsidR="001C6F9B" w:rsidRDefault="001C6F9B" w:rsidP="0035171D">
      <w:pPr>
        <w:rPr>
          <w:u w:val="single"/>
        </w:rPr>
      </w:pPr>
    </w:p>
    <w:p w14:paraId="446DC87F" w14:textId="29035A3A" w:rsidR="001C6F9B" w:rsidRDefault="00E81C2F" w:rsidP="0035171D">
      <w:r w:rsidRPr="00E81C2F">
        <w:rPr>
          <w:u w:val="single"/>
        </w:rPr>
        <w:t>Βασικές τάξεις:</w:t>
      </w:r>
      <w:r w:rsidR="00C21167">
        <w:t xml:space="preserve"> </w:t>
      </w:r>
      <w:r>
        <w:t xml:space="preserve">Οι </w:t>
      </w:r>
      <w:r w:rsidR="002F6AB3">
        <w:t xml:space="preserve">τάξεις </w:t>
      </w:r>
      <w:r w:rsidR="001B48D1">
        <w:t>προϊόν</w:t>
      </w:r>
      <w:r w:rsidR="00D81912" w:rsidRPr="00D81912">
        <w:t xml:space="preserve">, </w:t>
      </w:r>
      <w:r w:rsidR="002F6AB3">
        <w:t>πελάτης</w:t>
      </w:r>
      <w:r w:rsidR="00D81912">
        <w:t xml:space="preserve"> και αγορά </w:t>
      </w:r>
      <w:r w:rsidR="002F6AB3">
        <w:t xml:space="preserve">πρέπει να δηλωθούν ρητά </w:t>
      </w:r>
      <w:r w:rsidR="000016A1">
        <w:t>αλλιώς δεν είναι γνωστές. Όλοι οι πελάτες με τα στοιχεία τους αναλυτικά και όλ</w:t>
      </w:r>
      <w:r w:rsidR="001B48D1">
        <w:t xml:space="preserve">α τα προϊόντα τα οποία οι πελάτες αγοράζουν </w:t>
      </w:r>
      <w:r w:rsidR="008604E9">
        <w:t xml:space="preserve">πρέπει να </w:t>
      </w:r>
      <w:r w:rsidR="00F81DAB">
        <w:t>δηλωθούν αποτελεσματικά</w:t>
      </w:r>
      <w:r w:rsidR="001B48D1">
        <w:t xml:space="preserve"> στο σύστημα ειδάλλως δεν είναι γνωστ</w:t>
      </w:r>
      <w:r w:rsidR="00707192">
        <w:t>ά</w:t>
      </w:r>
      <w:r w:rsidR="001558C2">
        <w:t>. Επίσης</w:t>
      </w:r>
      <w:r w:rsidR="00707192">
        <w:t xml:space="preserve"> η αγορά </w:t>
      </w:r>
      <w:r w:rsidR="001558C2">
        <w:t xml:space="preserve">πρέπει να δηλωθεί ρητώς </w:t>
      </w:r>
      <w:r w:rsidR="00707192">
        <w:t>διότι η ποσότητα του προϊόντος που αγοράζεται και η ημερομηνία είναι άγνωστ</w:t>
      </w:r>
      <w:r w:rsidR="008A159B">
        <w:t>α</w:t>
      </w:r>
      <w:r w:rsidR="00707192">
        <w:t xml:space="preserve"> στο σύστημα αν η αγορά δεν δηλωθεί</w:t>
      </w:r>
      <w:r w:rsidR="008A159B">
        <w:t>.</w:t>
      </w:r>
    </w:p>
    <w:p w14:paraId="30C4C4F5" w14:textId="07C4C0F3" w:rsidR="001C6F9B" w:rsidRDefault="001C6F9B" w:rsidP="0035171D"/>
    <w:p w14:paraId="6553176B" w14:textId="2EE68586" w:rsidR="00B91107" w:rsidRDefault="00E81C2F" w:rsidP="005B0066">
      <w:r w:rsidRPr="000016A1">
        <w:rPr>
          <w:u w:val="single"/>
        </w:rPr>
        <w:t>Παράγωγες</w:t>
      </w:r>
      <w:r w:rsidR="000016A1" w:rsidRPr="000016A1">
        <w:rPr>
          <w:u w:val="single"/>
        </w:rPr>
        <w:t xml:space="preserve"> </w:t>
      </w:r>
      <w:r w:rsidRPr="000016A1">
        <w:rPr>
          <w:u w:val="single"/>
        </w:rPr>
        <w:t>τάξεις:</w:t>
      </w:r>
      <w:r w:rsidRPr="00E81C2F">
        <w:t xml:space="preserve"> </w:t>
      </w:r>
      <w:r w:rsidR="00707192">
        <w:t xml:space="preserve">Η τάξη </w:t>
      </w:r>
      <w:r w:rsidR="000016A1">
        <w:t>Συνολικές αγορές είναι παράγωγ</w:t>
      </w:r>
      <w:r w:rsidR="00707192">
        <w:t>η</w:t>
      </w:r>
      <w:r w:rsidR="000016A1">
        <w:t xml:space="preserve"> τάξ</w:t>
      </w:r>
      <w:r w:rsidR="00707192">
        <w:t>η</w:t>
      </w:r>
      <w:r w:rsidR="000016A1">
        <w:t xml:space="preserve"> καθώς οι πραγματώσεις της </w:t>
      </w:r>
      <w:r w:rsidR="001B48D1">
        <w:t xml:space="preserve"> τάξης </w:t>
      </w:r>
      <w:r w:rsidR="00707192">
        <w:t xml:space="preserve">Συνολικές αγορές </w:t>
      </w:r>
      <w:r w:rsidR="000016A1">
        <w:t xml:space="preserve">μπορούν να υπολογισθούν από </w:t>
      </w:r>
      <w:r w:rsidR="005E01F1">
        <w:t>την τάξη α</w:t>
      </w:r>
      <w:r w:rsidR="00737278">
        <w:t xml:space="preserve">γορά </w:t>
      </w:r>
      <w:r w:rsidR="00DB5B5A">
        <w:t xml:space="preserve">και συνεπώς δεν είναι ανάγκη </w:t>
      </w:r>
      <w:r w:rsidR="00AF4BB3">
        <w:t>να δηλωθούν.</w:t>
      </w:r>
      <w:r w:rsidRPr="00E81C2F">
        <w:t xml:space="preserve"> </w:t>
      </w:r>
    </w:p>
    <w:p w14:paraId="15836F22" w14:textId="012EC5BE" w:rsidR="00737278" w:rsidRDefault="00E81C2F" w:rsidP="00737278">
      <w:r w:rsidRPr="00E81C2F">
        <w:t>Κάθε παράγωγη τάξη έχει ένα αντίστοιχο παραγωγικό κανόνα</w:t>
      </w:r>
      <w:r w:rsidR="00AF4BB3">
        <w:t xml:space="preserve">, οπότε η τάξη </w:t>
      </w:r>
      <w:r w:rsidR="00077BE1">
        <w:t>Συνολικές αγορές</w:t>
      </w:r>
      <w:r w:rsidR="005B0066">
        <w:t xml:space="preserve"> έχει τους εξής παραγωγικούς κανόνες</w:t>
      </w:r>
      <w:r w:rsidR="005B0066">
        <w:t>:(</w:t>
      </w:r>
      <w:r w:rsidR="005B0066" w:rsidRPr="00E81C2F">
        <w:t>Έκφραση που ορίζει τις ικανές και αναγκαίες</w:t>
      </w:r>
      <w:r w:rsidR="005B0066">
        <w:t xml:space="preserve"> </w:t>
      </w:r>
      <w:r w:rsidR="005B0066" w:rsidRPr="00E81C2F">
        <w:t xml:space="preserve">συνθήκες της τάξεως </w:t>
      </w:r>
      <w:r w:rsidR="005B0066">
        <w:t>):</w:t>
      </w:r>
    </w:p>
    <w:p w14:paraId="2B3F3F8D" w14:textId="33B0824C" w:rsidR="00A73C2F" w:rsidRDefault="009C1359" w:rsidP="00737278">
      <w:pPr>
        <w:pStyle w:val="a5"/>
        <w:numPr>
          <w:ilvl w:val="0"/>
          <w:numId w:val="18"/>
        </w:numPr>
      </w:pPr>
      <w:r>
        <w:t>Αγορά</w:t>
      </w:r>
      <w:r w:rsidR="00A47D3D" w:rsidRPr="00A47D3D">
        <w:t xml:space="preserve">, </w:t>
      </w:r>
      <w:proofErr w:type="spellStart"/>
      <w:r w:rsidR="007D20CD">
        <w:t>ΣύνολοΑγορών</w:t>
      </w:r>
      <w:proofErr w:type="spellEnd"/>
      <w:r w:rsidR="00A47D3D" w:rsidRPr="00A47D3D">
        <w:t>(</w:t>
      </w:r>
      <w:proofErr w:type="spellStart"/>
      <w:r w:rsidR="007D20CD">
        <w:t>Αγορ</w:t>
      </w:r>
      <w:r>
        <w:t>ά</w:t>
      </w:r>
      <w:r w:rsidR="00A47D3D" w:rsidRPr="00A47D3D">
        <w:t>,</w:t>
      </w:r>
      <w:r w:rsidR="007D20CD">
        <w:t>Πελάτη</w:t>
      </w:r>
      <w:r>
        <w:t>ς</w:t>
      </w:r>
      <w:proofErr w:type="spellEnd"/>
      <w:r w:rsidR="00A47D3D" w:rsidRPr="00A47D3D">
        <w:t xml:space="preserve">), κανόνας) </w:t>
      </w:r>
      <w:r w:rsidR="006078E3">
        <w:sym w:font="Wingdings" w:char="F0E0"/>
      </w:r>
      <w:r w:rsidR="006078E3">
        <w:t xml:space="preserve"> </w:t>
      </w:r>
      <w:proofErr w:type="spellStart"/>
      <w:r w:rsidR="006078E3">
        <w:t>ΣύνολοΑγορών</w:t>
      </w:r>
      <w:proofErr w:type="spellEnd"/>
    </w:p>
    <w:p w14:paraId="2E0BC68D" w14:textId="14CCC95F" w:rsidR="00B1699E" w:rsidRDefault="00B1699E" w:rsidP="00B1699E">
      <w:pPr>
        <w:pStyle w:val="a5"/>
      </w:pPr>
    </w:p>
    <w:p w14:paraId="0F55F331" w14:textId="77777777" w:rsidR="00B1699E" w:rsidRDefault="00B1699E" w:rsidP="00B1699E">
      <w:pPr>
        <w:pStyle w:val="a5"/>
      </w:pPr>
    </w:p>
    <w:p w14:paraId="3D2A2D09" w14:textId="7C74FF81" w:rsidR="00FA44F2" w:rsidRPr="0045482A" w:rsidRDefault="006078E3" w:rsidP="0045482A">
      <w:r w:rsidRPr="006078E3">
        <w:rPr>
          <w:u w:val="single"/>
        </w:rPr>
        <w:t>Υβριδικές τάξεις:</w:t>
      </w:r>
      <w:r w:rsidR="00B55211">
        <w:rPr>
          <w:u w:val="single"/>
        </w:rPr>
        <w:t xml:space="preserve"> </w:t>
      </w:r>
      <w:r w:rsidR="00280BCC">
        <w:t xml:space="preserve">Η τάξη </w:t>
      </w:r>
      <w:r w:rsidR="006E7365">
        <w:t>Χρυσός πελάτης είναι υβριδική τάξη καθώς ο</w:t>
      </w:r>
      <w:r w:rsidR="006E7365" w:rsidRPr="006E7365">
        <w:t xml:space="preserve">ρισμένες πραγματώσεις πρέπει να δηλωθούν, </w:t>
      </w:r>
      <w:r w:rsidR="006E7365">
        <w:t xml:space="preserve">άλλες </w:t>
      </w:r>
      <w:r w:rsidR="006E7365" w:rsidRPr="006E7365">
        <w:t>μπορούν να υπολογισθούν</w:t>
      </w:r>
      <w:r w:rsidR="006E7365">
        <w:t xml:space="preserve">. Συγκεκριμένα η </w:t>
      </w:r>
      <w:r w:rsidR="005C7E3F">
        <w:t xml:space="preserve">πραγμάτωση </w:t>
      </w:r>
      <w:r w:rsidR="0090312D">
        <w:t>ότι στον Πίνακα χρυσών πελατ</w:t>
      </w:r>
      <w:r w:rsidR="002612C3">
        <w:t xml:space="preserve">ών </w:t>
      </w:r>
      <w:r w:rsidR="0090312D" w:rsidRPr="0090312D">
        <w:t>συμπεριλαμβάνονται εκείνοι οι πελάτες που οι συνολικές αγορές τους υπερβαίνουν σε αξία το μέσο όρο συνολικών αγορών όλων των πελατών</w:t>
      </w:r>
      <w:r w:rsidR="00CA5AFB">
        <w:t xml:space="preserve"> μπορεί να υπολογισθεί από τις τάξεις αγορά και πελάτης ενώ η πραγμάτωση που </w:t>
      </w:r>
      <w:r w:rsidR="00F4101B">
        <w:t xml:space="preserve">συμπεριλαμβάνει στον πίνακα Χρυσών πελατών </w:t>
      </w:r>
      <w:r w:rsidR="00BD4327" w:rsidRPr="00BD4327">
        <w:t>ορισμένες περιπτώσεις πελατών που δεν πληρούν παραπάνω κριτήριο, αλλά καθορίζονται από τη διεύθυνση της επιχείρησης</w:t>
      </w:r>
      <w:r w:rsidR="00E379A9">
        <w:t xml:space="preserve"> πρέπει να ορισθούν ρητά. </w:t>
      </w:r>
      <w:r w:rsidR="0035745F">
        <w:t>Άρα η τάξη χρυσός πελάτης είναι υβριδική τάξη.</w:t>
      </w:r>
      <w:r w:rsidR="00712146">
        <w:t xml:space="preserve"> Κάθε υβριδική τάξη έχει κάποιους μερικούς παραγωγικούς κανόνες</w:t>
      </w:r>
      <w:r w:rsidR="0045482A">
        <w:t>.</w:t>
      </w:r>
    </w:p>
    <w:p w14:paraId="527CA169" w14:textId="0C944D13" w:rsidR="008A312C" w:rsidRDefault="008A312C" w:rsidP="008F7F7B">
      <w:pPr>
        <w:pStyle w:val="a5"/>
        <w:rPr>
          <w:rFonts w:ascii="Calibri" w:hAnsi="Calibri" w:cs="Calibri"/>
        </w:rPr>
      </w:pPr>
      <w:r>
        <w:rPr>
          <w:rFonts w:ascii="Calibri" w:hAnsi="Calibri" w:cs="Calibri"/>
        </w:rPr>
        <w:t xml:space="preserve">Οι συνολικές αγορές του χρυσού πελάτη </w:t>
      </w:r>
      <w:r w:rsidR="004420F7">
        <w:rPr>
          <w:rFonts w:ascii="Calibri" w:hAnsi="Calibri" w:cs="Calibri"/>
        </w:rPr>
        <w:t xml:space="preserve">υπερβαίνουν σε αξία </w:t>
      </w:r>
      <w:r w:rsidR="008C1983">
        <w:rPr>
          <w:rFonts w:ascii="Calibri" w:hAnsi="Calibri" w:cs="Calibri"/>
        </w:rPr>
        <w:t xml:space="preserve">τον μέσο όρο συνολικών αγορών </w:t>
      </w:r>
      <w:r w:rsidR="00FF1C2B">
        <w:rPr>
          <w:rFonts w:ascii="Calibri" w:hAnsi="Calibri" w:cs="Calibri"/>
        </w:rPr>
        <w:t>όλων των πελατών. Αυτό είναι το παράγωγο πόρισμα που μπορεί να υπολογισθεί για τον χρυσό πελάτη από τις τάξεις πελάτη και αγορά, οπότε από το πόρισμα πηγάζει ο μερικώς παραγωγικός κανόνας.</w:t>
      </w:r>
    </w:p>
    <w:p w14:paraId="305D87C7" w14:textId="77777777" w:rsidR="00D10C2E" w:rsidRDefault="00D10C2E" w:rsidP="008F7F7B">
      <w:pPr>
        <w:pStyle w:val="a5"/>
        <w:rPr>
          <w:rFonts w:ascii="Calibri" w:hAnsi="Calibri" w:cs="Calibri"/>
        </w:rPr>
      </w:pPr>
    </w:p>
    <w:p w14:paraId="3CA2192F" w14:textId="27720314" w:rsidR="006B6BBF" w:rsidRDefault="00F41C7B" w:rsidP="00D10C2E">
      <w:pPr>
        <w:pStyle w:val="a5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Πελάτης(π)^</w:t>
      </w:r>
      <w:r w:rsidR="00275592">
        <w:rPr>
          <w:rFonts w:ascii="Calibri" w:hAnsi="Calibri" w:cs="Calibri"/>
        </w:rPr>
        <w:t>Ποσό Συνολικών Αγορών</w:t>
      </w:r>
      <w:r w:rsidR="002524BB">
        <w:rPr>
          <w:rFonts w:ascii="Calibri" w:hAnsi="Calibri" w:cs="Calibri"/>
        </w:rPr>
        <w:t>(π)</w:t>
      </w:r>
      <w:r w:rsidR="008E04D1">
        <w:rPr>
          <w:rFonts w:ascii="Calibri" w:hAnsi="Calibri" w:cs="Calibri"/>
        </w:rPr>
        <w:t xml:space="preserve"> &gt; μέσο όρο Συνολικών αγορών </w:t>
      </w:r>
      <w:r w:rsidR="00FD5519" w:rsidRPr="00FD5519">
        <w:rPr>
          <w:rFonts w:ascii="Calibri" w:hAnsi="Calibri" w:cs="Calibri"/>
        </w:rPr>
        <w:sym w:font="Wingdings" w:char="F0E0"/>
      </w:r>
      <w:r w:rsidR="00FD5519">
        <w:rPr>
          <w:rFonts w:ascii="Calibri" w:hAnsi="Calibri" w:cs="Calibri"/>
        </w:rPr>
        <w:t xml:space="preserve"> Χρυσός πελάτης</w:t>
      </w:r>
      <w:r w:rsidR="00A04E0F">
        <w:rPr>
          <w:rFonts w:ascii="Calibri" w:hAnsi="Calibri" w:cs="Calibri"/>
        </w:rPr>
        <w:t>(π)</w:t>
      </w:r>
    </w:p>
    <w:p w14:paraId="3959C325" w14:textId="43A027C0" w:rsidR="00B1699E" w:rsidRDefault="00B1699E" w:rsidP="008F7F7B">
      <w:pPr>
        <w:pStyle w:val="a5"/>
        <w:rPr>
          <w:rFonts w:ascii="Calibri" w:hAnsi="Calibri" w:cs="Calibri"/>
        </w:rPr>
      </w:pPr>
    </w:p>
    <w:p w14:paraId="7221CB43" w14:textId="157FB35E" w:rsidR="00B1699E" w:rsidRDefault="00B1699E" w:rsidP="008F7F7B">
      <w:pPr>
        <w:pStyle w:val="a5"/>
        <w:rPr>
          <w:rFonts w:ascii="Calibri" w:hAnsi="Calibri" w:cs="Calibri"/>
        </w:rPr>
      </w:pPr>
    </w:p>
    <w:p w14:paraId="5F10D186" w14:textId="2342DA3F" w:rsidR="00B1699E" w:rsidRDefault="00B1699E" w:rsidP="008F7F7B">
      <w:pPr>
        <w:pStyle w:val="a5"/>
        <w:rPr>
          <w:rFonts w:ascii="Calibri" w:hAnsi="Calibri" w:cs="Calibri"/>
        </w:rPr>
      </w:pPr>
    </w:p>
    <w:p w14:paraId="56BB7130" w14:textId="6FF21128" w:rsidR="00B1699E" w:rsidRDefault="00B1699E" w:rsidP="008F7F7B">
      <w:pPr>
        <w:pStyle w:val="a5"/>
        <w:rPr>
          <w:rFonts w:ascii="Calibri" w:hAnsi="Calibri" w:cs="Calibri"/>
        </w:rPr>
      </w:pPr>
    </w:p>
    <w:p w14:paraId="348919C0" w14:textId="0AADBC16" w:rsidR="00B1699E" w:rsidRDefault="00B1699E" w:rsidP="008F7F7B">
      <w:pPr>
        <w:pStyle w:val="a5"/>
        <w:rPr>
          <w:rFonts w:ascii="Calibri" w:hAnsi="Calibri" w:cs="Calibri"/>
        </w:rPr>
      </w:pPr>
    </w:p>
    <w:p w14:paraId="46154998" w14:textId="39B52F80" w:rsidR="00B1699E" w:rsidRDefault="00B1699E" w:rsidP="008F7F7B">
      <w:pPr>
        <w:pStyle w:val="a5"/>
        <w:rPr>
          <w:rFonts w:ascii="Calibri" w:hAnsi="Calibri" w:cs="Calibri"/>
        </w:rPr>
      </w:pPr>
    </w:p>
    <w:p w14:paraId="76EC0ED3" w14:textId="59019FE0" w:rsidR="00B1699E" w:rsidRDefault="00B1699E" w:rsidP="008F7F7B">
      <w:pPr>
        <w:pStyle w:val="a5"/>
        <w:rPr>
          <w:rFonts w:ascii="Calibri" w:hAnsi="Calibri" w:cs="Calibri"/>
        </w:rPr>
      </w:pPr>
    </w:p>
    <w:p w14:paraId="2E5F2B85" w14:textId="14154A50" w:rsidR="00B1699E" w:rsidRDefault="00B1699E" w:rsidP="008F7F7B">
      <w:pPr>
        <w:pStyle w:val="a5"/>
        <w:rPr>
          <w:rFonts w:ascii="Calibri" w:hAnsi="Calibri" w:cs="Calibri"/>
        </w:rPr>
      </w:pPr>
    </w:p>
    <w:p w14:paraId="0FD08CFF" w14:textId="4EBDD360" w:rsidR="00B1699E" w:rsidRDefault="00B1699E" w:rsidP="008F7F7B">
      <w:pPr>
        <w:pStyle w:val="a5"/>
        <w:rPr>
          <w:rFonts w:ascii="Calibri" w:hAnsi="Calibri" w:cs="Calibri"/>
        </w:rPr>
      </w:pPr>
    </w:p>
    <w:p w14:paraId="6362E151" w14:textId="636AB94A" w:rsidR="00B1699E" w:rsidRDefault="00B1699E" w:rsidP="008F7F7B">
      <w:pPr>
        <w:pStyle w:val="a5"/>
        <w:rPr>
          <w:rFonts w:ascii="Calibri" w:hAnsi="Calibri" w:cs="Calibri"/>
        </w:rPr>
      </w:pPr>
    </w:p>
    <w:p w14:paraId="1053360F" w14:textId="634D9FAF" w:rsidR="00B1699E" w:rsidRDefault="00B1699E" w:rsidP="008F7F7B">
      <w:pPr>
        <w:pStyle w:val="a5"/>
        <w:rPr>
          <w:rFonts w:ascii="Calibri" w:hAnsi="Calibri" w:cs="Calibri"/>
        </w:rPr>
      </w:pPr>
    </w:p>
    <w:p w14:paraId="33F3EC4B" w14:textId="508B23D8" w:rsidR="00B1699E" w:rsidRDefault="00B1699E" w:rsidP="008F7F7B">
      <w:pPr>
        <w:pStyle w:val="a5"/>
        <w:rPr>
          <w:rFonts w:ascii="Calibri" w:hAnsi="Calibri" w:cs="Calibri"/>
        </w:rPr>
      </w:pPr>
    </w:p>
    <w:p w14:paraId="04EAF89A" w14:textId="454FEB56" w:rsidR="002916CC" w:rsidRDefault="002916CC" w:rsidP="008F7F7B">
      <w:pPr>
        <w:pStyle w:val="a5"/>
        <w:rPr>
          <w:rFonts w:ascii="Calibri" w:hAnsi="Calibri" w:cs="Calibri"/>
        </w:rPr>
      </w:pPr>
    </w:p>
    <w:p w14:paraId="26040F58" w14:textId="04CD794A" w:rsidR="002916CC" w:rsidRDefault="002916CC" w:rsidP="008F7F7B">
      <w:pPr>
        <w:pStyle w:val="a5"/>
        <w:rPr>
          <w:rFonts w:ascii="Calibri" w:hAnsi="Calibri" w:cs="Calibri"/>
        </w:rPr>
      </w:pPr>
    </w:p>
    <w:p w14:paraId="59B2C8F3" w14:textId="3AD3ED8A" w:rsidR="002916CC" w:rsidRDefault="002916CC" w:rsidP="008F7F7B">
      <w:pPr>
        <w:pStyle w:val="a5"/>
        <w:rPr>
          <w:rFonts w:ascii="Calibri" w:hAnsi="Calibri" w:cs="Calibri"/>
        </w:rPr>
      </w:pPr>
    </w:p>
    <w:p w14:paraId="6F4CAA1C" w14:textId="6B26F259" w:rsidR="002916CC" w:rsidRDefault="002916CC" w:rsidP="008F7F7B">
      <w:pPr>
        <w:pStyle w:val="a5"/>
        <w:rPr>
          <w:rFonts w:ascii="Calibri" w:hAnsi="Calibri" w:cs="Calibri"/>
        </w:rPr>
      </w:pPr>
    </w:p>
    <w:p w14:paraId="502C3C0A" w14:textId="77777777" w:rsidR="002916CC" w:rsidRDefault="002916CC" w:rsidP="008F7F7B">
      <w:pPr>
        <w:pStyle w:val="a5"/>
        <w:rPr>
          <w:rFonts w:ascii="Calibri" w:hAnsi="Calibri" w:cs="Calibri"/>
        </w:rPr>
      </w:pPr>
    </w:p>
    <w:p w14:paraId="78FAF02C" w14:textId="77777777" w:rsidR="00B1699E" w:rsidRPr="00B55211" w:rsidRDefault="00B1699E" w:rsidP="008F7F7B">
      <w:pPr>
        <w:pStyle w:val="a5"/>
      </w:pPr>
    </w:p>
    <w:p w14:paraId="7AEFC1C7" w14:textId="77777777" w:rsidR="00C41240" w:rsidRDefault="00C41240" w:rsidP="0035171D"/>
    <w:p w14:paraId="58934F8B" w14:textId="77777777" w:rsidR="00C41240" w:rsidRDefault="00C41240" w:rsidP="0035171D"/>
    <w:p w14:paraId="108C3457" w14:textId="5AE9DB6A" w:rsidR="0035171D" w:rsidRDefault="0035171D" w:rsidP="0035171D">
      <w:r>
        <w:t>Γ)</w:t>
      </w:r>
      <w:r w:rsidRPr="0035171D">
        <w:t xml:space="preserve"> </w:t>
      </w:r>
      <w:r w:rsidR="00816A94">
        <w:t>Η τάξη Χρυσός πελάτης είναι</w:t>
      </w:r>
      <w:r w:rsidR="007F682D">
        <w:t xml:space="preserve"> </w:t>
      </w:r>
      <w:r w:rsidRPr="0035171D">
        <w:t>υβριδι</w:t>
      </w:r>
      <w:r w:rsidR="007F682D">
        <w:t>κή</w:t>
      </w:r>
      <w:r w:rsidRPr="0035171D">
        <w:t xml:space="preserve"> τάξεων </w:t>
      </w:r>
      <w:r w:rsidR="007F682D">
        <w:t xml:space="preserve">οπότε μπορεί να </w:t>
      </w:r>
      <w:r w:rsidRPr="0035171D">
        <w:t xml:space="preserve"> μετασχηματ</w:t>
      </w:r>
      <w:r w:rsidR="007F682D">
        <w:t>ιστεί</w:t>
      </w:r>
      <w:r w:rsidRPr="0035171D">
        <w:t xml:space="preserve"> σε παράγωγες και να </w:t>
      </w:r>
      <w:r w:rsidR="007F682D">
        <w:t xml:space="preserve">αποκτήσει </w:t>
      </w:r>
      <w:r w:rsidRPr="0035171D">
        <w:t xml:space="preserve"> τροποποιημένους παραγωγικούς κανόνες</w:t>
      </w:r>
      <w:r w:rsidR="007F682D">
        <w:t xml:space="preserve"> ως εξής:</w:t>
      </w:r>
    </w:p>
    <w:p w14:paraId="038BA998" w14:textId="77777777" w:rsidR="0085537D" w:rsidRPr="00C41240" w:rsidRDefault="0085537D" w:rsidP="0035171D"/>
    <w:p w14:paraId="6DC09FCE" w14:textId="4A771941" w:rsidR="0035171D" w:rsidRDefault="00A74A6B" w:rsidP="0035171D">
      <w:r>
        <w:rPr>
          <w:noProof/>
        </w:rPr>
        <w:drawing>
          <wp:anchor distT="0" distB="0" distL="114300" distR="114300" simplePos="0" relativeHeight="251662336" behindDoc="0" locked="0" layoutInCell="1" allowOverlap="1" wp14:anchorId="5610BAEA" wp14:editId="5FD60BD6">
            <wp:simplePos x="0" y="0"/>
            <wp:positionH relativeFrom="column">
              <wp:posOffset>1607820</wp:posOffset>
            </wp:positionH>
            <wp:positionV relativeFrom="paragraph">
              <wp:posOffset>205105</wp:posOffset>
            </wp:positionV>
            <wp:extent cx="2676525" cy="2105025"/>
            <wp:effectExtent l="0" t="0" r="9525" b="952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άσκηση1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F9681" w14:textId="77777777" w:rsidR="0035171D" w:rsidRDefault="0035171D" w:rsidP="0035171D"/>
    <w:p w14:paraId="7DFD7F4B" w14:textId="77777777" w:rsidR="0035171D" w:rsidRDefault="0035171D" w:rsidP="0035171D"/>
    <w:p w14:paraId="631CFF11" w14:textId="758F0E48" w:rsidR="0035171D" w:rsidRDefault="0035171D" w:rsidP="0035171D"/>
    <w:p w14:paraId="0C23E0E4" w14:textId="57773144" w:rsidR="001D0315" w:rsidRDefault="001D0315" w:rsidP="0035171D"/>
    <w:p w14:paraId="12A9DE83" w14:textId="19CA1525" w:rsidR="001D0315" w:rsidRDefault="001D0315" w:rsidP="0035171D"/>
    <w:p w14:paraId="5411BE91" w14:textId="4DDCB6E1" w:rsidR="001D0315" w:rsidRDefault="001D0315" w:rsidP="0035171D"/>
    <w:p w14:paraId="2760A8FC" w14:textId="423F9DD1" w:rsidR="00B1699E" w:rsidRDefault="00B1699E" w:rsidP="0035171D"/>
    <w:p w14:paraId="1D9645B3" w14:textId="28FCB7A6" w:rsidR="00B1699E" w:rsidRDefault="00B1699E" w:rsidP="0035171D"/>
    <w:p w14:paraId="33E994A2" w14:textId="77777777" w:rsidR="00C41240" w:rsidRDefault="00C41240" w:rsidP="0035171D"/>
    <w:p w14:paraId="6825B76C" w14:textId="77777777" w:rsidR="00CB2A57" w:rsidRDefault="00CB2A57" w:rsidP="0035171D"/>
    <w:p w14:paraId="021E2A0F" w14:textId="574BEC2F" w:rsidR="00B1699E" w:rsidRDefault="00B71959" w:rsidP="0035171D">
      <w:r>
        <w:t>Θα υπάρχουν ουσιαστικά 2 κατηγορίες χρυσού πελάτη</w:t>
      </w:r>
      <w:r w:rsidR="00A56D29">
        <w:t>,</w:t>
      </w:r>
      <w:r>
        <w:t xml:space="preserve"> </w:t>
      </w:r>
      <w:r w:rsidR="00396DF4">
        <w:t xml:space="preserve">μία βασική τάξη Επιλεγμένος πελάτης που κληρονομεί από την κλάση πελάτη </w:t>
      </w:r>
      <w:r w:rsidR="00A56D29">
        <w:t xml:space="preserve">και την ορίζει η διεύθυνση </w:t>
      </w:r>
      <w:r w:rsidR="00F225FD">
        <w:t xml:space="preserve">της επιχείρησης </w:t>
      </w:r>
      <w:r w:rsidR="00CB2A57">
        <w:t>, συνεπώς είναι απαραίτητο οι πραγματώσεις να ορισθούν ειδάλλως δεν είναι γνωστές. Κ</w:t>
      </w:r>
      <w:r w:rsidR="00F225FD">
        <w:t xml:space="preserve">αι μια τάξη χρυσός πελάτης καθαρά παράγωγη τάξη που κληρονομεί από τον πελάτη και </w:t>
      </w:r>
      <w:r w:rsidR="008D7E5C">
        <w:t xml:space="preserve">οι πραγματώσεις </w:t>
      </w:r>
      <w:r w:rsidR="00F225FD">
        <w:t xml:space="preserve"> της μπορούν να υπολογισθούν από τις βασικές τάξεις αγορά και πελάτης.</w:t>
      </w:r>
    </w:p>
    <w:p w14:paraId="4BE1A51F" w14:textId="16082C70" w:rsidR="00E877F0" w:rsidRDefault="00E877F0" w:rsidP="0035171D">
      <w:r>
        <w:t>Κάθε παράγωγη τάξη έχει και τον αντίστοιχο παραγωγικό κανόνα. Οπότε ύστερα από τον μετασχηματισμό την υβριδικής τάξης σε παράγωγη, ο χρυσός πελάτης θα έχει αποκτήσει νέα παραγωγικό κανόνα.</w:t>
      </w:r>
    </w:p>
    <w:p w14:paraId="529D9190" w14:textId="64207303" w:rsidR="00E877F0" w:rsidRDefault="00F9270F" w:rsidP="00E877F0">
      <w:pPr>
        <w:pStyle w:val="a5"/>
        <w:numPr>
          <w:ilvl w:val="0"/>
          <w:numId w:val="3"/>
        </w:numPr>
      </w:pPr>
      <w:r>
        <w:t>Χρυσός πελ</w:t>
      </w:r>
      <w:r w:rsidR="00B9273B">
        <w:t>ά</w:t>
      </w:r>
      <w:r>
        <w:t>της(π)</w:t>
      </w:r>
      <w:r w:rsidR="00B9273B">
        <w:t xml:space="preserve"> &lt;-&gt; </w:t>
      </w:r>
      <w:r w:rsidR="00D90392">
        <w:t>πελάτης(π)^</w:t>
      </w:r>
      <w:r w:rsidR="00731F89">
        <w:t xml:space="preserve"> ποσό συνολικών αγορών</w:t>
      </w:r>
      <w:r w:rsidR="007B64D4">
        <w:t>(π) &gt; μέσο όρο συνολικών αγορών πελατών.</w:t>
      </w:r>
    </w:p>
    <w:p w14:paraId="6BAE601B" w14:textId="1BA9E652" w:rsidR="00B1699E" w:rsidRDefault="00B1699E" w:rsidP="0035171D"/>
    <w:p w14:paraId="5FF58AAA" w14:textId="69D58268" w:rsidR="00B1699E" w:rsidRDefault="00B1699E" w:rsidP="0035171D"/>
    <w:p w14:paraId="3EF8CA24" w14:textId="696F924E" w:rsidR="00B1699E" w:rsidRDefault="00B1699E" w:rsidP="0035171D"/>
    <w:p w14:paraId="784CA242" w14:textId="2EF9BBB5" w:rsidR="00B1699E" w:rsidRDefault="00B1699E" w:rsidP="0035171D"/>
    <w:p w14:paraId="3DA2E0CD" w14:textId="2C96EE58" w:rsidR="00B1699E" w:rsidRDefault="00B1699E" w:rsidP="0035171D"/>
    <w:p w14:paraId="35425F97" w14:textId="4E59F17B" w:rsidR="00B1699E" w:rsidRDefault="00B1699E" w:rsidP="0035171D"/>
    <w:p w14:paraId="6B91DC6A" w14:textId="55C1BB74" w:rsidR="00B1699E" w:rsidRDefault="00B1699E" w:rsidP="0035171D"/>
    <w:p w14:paraId="04412F2E" w14:textId="53BBA99D" w:rsidR="00B1699E" w:rsidRDefault="00B1699E" w:rsidP="0035171D"/>
    <w:p w14:paraId="6166C4D3" w14:textId="3E99B5DC" w:rsidR="00B1699E" w:rsidRDefault="00B1699E" w:rsidP="0035171D"/>
    <w:p w14:paraId="29E27F48" w14:textId="7139B622" w:rsidR="00B1699E" w:rsidRDefault="00B1699E" w:rsidP="0035171D"/>
    <w:p w14:paraId="4E0D3368" w14:textId="6B79FCC3" w:rsidR="00B1699E" w:rsidRDefault="00B1699E" w:rsidP="0035171D"/>
    <w:p w14:paraId="41E2B8D4" w14:textId="31D97DC0" w:rsidR="00B1699E" w:rsidRDefault="00B1699E" w:rsidP="0035171D"/>
    <w:p w14:paraId="7FB9F554" w14:textId="1C059BC4" w:rsidR="00B1699E" w:rsidRDefault="00B1699E" w:rsidP="0035171D"/>
    <w:p w14:paraId="44A67D51" w14:textId="042DA3ED" w:rsidR="00B1699E" w:rsidRDefault="00B1699E" w:rsidP="0035171D"/>
    <w:p w14:paraId="65F67790" w14:textId="77777777" w:rsidR="00B10613" w:rsidRDefault="00B10613" w:rsidP="0035171D"/>
    <w:p w14:paraId="298C9C8C" w14:textId="77777777" w:rsidR="00D64C49" w:rsidRDefault="00D64C49" w:rsidP="00537B78">
      <w:pPr>
        <w:pStyle w:val="1"/>
        <w:rPr>
          <w:sz w:val="24"/>
          <w:szCs w:val="24"/>
        </w:rPr>
      </w:pPr>
    </w:p>
    <w:p w14:paraId="125E6B6C" w14:textId="77777777" w:rsidR="00537B78" w:rsidRDefault="00537B78" w:rsidP="00537B78">
      <w:pPr>
        <w:pStyle w:val="1"/>
        <w:rPr>
          <w:sz w:val="24"/>
          <w:szCs w:val="24"/>
        </w:rPr>
      </w:pPr>
      <w:r w:rsidRPr="00F51CDD">
        <w:rPr>
          <w:sz w:val="24"/>
          <w:szCs w:val="24"/>
        </w:rPr>
        <w:t xml:space="preserve">Άσκηση 2:  </w:t>
      </w:r>
    </w:p>
    <w:p w14:paraId="769A89C5" w14:textId="77777777" w:rsidR="007605D3" w:rsidRDefault="007605D3"/>
    <w:p w14:paraId="357B4778" w14:textId="4A31E13C" w:rsidR="00537B78" w:rsidRDefault="00537B78">
      <w:r w:rsidRPr="00537B78">
        <w:t xml:space="preserve">Οι ρητοί </w:t>
      </w:r>
      <w:r w:rsidR="007605D3" w:rsidRPr="00537B78">
        <w:t>Περιορισμ</w:t>
      </w:r>
      <w:r w:rsidR="007605D3">
        <w:t>οί</w:t>
      </w:r>
      <w:r w:rsidR="007605D3">
        <w:t xml:space="preserve"> </w:t>
      </w:r>
      <w:r w:rsidR="007605D3" w:rsidRPr="00537B78">
        <w:t>ακεραιότητας</w:t>
      </w:r>
      <w:r w:rsidR="007605D3" w:rsidRPr="00537B78">
        <w:t xml:space="preserve"> </w:t>
      </w:r>
      <w:r w:rsidRPr="00537B78">
        <w:t>διακρίνονται σε</w:t>
      </w:r>
      <w:r>
        <w:t xml:space="preserve"> </w:t>
      </w:r>
      <w:r w:rsidRPr="00537B78">
        <w:t xml:space="preserve">κατηγορίες ως προς τρία κριτήρια: </w:t>
      </w:r>
    </w:p>
    <w:p w14:paraId="02B4790B" w14:textId="0D4EE938" w:rsidR="00537B78" w:rsidRDefault="00537B78" w:rsidP="00B47634">
      <w:r w:rsidRPr="00537B78">
        <w:t>– πηγή (</w:t>
      </w:r>
      <w:r w:rsidR="00F51CDD">
        <w:t>Αναλυτικοί, Δεοντολογικοί, Εμπειρικοί</w:t>
      </w:r>
      <w:r w:rsidRPr="00537B78">
        <w:t>)</w:t>
      </w:r>
      <w:r w:rsidR="00F51CDD">
        <w:tab/>
      </w:r>
      <w:r w:rsidR="00F51CDD">
        <w:tab/>
      </w:r>
      <w:r w:rsidR="00F51CDD">
        <w:tab/>
      </w:r>
      <w:r w:rsidR="00F51CDD">
        <w:tab/>
      </w:r>
      <w:r w:rsidR="00F51CDD">
        <w:tab/>
      </w:r>
      <w:r w:rsidR="00F51CDD">
        <w:tab/>
      </w:r>
      <w:r w:rsidR="00F51CDD">
        <w:tab/>
      </w:r>
      <w:r w:rsidR="00F51CDD">
        <w:tab/>
      </w:r>
      <w:r w:rsidR="00F51CDD">
        <w:tab/>
        <w:t xml:space="preserve">       </w:t>
      </w:r>
      <w:r w:rsidRPr="00537B78">
        <w:t>– εμβέλεια (</w:t>
      </w:r>
      <w:r w:rsidR="00F51CDD">
        <w:t>Στατικοί, Μεταβατικοί, Στιγμιαίοι, Ιστορικοί, Καθολικοί, Προϋποθέσεις</w:t>
      </w:r>
      <w:r w:rsidRPr="00537B78">
        <w:t>)</w:t>
      </w:r>
      <w:r w:rsidR="00D64C49">
        <w:tab/>
      </w:r>
      <w:r w:rsidR="00D64C49">
        <w:tab/>
      </w:r>
      <w:r w:rsidR="00D64C49">
        <w:tab/>
      </w:r>
      <w:r w:rsidR="00D64C49">
        <w:tab/>
        <w:t xml:space="preserve">      </w:t>
      </w:r>
      <w:r w:rsidR="00F51CDD">
        <w:t xml:space="preserve"> </w:t>
      </w:r>
      <w:r w:rsidRPr="00537B78">
        <w:t>– αιτία παραβίασης</w:t>
      </w:r>
      <w:r w:rsidR="00D64C49">
        <w:t>(Γεγονός, Πάροδος χρόνου)</w:t>
      </w:r>
      <w:r w:rsidRPr="00537B78">
        <w:t xml:space="preserve"> </w:t>
      </w:r>
    </w:p>
    <w:p w14:paraId="6094554A" w14:textId="7D4450A4" w:rsidR="0035171D" w:rsidRDefault="00146D61" w:rsidP="00146D61">
      <w:pPr>
        <w:pStyle w:val="a5"/>
        <w:numPr>
          <w:ilvl w:val="0"/>
          <w:numId w:val="4"/>
        </w:numPr>
      </w:pPr>
      <w:r w:rsidRPr="00537B78">
        <w:t>Η ημερομηνία αναχώρησης μιας κράτησης δεν μπορεί να προηγείται της ημερομηνίας άφιξης.</w:t>
      </w:r>
    </w:p>
    <w:p w14:paraId="40D6A222" w14:textId="1D9C8535" w:rsidR="00146D61" w:rsidRPr="00E179EE" w:rsidRDefault="00E179EE" w:rsidP="00146D61">
      <w:pPr>
        <w:pStyle w:val="a5"/>
        <w:rPr>
          <w:u w:val="single"/>
        </w:rPr>
      </w:pPr>
      <w:r w:rsidRPr="00E179EE">
        <w:rPr>
          <w:u w:val="single"/>
        </w:rPr>
        <w:t>Ως προς την πηγή:</w:t>
      </w:r>
      <w:r w:rsidR="009E66E7" w:rsidRPr="009E66E7">
        <w:t xml:space="preserve"> </w:t>
      </w:r>
      <w:r w:rsidR="004D0446">
        <w:t xml:space="preserve">Αναλυτικός, ισχύει από τον ορισμό, </w:t>
      </w:r>
      <w:r w:rsidR="009E66E7">
        <w:t>έχει υποβληθεί από κάποιον φορέα.</w:t>
      </w:r>
    </w:p>
    <w:p w14:paraId="6FFF9224" w14:textId="2C37BB06" w:rsidR="00E179EE" w:rsidRPr="00E179EE" w:rsidRDefault="00E179EE" w:rsidP="00146D61">
      <w:pPr>
        <w:pStyle w:val="a5"/>
        <w:rPr>
          <w:u w:val="single"/>
        </w:rPr>
      </w:pPr>
      <w:r w:rsidRPr="00E179EE">
        <w:rPr>
          <w:u w:val="single"/>
        </w:rPr>
        <w:t>Ως προς την εμβέλεια:</w:t>
      </w:r>
      <w:r w:rsidR="009E66E7" w:rsidRPr="009E66E7">
        <w:t xml:space="preserve"> </w:t>
      </w:r>
      <w:r w:rsidR="009E66E7">
        <w:t>Στατικός</w:t>
      </w:r>
      <w:r w:rsidR="0051346D">
        <w:t xml:space="preserve">, </w:t>
      </w:r>
      <w:r w:rsidR="009E66E7" w:rsidRPr="006754D8">
        <w:t>αφορ</w:t>
      </w:r>
      <w:r w:rsidR="009E66E7">
        <w:t>ά</w:t>
      </w:r>
      <w:r w:rsidR="009E66E7" w:rsidRPr="006754D8">
        <w:t xml:space="preserve"> σε</w:t>
      </w:r>
      <w:r w:rsidR="009E66E7">
        <w:t xml:space="preserve"> μια &amp; κάθε</w:t>
      </w:r>
      <w:r w:rsidR="009E66E7" w:rsidRPr="006754D8">
        <w:t xml:space="preserve"> κατάσταση της </w:t>
      </w:r>
      <w:proofErr w:type="spellStart"/>
      <w:r w:rsidR="009E66E7" w:rsidRPr="006754D8">
        <w:t>β.δ</w:t>
      </w:r>
      <w:proofErr w:type="spellEnd"/>
      <w:r w:rsidR="009E66E7">
        <w:t>-την ημερομηνία αναχώρησης και την ημερομηνία άφιξης και πρέπει να ισχύει πάντα)</w:t>
      </w:r>
    </w:p>
    <w:p w14:paraId="0E0A64C1" w14:textId="5BED19C9" w:rsidR="00E179EE" w:rsidRDefault="00E179EE" w:rsidP="00146D61">
      <w:pPr>
        <w:pStyle w:val="a5"/>
      </w:pPr>
      <w:r w:rsidRPr="00E179EE">
        <w:rPr>
          <w:u w:val="single"/>
        </w:rPr>
        <w:t>Ως προς τα αίτια παραβίασης:</w:t>
      </w:r>
      <w:r w:rsidR="009E66E7" w:rsidRPr="009E66E7">
        <w:t xml:space="preserve"> </w:t>
      </w:r>
      <w:r w:rsidR="009E66E7">
        <w:t>Γεγονός</w:t>
      </w:r>
      <w:r w:rsidR="0051346D">
        <w:t xml:space="preserve">, </w:t>
      </w:r>
      <w:r w:rsidR="009E66E7">
        <w:t>ισχύει και δεν αναιρείται δεν μπορεί να καταρριφθεί</w:t>
      </w:r>
      <w:r w:rsidR="0051346D">
        <w:t>.</w:t>
      </w:r>
    </w:p>
    <w:p w14:paraId="69E2A7A0" w14:textId="77777777" w:rsidR="00C93F2E" w:rsidRPr="00E179EE" w:rsidRDefault="00C93F2E" w:rsidP="00146D61">
      <w:pPr>
        <w:pStyle w:val="a5"/>
        <w:rPr>
          <w:u w:val="single"/>
        </w:rPr>
      </w:pPr>
    </w:p>
    <w:p w14:paraId="35F79DE0" w14:textId="08E4BA21" w:rsidR="00146D61" w:rsidRDefault="00146D61" w:rsidP="00146D61">
      <w:pPr>
        <w:pStyle w:val="a5"/>
        <w:numPr>
          <w:ilvl w:val="0"/>
          <w:numId w:val="4"/>
        </w:numPr>
      </w:pPr>
      <w:r w:rsidRPr="00537B78">
        <w:t>Μία κράτηση πρέπει να κατοχυρώνεται μέσω πιστωτικής κάρτας.</w:t>
      </w:r>
    </w:p>
    <w:p w14:paraId="49C547B9" w14:textId="7E6DCDCE" w:rsidR="00E179EE" w:rsidRDefault="00E179EE" w:rsidP="00C93F2E">
      <w:pPr>
        <w:pStyle w:val="a5"/>
      </w:pPr>
      <w:r w:rsidRPr="00E179EE">
        <w:rPr>
          <w:u w:val="single"/>
        </w:rPr>
        <w:t>Ως προς την πηγή:</w:t>
      </w:r>
      <w:r w:rsidR="00FA0182" w:rsidRPr="00FA0182">
        <w:t xml:space="preserve"> </w:t>
      </w:r>
      <w:r w:rsidR="00FA0182">
        <w:t>Αναλυτικός</w:t>
      </w:r>
      <w:r w:rsidR="0051346D">
        <w:t xml:space="preserve">, </w:t>
      </w:r>
      <w:r w:rsidR="00FA0182">
        <w:t>αυτός ο Π.Α απορρέει από τον ορισμό την σημασία και την δήλωση της κράτησης.</w:t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  <w:t xml:space="preserve">    </w:t>
      </w:r>
      <w:r w:rsidRPr="00E179EE">
        <w:rPr>
          <w:u w:val="single"/>
        </w:rPr>
        <w:t>Ως προς την εμβέλεια:</w:t>
      </w:r>
      <w:r w:rsidR="00FA0182" w:rsidRPr="00FA0182">
        <w:t xml:space="preserve"> </w:t>
      </w:r>
      <w:r w:rsidR="00FA0182" w:rsidRPr="008F10C4">
        <w:t>Ιστορικ</w:t>
      </w:r>
      <w:r w:rsidR="00FA0182">
        <w:t>ός</w:t>
      </w:r>
      <w:r w:rsidR="0051346D">
        <w:t xml:space="preserve">, </w:t>
      </w:r>
      <w:r w:rsidR="00FA0182" w:rsidRPr="008F10C4">
        <w:t>συνδέ</w:t>
      </w:r>
      <w:r w:rsidR="00FA0182">
        <w:t xml:space="preserve">εται </w:t>
      </w:r>
      <w:r w:rsidR="00FA0182" w:rsidRPr="008F10C4">
        <w:t xml:space="preserve">με ≥ 2 γεγονότα </w:t>
      </w:r>
      <w:r w:rsidR="00FA0182">
        <w:t>και</w:t>
      </w:r>
      <w:r w:rsidR="00FA0182" w:rsidRPr="008F10C4">
        <w:t xml:space="preserve"> εκφράζ</w:t>
      </w:r>
      <w:r w:rsidR="00FA0182">
        <w:t xml:space="preserve">ει </w:t>
      </w:r>
      <w:r w:rsidR="00FA0182" w:rsidRPr="008F10C4">
        <w:t>επιτρεπτές ακολουθίες</w:t>
      </w:r>
      <w:r w:rsidR="0051346D">
        <w:t>.</w:t>
      </w:r>
      <w:r w:rsidR="00C93F2E">
        <w:tab/>
        <w:t xml:space="preserve">    </w:t>
      </w:r>
      <w:r w:rsidRPr="000B7CBF">
        <w:rPr>
          <w:u w:val="single"/>
        </w:rPr>
        <w:t>Ως προς τα αίτια παραβίασης:</w:t>
      </w:r>
      <w:r w:rsidR="00224C78" w:rsidRPr="00224C78">
        <w:t xml:space="preserve"> </w:t>
      </w:r>
      <w:r w:rsidR="00224C78">
        <w:t>Γεγονός</w:t>
      </w:r>
      <w:r w:rsidR="0051346D">
        <w:t xml:space="preserve">, </w:t>
      </w:r>
      <w:r w:rsidR="00224C78">
        <w:t>έχει υποβληθεί από το ξενοδοχείο και ισχύει πάντα αυτό το καθιστά γεγονός.</w:t>
      </w:r>
    </w:p>
    <w:p w14:paraId="61016138" w14:textId="77777777" w:rsidR="00C93F2E" w:rsidRPr="00C93F2E" w:rsidRDefault="00C93F2E" w:rsidP="00C93F2E">
      <w:pPr>
        <w:pStyle w:val="a5"/>
        <w:rPr>
          <w:u w:val="single"/>
        </w:rPr>
      </w:pPr>
    </w:p>
    <w:p w14:paraId="03A79601" w14:textId="40CE0CA1" w:rsidR="00146D61" w:rsidRDefault="00146D61" w:rsidP="00146D61">
      <w:pPr>
        <w:pStyle w:val="a5"/>
        <w:numPr>
          <w:ilvl w:val="0"/>
          <w:numId w:val="4"/>
        </w:numPr>
      </w:pPr>
      <w:r w:rsidRPr="00537B78">
        <w:t>Κατά την ημερομηνία της άφιξης μιας μη ακυρωμένης κράτησης πρέπει να λάβει χώρα άφιξη ή ακύρωση.</w:t>
      </w:r>
    </w:p>
    <w:p w14:paraId="6A671941" w14:textId="7F869941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την πηγή:</w:t>
      </w:r>
      <w:r w:rsidR="00224C78" w:rsidRPr="00224C78">
        <w:t xml:space="preserve"> </w:t>
      </w:r>
      <w:r w:rsidR="00224C78">
        <w:t>Εμπειρικός</w:t>
      </w:r>
      <w:r w:rsidR="0051346D">
        <w:t xml:space="preserve">, </w:t>
      </w:r>
      <w:r w:rsidR="00224C78">
        <w:t>ισχύει βάση εμπειρίας δεν έχει ορισθεί, όλοι γνωρίζουμε πως αυτή είναι η λογική εξέλιξη των πραγμάτων</w:t>
      </w:r>
      <w:r w:rsidR="0051346D">
        <w:t>.</w:t>
      </w:r>
    </w:p>
    <w:p w14:paraId="1040B5E6" w14:textId="325332AE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την εμβέλεια</w:t>
      </w:r>
      <w:r w:rsidR="005874DA">
        <w:rPr>
          <w:u w:val="single"/>
        </w:rPr>
        <w:t xml:space="preserve"> </w:t>
      </w:r>
      <w:r w:rsidRPr="00E179EE">
        <w:rPr>
          <w:u w:val="single"/>
        </w:rPr>
        <w:t>:</w:t>
      </w:r>
      <w:r w:rsidR="005874DA">
        <w:t xml:space="preserve">Ιστορικός </w:t>
      </w:r>
      <w:r w:rsidR="0051346D">
        <w:t>,</w:t>
      </w:r>
      <w:r w:rsidR="00224C78" w:rsidRPr="00EB65F9">
        <w:t xml:space="preserve"> </w:t>
      </w:r>
      <w:r w:rsidR="005874DA">
        <w:t>επιτρεπτή ακολουθία γεγονότων.</w:t>
      </w:r>
    </w:p>
    <w:p w14:paraId="1D8EDF85" w14:textId="7B4E65D9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τα αίτια παραβίασης:</w:t>
      </w:r>
      <w:r w:rsidR="00224C78" w:rsidRPr="00224C78">
        <w:t xml:space="preserve"> </w:t>
      </w:r>
      <w:r w:rsidR="0003528C">
        <w:t>Πάροδος χρόνου</w:t>
      </w:r>
      <w:r w:rsidR="002F4187">
        <w:t xml:space="preserve">, σε συγκεκριμένο χρονικό διάστημα ξέρουμε ποια πράξη θα ακολουθήσει ύστερα από μία κράτηση αν δεν λάβει χώρα μια </w:t>
      </w:r>
      <w:r w:rsidR="00BC5159">
        <w:t>άφιξη ή μια ακύρωση.</w:t>
      </w:r>
    </w:p>
    <w:p w14:paraId="3BC75DD2" w14:textId="77777777" w:rsidR="0092237C" w:rsidRDefault="0092237C" w:rsidP="0092237C">
      <w:pPr>
        <w:pStyle w:val="a5"/>
      </w:pPr>
    </w:p>
    <w:p w14:paraId="1AF32C00" w14:textId="38D2BDF4" w:rsidR="00146D61" w:rsidRDefault="00146D61" w:rsidP="00146D61">
      <w:pPr>
        <w:pStyle w:val="a5"/>
        <w:numPr>
          <w:ilvl w:val="0"/>
          <w:numId w:val="4"/>
        </w:numPr>
      </w:pPr>
      <w:r w:rsidRPr="00537B78">
        <w:t>Ένα πρόσωπο δεν μπορεί να κατοικεί περισσότερα από ένα δωμάτια την ίδια μέρα.</w:t>
      </w:r>
    </w:p>
    <w:p w14:paraId="3F8F93CE" w14:textId="071BA1BF" w:rsidR="0092237C" w:rsidRPr="00C93F2E" w:rsidRDefault="0092237C" w:rsidP="00C93F2E">
      <w:pPr>
        <w:ind w:left="720"/>
        <w:rPr>
          <w:u w:val="single"/>
        </w:rPr>
      </w:pPr>
      <w:r w:rsidRPr="00E179EE">
        <w:rPr>
          <w:u w:val="single"/>
        </w:rPr>
        <w:t>Ως προς την πηγή:</w:t>
      </w:r>
      <w:r w:rsidR="00224C78" w:rsidRPr="00224C78">
        <w:t xml:space="preserve"> </w:t>
      </w:r>
      <w:r w:rsidR="00224C78">
        <w:t>Εμπειρικός</w:t>
      </w:r>
      <w:r w:rsidR="0051346D">
        <w:t xml:space="preserve">, </w:t>
      </w:r>
      <w:r w:rsidR="00224C78">
        <w:t>ισχύει βάση εμπειρίας το γνωρίζουμε δεν χρειάζεται δήλωση καθώς έχει ορισθεί από τις πολιτικές του παρόν ξενοδοχείου</w:t>
      </w:r>
      <w:r w:rsidR="0051346D">
        <w:t>.</w:t>
      </w:r>
      <w:r w:rsidR="00C93F2E" w:rsidRPr="00C93F2E">
        <w:tab/>
      </w:r>
      <w:r w:rsidR="00C93F2E" w:rsidRPr="00C93F2E">
        <w:tab/>
      </w:r>
      <w:r w:rsidR="00C93F2E" w:rsidRP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  <w:t xml:space="preserve">    </w:t>
      </w:r>
      <w:r w:rsidRPr="00C93F2E">
        <w:rPr>
          <w:u w:val="single"/>
        </w:rPr>
        <w:t>Ως προς την εμβέλεια:</w:t>
      </w:r>
      <w:r w:rsidR="00224C78" w:rsidRPr="00224C78">
        <w:t xml:space="preserve"> </w:t>
      </w:r>
      <w:r w:rsidR="00224C78">
        <w:t>Προϋπόθεση</w:t>
      </w:r>
      <w:r w:rsidR="0051346D">
        <w:t>, ε</w:t>
      </w:r>
      <w:r w:rsidR="00224C78">
        <w:t>ίναι ζήτημα του ξενοδοχείου ότι ένα άτομο δεν του επιτρέπετε να κατοικεί σε πολλά δωμάτια ταυτόχρονα.</w:t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</w:r>
      <w:r w:rsidR="00C93F2E">
        <w:tab/>
        <w:t xml:space="preserve">    </w:t>
      </w:r>
      <w:r w:rsidRPr="00C93F2E">
        <w:rPr>
          <w:u w:val="single"/>
        </w:rPr>
        <w:t>Ως προς τα αίτια παραβίασης:</w:t>
      </w:r>
      <w:r w:rsidR="00224C78" w:rsidRPr="00224C78">
        <w:t xml:space="preserve"> </w:t>
      </w:r>
      <w:r w:rsidR="00224C78">
        <w:t>Γεγονός</w:t>
      </w:r>
      <w:r w:rsidR="0051346D">
        <w:t xml:space="preserve">, </w:t>
      </w:r>
      <w:r w:rsidR="00224C78">
        <w:t>το γνωρίζουμε είναι ντε φάκτο ορισμένο από την διεύθυνση του ξενοδοχείο</w:t>
      </w:r>
      <w:r w:rsidR="0051346D">
        <w:t>υ.</w:t>
      </w:r>
    </w:p>
    <w:p w14:paraId="07CE18F4" w14:textId="77777777" w:rsidR="0092237C" w:rsidRDefault="0092237C" w:rsidP="0092237C">
      <w:pPr>
        <w:pStyle w:val="a5"/>
      </w:pPr>
    </w:p>
    <w:p w14:paraId="75803705" w14:textId="5AD01FC0" w:rsidR="00146D61" w:rsidRDefault="00146D61" w:rsidP="00146D61">
      <w:pPr>
        <w:pStyle w:val="a5"/>
        <w:numPr>
          <w:ilvl w:val="0"/>
          <w:numId w:val="4"/>
        </w:numPr>
      </w:pPr>
      <w:r w:rsidRPr="00537B78">
        <w:t>Για λόγους συντήρησης του χώρου, ένα δωμάτιο δεν μπορεί να κατοικείται για περισσότερες από 90 συνεχείς ημέρες.</w:t>
      </w:r>
    </w:p>
    <w:p w14:paraId="5AB9E982" w14:textId="24C23999" w:rsidR="0092237C" w:rsidRDefault="0092237C" w:rsidP="009650C2">
      <w:pPr>
        <w:ind w:left="720"/>
      </w:pPr>
      <w:r w:rsidRPr="00E179EE">
        <w:rPr>
          <w:u w:val="single"/>
        </w:rPr>
        <w:t>Ως προς την πηγή:</w:t>
      </w:r>
      <w:r w:rsidR="007A1A92" w:rsidRPr="007A1A92">
        <w:t xml:space="preserve"> </w:t>
      </w:r>
      <w:r w:rsidR="007A1A92">
        <w:t>Δεοντολογικός</w:t>
      </w:r>
      <w:r w:rsidR="00775370">
        <w:t xml:space="preserve">, </w:t>
      </w:r>
      <w:r w:rsidR="007A1A92">
        <w:t>είναι συνθήκη επιβεβλημένη από τον αρμόδιο φορέα συντήρησης ώστε να μπορεί το δωμάτιο να διατηρείται</w:t>
      </w:r>
      <w:r w:rsidR="00775370">
        <w:t>.</w:t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9650C2">
        <w:tab/>
        <w:t xml:space="preserve">    </w:t>
      </w:r>
      <w:r w:rsidRPr="009650C2">
        <w:rPr>
          <w:u w:val="single"/>
        </w:rPr>
        <w:t>Ως προς την εμβέλεια:</w:t>
      </w:r>
      <w:r w:rsidR="00300FBA">
        <w:rPr>
          <w:u w:val="single"/>
        </w:rPr>
        <w:t xml:space="preserve">  </w:t>
      </w:r>
      <w:r w:rsidR="00300FBA">
        <w:t>Μεταβατικός, αφορά πολλές καταστάσεις</w:t>
      </w:r>
      <w:r w:rsidR="009B4A3F">
        <w:t xml:space="preserve"> και συγκεκριμένα &gt;=2</w:t>
      </w:r>
      <w:r w:rsidR="00ED4E54">
        <w:t xml:space="preserve"> καταστάσεις. Πρώτον ότι ένα δωμάτιο δεν μπορεί να κατοικείται </w:t>
      </w:r>
      <w:r w:rsidR="0061738F">
        <w:t>για συνεχείς μέρες και η δεύτερη κατάσταση είναι για να μπορεί να διατηρηθεί σε καλή κατάσταση.</w:t>
      </w:r>
      <w:r w:rsidR="0061738F">
        <w:tab/>
      </w:r>
      <w:r w:rsidR="0061738F">
        <w:tab/>
      </w:r>
      <w:r w:rsidR="0061738F">
        <w:tab/>
      </w:r>
      <w:r w:rsidR="0061738F">
        <w:tab/>
      </w:r>
      <w:r w:rsidR="009650C2">
        <w:tab/>
      </w:r>
      <w:r w:rsidR="009650C2">
        <w:tab/>
      </w:r>
      <w:r w:rsidR="009650C2">
        <w:tab/>
      </w:r>
      <w:r w:rsidR="009650C2">
        <w:tab/>
      </w:r>
      <w:r w:rsidR="00300FBA">
        <w:t xml:space="preserve">    </w:t>
      </w:r>
      <w:r w:rsidRPr="009650C2">
        <w:rPr>
          <w:u w:val="single"/>
        </w:rPr>
        <w:t>Ως προς τα αίτια παραβίασης:</w:t>
      </w:r>
      <w:r w:rsidR="007A1A92" w:rsidRPr="007A1A92">
        <w:t xml:space="preserve"> </w:t>
      </w:r>
      <w:r w:rsidR="007A1A92">
        <w:t>Πάροδος χρόνου</w:t>
      </w:r>
      <w:r w:rsidR="00775370">
        <w:t xml:space="preserve">, </w:t>
      </w:r>
      <w:r w:rsidR="007A1A92">
        <w:t>90 συνεχείς μέρες είναι το ανώτατο όριο που μπορεί ένα δωμάτιο να κατοικηθεί προκειμένου να παραμείνει σε καλή κατάσταση.</w:t>
      </w:r>
    </w:p>
    <w:p w14:paraId="0EC7F0A2" w14:textId="77777777" w:rsidR="009650C2" w:rsidRPr="009650C2" w:rsidRDefault="009650C2" w:rsidP="009650C2">
      <w:pPr>
        <w:ind w:left="720"/>
      </w:pPr>
    </w:p>
    <w:p w14:paraId="7D5EF1B9" w14:textId="72815881" w:rsidR="0092237C" w:rsidRDefault="0092237C" w:rsidP="0092237C">
      <w:pPr>
        <w:pStyle w:val="a5"/>
      </w:pPr>
    </w:p>
    <w:p w14:paraId="672D48CB" w14:textId="4F4E7E5E" w:rsidR="00F52DA6" w:rsidRDefault="00F52DA6" w:rsidP="0092237C">
      <w:pPr>
        <w:pStyle w:val="a5"/>
      </w:pPr>
    </w:p>
    <w:p w14:paraId="1152C833" w14:textId="77777777" w:rsidR="00F52DA6" w:rsidRDefault="00F52DA6" w:rsidP="0092237C">
      <w:pPr>
        <w:pStyle w:val="a5"/>
      </w:pPr>
    </w:p>
    <w:p w14:paraId="3B983A8A" w14:textId="632D6E8F" w:rsidR="00146D61" w:rsidRDefault="00146D61" w:rsidP="00146D61">
      <w:pPr>
        <w:pStyle w:val="a5"/>
        <w:numPr>
          <w:ilvl w:val="0"/>
          <w:numId w:val="4"/>
        </w:numPr>
      </w:pPr>
      <w:r w:rsidRPr="00537B78">
        <w:t xml:space="preserve"> Ένα πρόσωπο δεν μπορεί να κάνει κράτηση εάν έχει ακυρώσει δύο ή περισσότερες κρατήσεις κατά το προηγούμενο έτος.</w:t>
      </w:r>
    </w:p>
    <w:p w14:paraId="1E8565D2" w14:textId="5F39F678" w:rsidR="0092237C" w:rsidRPr="00F52DA6" w:rsidRDefault="0092237C" w:rsidP="00F52DA6">
      <w:pPr>
        <w:ind w:left="720"/>
      </w:pPr>
      <w:r w:rsidRPr="00E179EE">
        <w:rPr>
          <w:u w:val="single"/>
        </w:rPr>
        <w:t>Ως προς την πηγή:</w:t>
      </w:r>
      <w:r w:rsidR="007A1A92" w:rsidRPr="007A1A92">
        <w:t xml:space="preserve"> </w:t>
      </w:r>
      <w:r w:rsidR="007A1A92">
        <w:t>Δεοντολογικός</w:t>
      </w:r>
      <w:r w:rsidR="00775370">
        <w:t xml:space="preserve">, </w:t>
      </w:r>
      <w:r w:rsidR="007A1A92">
        <w:t>είναι συνθήκη επιβεβλημένη από τον αρμόδιο φορέα του ξενοδοχείου ώστε να διατηρείται αξιοπιστία και εμπιστοσύνη.</w:t>
      </w:r>
      <w:r w:rsidR="00F52DA6">
        <w:tab/>
      </w:r>
      <w:r w:rsidR="00F52DA6">
        <w:tab/>
      </w:r>
      <w:r w:rsidR="00F52DA6">
        <w:tab/>
      </w:r>
      <w:r w:rsidR="00F52DA6">
        <w:tab/>
      </w:r>
      <w:r w:rsidR="00F52DA6">
        <w:tab/>
      </w:r>
      <w:r w:rsidR="00F52DA6">
        <w:tab/>
      </w:r>
      <w:r w:rsidR="00F52DA6">
        <w:tab/>
        <w:t xml:space="preserve">    </w:t>
      </w:r>
      <w:r w:rsidRPr="00F52DA6">
        <w:rPr>
          <w:u w:val="single"/>
        </w:rPr>
        <w:t>Ως προς την εμβέλεια:</w:t>
      </w:r>
      <w:r w:rsidR="007A1A92" w:rsidRPr="007A1A92">
        <w:t xml:space="preserve"> </w:t>
      </w:r>
      <w:r w:rsidR="007A1A92">
        <w:t>Προϋπόθεση</w:t>
      </w:r>
      <w:r w:rsidR="00775370">
        <w:t xml:space="preserve">, </w:t>
      </w:r>
      <w:r w:rsidR="007A1A92">
        <w:t>είναι απαραίτητος αυτός ο Π.Α προκείμενου ένας πελάτη να είναι σε θέση να κάνει μια κράτηση στην ξενοδοχειακή μονάδα</w:t>
      </w:r>
      <w:r w:rsidR="00775370">
        <w:t xml:space="preserve">. </w:t>
      </w:r>
      <w:r w:rsidR="00F52DA6">
        <w:tab/>
      </w:r>
      <w:r w:rsidR="00F52DA6">
        <w:tab/>
      </w:r>
      <w:r w:rsidR="00F52DA6">
        <w:tab/>
      </w:r>
      <w:r w:rsidR="00F52DA6">
        <w:tab/>
      </w:r>
      <w:r w:rsidR="00F52DA6">
        <w:tab/>
      </w:r>
      <w:r w:rsidR="00F52DA6">
        <w:tab/>
        <w:t xml:space="preserve">    </w:t>
      </w:r>
      <w:r w:rsidRPr="00F52DA6">
        <w:rPr>
          <w:u w:val="single"/>
        </w:rPr>
        <w:t>Ως προς τα αίτια παραβίασης:</w:t>
      </w:r>
      <w:r w:rsidR="007A1A92" w:rsidRPr="007A1A92">
        <w:t xml:space="preserve"> </w:t>
      </w:r>
      <w:r w:rsidR="007A1A92">
        <w:t>Γεγονός</w:t>
      </w:r>
      <w:r w:rsidR="00775370">
        <w:t xml:space="preserve">, είναι </w:t>
      </w:r>
      <w:r w:rsidR="007A1A92">
        <w:t xml:space="preserve">δεδομένο προκαθορισμένο από την πολιτική της εταιρίας. Περιορισμός ακεραιότητα προκειμένου να διαφυλάσσεται η αμοιβαία εμπιστοσύνη.  </w:t>
      </w:r>
    </w:p>
    <w:p w14:paraId="60F73FBC" w14:textId="77777777" w:rsidR="0092237C" w:rsidRDefault="0092237C" w:rsidP="0092237C">
      <w:pPr>
        <w:pStyle w:val="a5"/>
      </w:pPr>
    </w:p>
    <w:p w14:paraId="48367FAB" w14:textId="5E77DA97" w:rsidR="00146D61" w:rsidRDefault="00146D61" w:rsidP="00146D61">
      <w:pPr>
        <w:pStyle w:val="a5"/>
        <w:numPr>
          <w:ilvl w:val="0"/>
          <w:numId w:val="4"/>
        </w:numPr>
      </w:pPr>
      <w:r w:rsidRPr="00537B78">
        <w:t>Ένα μονό δωμάτιο δεν μπορεί να κατοικείται από περισσότερα του ενός πρόσωπα.</w:t>
      </w:r>
    </w:p>
    <w:p w14:paraId="09A5F52B" w14:textId="28918907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την πηγή:</w:t>
      </w:r>
      <w:r w:rsidR="007A1A92" w:rsidRPr="007A1A92">
        <w:t xml:space="preserve"> </w:t>
      </w:r>
      <w:r w:rsidR="007A1A92">
        <w:t>Αναλυτικός</w:t>
      </w:r>
      <w:r w:rsidR="00775370">
        <w:t xml:space="preserve">, </w:t>
      </w:r>
      <w:r w:rsidR="007A1A92">
        <w:t>αυτός ο Π.Α απορρέει από τον ορισμό την σημασία και την δήλωση της κράτησης δωματίου.</w:t>
      </w:r>
    </w:p>
    <w:p w14:paraId="3EBB1A42" w14:textId="0F24B5C6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την εμβέλεια:</w:t>
      </w:r>
      <w:r w:rsidR="009823C5" w:rsidRPr="009823C5">
        <w:t xml:space="preserve"> </w:t>
      </w:r>
      <w:r w:rsidR="009823C5">
        <w:t>Καθολικός</w:t>
      </w:r>
      <w:r w:rsidR="00775370">
        <w:t xml:space="preserve">, </w:t>
      </w:r>
      <w:r w:rsidR="009823C5" w:rsidRPr="00DD726E">
        <w:t>συνδέ</w:t>
      </w:r>
      <w:r w:rsidR="009823C5">
        <w:t>ετα</w:t>
      </w:r>
      <w:r w:rsidR="009823C5" w:rsidRPr="00DD726E">
        <w:t>ι</w:t>
      </w:r>
      <w:r w:rsidR="009823C5">
        <w:t xml:space="preserve"> </w:t>
      </w:r>
      <w:r w:rsidR="009823C5" w:rsidRPr="00DD726E">
        <w:t>με ≥ 1 καταστάσεις</w:t>
      </w:r>
      <w:r w:rsidR="009823C5">
        <w:t xml:space="preserve">-ύπνος σε δωμάτιο </w:t>
      </w:r>
      <w:r w:rsidR="009823C5" w:rsidRPr="00DD726E">
        <w:t>και ≥ 1 γεγονότα</w:t>
      </w:r>
      <w:r w:rsidR="009823C5">
        <w:t>-δεν μπορούν να κατοικούν πάνω από 1 πρόσωπα.</w:t>
      </w:r>
    </w:p>
    <w:p w14:paraId="2AEB3330" w14:textId="3D5422A7" w:rsidR="0092237C" w:rsidRPr="00E179EE" w:rsidRDefault="0092237C" w:rsidP="0092237C">
      <w:pPr>
        <w:pStyle w:val="a5"/>
        <w:rPr>
          <w:u w:val="single"/>
        </w:rPr>
      </w:pPr>
      <w:r w:rsidRPr="00E179EE">
        <w:rPr>
          <w:u w:val="single"/>
        </w:rPr>
        <w:t>Ως προς τα αίτια παραβίασης:</w:t>
      </w:r>
      <w:r w:rsidR="009823C5" w:rsidRPr="009823C5">
        <w:t xml:space="preserve"> </w:t>
      </w:r>
      <w:r w:rsidR="009823C5">
        <w:t>Γεγονός</w:t>
      </w:r>
      <w:r w:rsidR="00775370">
        <w:t xml:space="preserve">, είναι </w:t>
      </w:r>
      <w:r w:rsidR="009823C5">
        <w:t xml:space="preserve">δεδομένο προκαθορισμένο από την πολιτική της εταιρίας.  </w:t>
      </w:r>
    </w:p>
    <w:p w14:paraId="3709AFB1" w14:textId="77777777" w:rsidR="0092237C" w:rsidRDefault="0092237C" w:rsidP="0092237C">
      <w:pPr>
        <w:pStyle w:val="a5"/>
      </w:pPr>
    </w:p>
    <w:p w14:paraId="7BAD6E5C" w14:textId="7841D40E" w:rsidR="00537B78" w:rsidRDefault="00537B78"/>
    <w:p w14:paraId="10710384" w14:textId="5AA09E1E" w:rsidR="009823C5" w:rsidRDefault="009823C5"/>
    <w:p w14:paraId="5EDEC375" w14:textId="22FD4230" w:rsidR="009823C5" w:rsidRDefault="009823C5"/>
    <w:p w14:paraId="68E0E761" w14:textId="17195A12" w:rsidR="009823C5" w:rsidRDefault="009823C5"/>
    <w:p w14:paraId="42A1123F" w14:textId="3845CD15" w:rsidR="009823C5" w:rsidRDefault="009823C5"/>
    <w:p w14:paraId="68D9826E" w14:textId="7B6DB410" w:rsidR="009823C5" w:rsidRDefault="009823C5"/>
    <w:p w14:paraId="3AA1BE8D" w14:textId="6A18010F" w:rsidR="009823C5" w:rsidRDefault="009823C5"/>
    <w:p w14:paraId="35ED947C" w14:textId="7666326F" w:rsidR="009823C5" w:rsidRDefault="009823C5"/>
    <w:p w14:paraId="49A9C0EA" w14:textId="105A9CC3" w:rsidR="009823C5" w:rsidRDefault="009823C5"/>
    <w:p w14:paraId="7F3CB0D0" w14:textId="565822CF" w:rsidR="009823C5" w:rsidRDefault="009823C5"/>
    <w:p w14:paraId="0E3C33CC" w14:textId="369BCF5C" w:rsidR="009823C5" w:rsidRDefault="009823C5"/>
    <w:p w14:paraId="126EC362" w14:textId="3E4A3A9A" w:rsidR="009823C5" w:rsidRDefault="009823C5"/>
    <w:p w14:paraId="40B70208" w14:textId="47D5CFD0" w:rsidR="009823C5" w:rsidRDefault="009823C5"/>
    <w:p w14:paraId="70922F68" w14:textId="3331A89C" w:rsidR="009823C5" w:rsidRDefault="009823C5"/>
    <w:p w14:paraId="131E3E05" w14:textId="0A3DF506" w:rsidR="009823C5" w:rsidRDefault="009823C5"/>
    <w:p w14:paraId="05EDAB4B" w14:textId="09D113FF" w:rsidR="009823C5" w:rsidRDefault="009823C5"/>
    <w:p w14:paraId="34F8D682" w14:textId="494A0DE5" w:rsidR="009823C5" w:rsidRDefault="009823C5"/>
    <w:p w14:paraId="3903EDC6" w14:textId="66C587C4" w:rsidR="009823C5" w:rsidRDefault="009823C5"/>
    <w:p w14:paraId="42F644F1" w14:textId="77777777" w:rsidR="009823C5" w:rsidRDefault="009823C5"/>
    <w:p w14:paraId="476FC6BE" w14:textId="77777777" w:rsidR="00D64C49" w:rsidRDefault="00D64C49"/>
    <w:p w14:paraId="262842AA" w14:textId="77777777" w:rsidR="00D64C49" w:rsidRDefault="00D64C49"/>
    <w:p w14:paraId="1D161B72" w14:textId="49C0810F" w:rsidR="0035171D" w:rsidRDefault="0035171D"/>
    <w:p w14:paraId="74279FE7" w14:textId="77777777" w:rsidR="0035171D" w:rsidRDefault="0035171D"/>
    <w:p w14:paraId="2F2E69AA" w14:textId="77777777" w:rsidR="00D64C49" w:rsidRDefault="00D64C49" w:rsidP="00D64C49">
      <w:pPr>
        <w:pStyle w:val="1"/>
        <w:rPr>
          <w:sz w:val="24"/>
          <w:szCs w:val="24"/>
        </w:rPr>
      </w:pPr>
      <w:r w:rsidRPr="00D64C49">
        <w:rPr>
          <w:sz w:val="24"/>
          <w:szCs w:val="24"/>
        </w:rPr>
        <w:t>Άσκηση 3:</w:t>
      </w:r>
    </w:p>
    <w:p w14:paraId="22986544" w14:textId="77777777" w:rsidR="0035171D" w:rsidRPr="0035171D" w:rsidRDefault="0035171D" w:rsidP="0035171D"/>
    <w:p w14:paraId="4B71B89F" w14:textId="44F554A3" w:rsidR="00AA4276" w:rsidRPr="00AA4276" w:rsidRDefault="00AA4276" w:rsidP="00AA4276"/>
    <w:p w14:paraId="64C47A36" w14:textId="6E98D9FC" w:rsidR="00AA4276" w:rsidRDefault="009A4BFD" w:rsidP="00AA4276">
      <w:r>
        <w:rPr>
          <w:noProof/>
        </w:rPr>
        <w:drawing>
          <wp:anchor distT="0" distB="0" distL="114300" distR="114300" simplePos="0" relativeHeight="251660288" behindDoc="0" locked="0" layoutInCell="1" allowOverlap="1" wp14:anchorId="5B23C53E" wp14:editId="7DF5C1C7">
            <wp:simplePos x="0" y="0"/>
            <wp:positionH relativeFrom="column">
              <wp:posOffset>419100</wp:posOffset>
            </wp:positionH>
            <wp:positionV relativeFrom="paragraph">
              <wp:posOffset>259715</wp:posOffset>
            </wp:positionV>
            <wp:extent cx="5471160" cy="3013075"/>
            <wp:effectExtent l="0" t="0" r="0" b="0"/>
            <wp:wrapTopAndBottom/>
            <wp:docPr id="4" name="Εικόνα 4" descr="Εικόνα που περιέχει στιγμιότυπο οθόνης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ασ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76">
        <w:t>Α)</w:t>
      </w:r>
    </w:p>
    <w:p w14:paraId="60914A46" w14:textId="2CBD209C" w:rsidR="00AA4276" w:rsidRDefault="00AA4276" w:rsidP="00AA4276"/>
    <w:p w14:paraId="40DB4568" w14:textId="2C548346" w:rsidR="00AA4276" w:rsidRDefault="00AA4276" w:rsidP="00AA4276"/>
    <w:p w14:paraId="3DFD162F" w14:textId="77777777" w:rsidR="00294D6A" w:rsidRDefault="00294D6A" w:rsidP="00AA4276"/>
    <w:p w14:paraId="3C411CF5" w14:textId="1A4DE567" w:rsidR="00AA4276" w:rsidRDefault="0035171D" w:rsidP="00AA4276">
      <w:r>
        <w:t xml:space="preserve">Β) </w:t>
      </w:r>
      <w:r w:rsidRPr="00AA4276">
        <w:t xml:space="preserve">) </w:t>
      </w:r>
      <w:r w:rsidR="00B47075">
        <w:t xml:space="preserve">Παρακάτω </w:t>
      </w:r>
      <w:r w:rsidRPr="00AA4276">
        <w:t>ορί</w:t>
      </w:r>
      <w:r w:rsidR="00B47075">
        <w:t>ζονται</w:t>
      </w:r>
      <w:r w:rsidRPr="00AA4276">
        <w:t xml:space="preserve"> </w:t>
      </w:r>
      <w:r w:rsidRPr="00B47075">
        <w:rPr>
          <w:u w:val="single"/>
        </w:rPr>
        <w:t>περιορισμο</w:t>
      </w:r>
      <w:r w:rsidR="00B47075">
        <w:rPr>
          <w:u w:val="single"/>
        </w:rPr>
        <w:t>ί</w:t>
      </w:r>
      <w:r w:rsidRPr="00B47075">
        <w:rPr>
          <w:u w:val="single"/>
        </w:rPr>
        <w:t xml:space="preserve"> ακεραιότητας</w:t>
      </w:r>
      <w:r w:rsidRPr="00AA4276">
        <w:t xml:space="preserve"> για να εξασφαλίζουν ότι τα κεφάλαια έχουν διαφορετικούς αριθμούς και τίτλους, η αρίθμηση των κεφαλαίων αρχίζει με το 1 και είναι</w:t>
      </w:r>
      <w:r w:rsidR="00AA4276" w:rsidRPr="00AA4276">
        <w:t xml:space="preserve"> διαδοχική, καθώς </w:t>
      </w:r>
      <w:r w:rsidR="00B47075">
        <w:t>επίσης και</w:t>
      </w:r>
      <w:r w:rsidR="00AA4276" w:rsidRPr="00AA4276">
        <w:t xml:space="preserve"> </w:t>
      </w:r>
      <w:r w:rsidR="00B47075">
        <w:t>κά</w:t>
      </w:r>
      <w:r w:rsidR="00AA4276" w:rsidRPr="00AA4276">
        <w:t xml:space="preserve">ποιους άλλους </w:t>
      </w:r>
      <w:r w:rsidR="00B47075">
        <w:t xml:space="preserve">που </w:t>
      </w:r>
      <w:r w:rsidR="00AA4276" w:rsidRPr="00AA4276">
        <w:t>ισχύουν μεταξύ των αριθμών αρχικών και τελικών σελίδων των κεφαλαίων.</w:t>
      </w:r>
    </w:p>
    <w:p w14:paraId="79D15D16" w14:textId="77777777" w:rsidR="0048314E" w:rsidRDefault="00F62856" w:rsidP="00AA4276">
      <w:r w:rsidRPr="00F62856">
        <w:t xml:space="preserve">Οι Π.Α. αφορούν στο περιεχόμενο της </w:t>
      </w:r>
      <w:proofErr w:type="spellStart"/>
      <w:r w:rsidRPr="00F62856">
        <w:t>β.δ</w:t>
      </w:r>
      <w:proofErr w:type="spellEnd"/>
      <w:r w:rsidRPr="00F62856">
        <w:t>. (δηλώσεις κατάστασης του μοντέλου), δεν ταυτίζονται με τους επιχειρησιακούς κανόνες του πεδίου</w:t>
      </w:r>
      <w:r w:rsidR="00BD7C49">
        <w:t>.</w:t>
      </w:r>
      <w:r w:rsidR="00BD7C49" w:rsidRPr="00BD7C49">
        <w:t xml:space="preserve"> </w:t>
      </w:r>
    </w:p>
    <w:p w14:paraId="5A7A43AC" w14:textId="5817F470" w:rsidR="00F62856" w:rsidRDefault="00BD7C49" w:rsidP="00AA4276">
      <w:r w:rsidRPr="00BD7C49">
        <w:t>Κανόνας</w:t>
      </w:r>
      <w:r>
        <w:t xml:space="preserve"> </w:t>
      </w:r>
      <w:r w:rsidRPr="00BD7C49">
        <w:t>που δεν μπορεί να παραβιασθεί ΔΕΝ είναι Π.Α</w:t>
      </w:r>
      <w:r w:rsidR="00136945">
        <w:t xml:space="preserve">, </w:t>
      </w:r>
      <w:r w:rsidRPr="00BD7C49">
        <w:t xml:space="preserve">ένας παραγωγικός κανόνας ΔΕΝ είναι Π.Α. </w:t>
      </w:r>
      <w:r w:rsidR="00150791">
        <w:t xml:space="preserve">, οποιαδήποτε </w:t>
      </w:r>
      <w:r w:rsidRPr="00BD7C49">
        <w:t xml:space="preserve">παραβίαση </w:t>
      </w:r>
      <w:r w:rsidR="00150791">
        <w:t xml:space="preserve">της </w:t>
      </w:r>
      <w:r w:rsidRPr="00BD7C49">
        <w:t>συνθήκης δεν αίρει την</w:t>
      </w:r>
      <w:r w:rsidR="00150791">
        <w:t xml:space="preserve"> </w:t>
      </w:r>
      <w:r w:rsidRPr="00BD7C49">
        <w:t xml:space="preserve">ακεραιότητα </w:t>
      </w:r>
      <w:r w:rsidR="00150791">
        <w:t xml:space="preserve">της </w:t>
      </w:r>
      <w:proofErr w:type="spellStart"/>
      <w:r w:rsidRPr="00BD7C49">
        <w:t>β.δ</w:t>
      </w:r>
      <w:proofErr w:type="spellEnd"/>
      <w:r w:rsidRPr="00BD7C49">
        <w:t>., αλλά προκαλεί μία ενέργεια του συστήματος</w:t>
      </w:r>
      <w:r w:rsidR="00150791">
        <w:t xml:space="preserve"> δεν είναι παραγωγικός κανόνας.</w:t>
      </w:r>
    </w:p>
    <w:p w14:paraId="2A09645A" w14:textId="37B608C6" w:rsidR="009A4BFD" w:rsidRDefault="009A4BFD" w:rsidP="00AA4276"/>
    <w:p w14:paraId="6B2E0A27" w14:textId="6646ACC4" w:rsidR="00E62B27" w:rsidRDefault="00102B56" w:rsidP="00132B41">
      <w:pPr>
        <w:pStyle w:val="a5"/>
        <w:numPr>
          <w:ilvl w:val="0"/>
          <w:numId w:val="5"/>
        </w:numPr>
      </w:pPr>
      <w:r>
        <w:t xml:space="preserve">Κάθε κεφάλαιο </w:t>
      </w:r>
      <w:r w:rsidR="00D13BB9">
        <w:t xml:space="preserve">του βιβλίου </w:t>
      </w:r>
      <w:r w:rsidR="00D36BFC">
        <w:t xml:space="preserve">έχει μοναδικό </w:t>
      </w:r>
      <w:r w:rsidR="00407874">
        <w:t>αριθμό</w:t>
      </w:r>
      <w:r w:rsidR="001B470E">
        <w:t xml:space="preserve">. </w:t>
      </w:r>
    </w:p>
    <w:p w14:paraId="2CD37D32" w14:textId="68B650C2" w:rsidR="00A06939" w:rsidRDefault="00A06939" w:rsidP="00132B41">
      <w:pPr>
        <w:pStyle w:val="a5"/>
        <w:numPr>
          <w:ilvl w:val="0"/>
          <w:numId w:val="5"/>
        </w:numPr>
      </w:pPr>
      <w:r>
        <w:t>Η</w:t>
      </w:r>
      <w:r w:rsidRPr="00AA4276">
        <w:t xml:space="preserve"> αρίθμηση των κεφαλαίων </w:t>
      </w:r>
      <w:r>
        <w:t xml:space="preserve">του βιβλίου </w:t>
      </w:r>
      <w:r w:rsidRPr="00AA4276">
        <w:t>αρχίζει με το 1</w:t>
      </w:r>
      <w:r>
        <w:t>.</w:t>
      </w:r>
    </w:p>
    <w:p w14:paraId="37D7CD0B" w14:textId="6D165BD8" w:rsidR="003C558E" w:rsidRDefault="003C558E" w:rsidP="00132B41">
      <w:pPr>
        <w:pStyle w:val="a5"/>
        <w:numPr>
          <w:ilvl w:val="0"/>
          <w:numId w:val="5"/>
        </w:numPr>
      </w:pPr>
      <w:r>
        <w:t>Κάθε κεφάλαιο του βιβλίου έχει ένα μοναδικό τίτλο.</w:t>
      </w:r>
    </w:p>
    <w:p w14:paraId="4277BB0F" w14:textId="291CEA13" w:rsidR="000B6FBA" w:rsidRDefault="000B6FBA" w:rsidP="000B6FBA">
      <w:pPr>
        <w:pStyle w:val="a5"/>
        <w:numPr>
          <w:ilvl w:val="0"/>
          <w:numId w:val="5"/>
        </w:numPr>
      </w:pPr>
      <w:r>
        <w:t xml:space="preserve">Δύο διαδοχικά κεφάλαια θα πρέπει να διαφέρουν κατά μια </w:t>
      </w:r>
      <w:r w:rsidR="001411BE">
        <w:t xml:space="preserve">αύξουσα </w:t>
      </w:r>
      <w:r>
        <w:t>μονάδα</w:t>
      </w:r>
      <w:r w:rsidR="00B9260A">
        <w:t>(διαδοχική αρίθμηση).</w:t>
      </w:r>
    </w:p>
    <w:p w14:paraId="0DCE67FB" w14:textId="61CFC39D" w:rsidR="000B6FBA" w:rsidRDefault="00F16D26" w:rsidP="00132B41">
      <w:pPr>
        <w:pStyle w:val="a5"/>
        <w:numPr>
          <w:ilvl w:val="0"/>
          <w:numId w:val="5"/>
        </w:numPr>
      </w:pPr>
      <w:r>
        <w:t xml:space="preserve">Ο αριθμός ενός κεφαλαίου </w:t>
      </w:r>
      <w:r w:rsidR="009C1311">
        <w:t>πρέπει ναι είναι ακέραιος.</w:t>
      </w:r>
    </w:p>
    <w:p w14:paraId="02D13B92" w14:textId="0090D1D2" w:rsidR="00B31DC8" w:rsidRDefault="00B31DC8" w:rsidP="00B31DC8">
      <w:pPr>
        <w:pStyle w:val="a5"/>
        <w:numPr>
          <w:ilvl w:val="0"/>
          <w:numId w:val="5"/>
        </w:numPr>
      </w:pPr>
      <w:r>
        <w:t xml:space="preserve">Ο αριθμός </w:t>
      </w:r>
      <w:r>
        <w:t xml:space="preserve">μιας σελίδας </w:t>
      </w:r>
      <w:r>
        <w:t>πρέπει ναι είναι ακέραιος.</w:t>
      </w:r>
    </w:p>
    <w:p w14:paraId="4ECE067B" w14:textId="6AA4B31D" w:rsidR="006809FB" w:rsidRDefault="001353D4" w:rsidP="00B31DC8">
      <w:pPr>
        <w:pStyle w:val="a5"/>
        <w:numPr>
          <w:ilvl w:val="0"/>
          <w:numId w:val="5"/>
        </w:numPr>
      </w:pPr>
      <w:r>
        <w:t xml:space="preserve">Ο αριθμός </w:t>
      </w:r>
      <w:r w:rsidR="00CA0B9A">
        <w:t>της αρχικής σελίδας ενός κεφαλαίου πρέπει ν</w:t>
      </w:r>
      <w:r w:rsidR="00D35058">
        <w:t>α είναι μικρότερος</w:t>
      </w:r>
      <w:r w:rsidR="001B20CB">
        <w:t xml:space="preserve"> τουλάχιστον κατά μια μονάδα</w:t>
      </w:r>
      <w:r w:rsidR="00D35058">
        <w:t xml:space="preserve"> από τον αριθμό μιας οποιασδήποτε επόμενης </w:t>
      </w:r>
      <w:r w:rsidR="001B20CB">
        <w:t>σελίδας του ίδιου κεφαλαίου.</w:t>
      </w:r>
    </w:p>
    <w:p w14:paraId="1AC34A37" w14:textId="05FE7640" w:rsidR="001A7664" w:rsidRDefault="00860180" w:rsidP="00AA4276">
      <w:pPr>
        <w:pStyle w:val="a5"/>
        <w:numPr>
          <w:ilvl w:val="0"/>
          <w:numId w:val="5"/>
        </w:numPr>
      </w:pPr>
      <w:r>
        <w:t>κάθε κεφάλαιο έχει &gt;=2 σελίδες.</w:t>
      </w:r>
    </w:p>
    <w:p w14:paraId="3C9E86FF" w14:textId="28ADA706" w:rsidR="00852C2B" w:rsidRDefault="00852C2B" w:rsidP="00852C2B">
      <w:pPr>
        <w:pStyle w:val="a5"/>
      </w:pPr>
    </w:p>
    <w:p w14:paraId="28ED6879" w14:textId="77777777" w:rsidR="00852C2B" w:rsidRDefault="00852C2B" w:rsidP="00852C2B">
      <w:pPr>
        <w:pStyle w:val="a5"/>
      </w:pPr>
    </w:p>
    <w:p w14:paraId="788A723A" w14:textId="724D1B0C" w:rsidR="001A7664" w:rsidRDefault="001A7664" w:rsidP="00AA4276"/>
    <w:p w14:paraId="268A1A98" w14:textId="77777777" w:rsidR="0035171D" w:rsidRPr="005D0980" w:rsidRDefault="0035171D" w:rsidP="00AA4276"/>
    <w:p w14:paraId="4F12481F" w14:textId="77777777" w:rsidR="0044494C" w:rsidRDefault="0044494C" w:rsidP="00AA4276"/>
    <w:p w14:paraId="1B2AF850" w14:textId="714DC1D7" w:rsidR="0035171D" w:rsidRDefault="0035171D" w:rsidP="00AA4276">
      <w:r>
        <w:t>Γ)</w:t>
      </w:r>
      <w:r w:rsidRPr="0035171D">
        <w:t xml:space="preserve"> </w:t>
      </w:r>
      <w:r w:rsidRPr="0035171D">
        <w:t>Να χαρακτηρίσετε τους περιορισμούς ως προς την πηγή, την εμβέλεια και την αιτία παραβίασης.</w:t>
      </w:r>
    </w:p>
    <w:p w14:paraId="5A84C64A" w14:textId="77777777" w:rsidR="0035171D" w:rsidRPr="00AA4276" w:rsidRDefault="0035171D" w:rsidP="00AA42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4"/>
        <w:gridCol w:w="3054"/>
        <w:gridCol w:w="2219"/>
        <w:gridCol w:w="2219"/>
      </w:tblGrid>
      <w:tr w:rsidR="00A86F37" w14:paraId="363D9037" w14:textId="1751DF44" w:rsidTr="00A86F37">
        <w:tc>
          <w:tcPr>
            <w:tcW w:w="2964" w:type="dxa"/>
            <w:shd w:val="clear" w:color="auto" w:fill="D9E2F3" w:themeFill="accent1" w:themeFillTint="33"/>
          </w:tcPr>
          <w:p w14:paraId="32B7EBB0" w14:textId="77777777" w:rsidR="00A86F37" w:rsidRDefault="00A86F37" w:rsidP="00AA4276">
            <w:r>
              <w:t xml:space="preserve">Περιορισμοί Ακεραιότητας </w:t>
            </w:r>
          </w:p>
        </w:tc>
        <w:tc>
          <w:tcPr>
            <w:tcW w:w="3054" w:type="dxa"/>
            <w:shd w:val="clear" w:color="auto" w:fill="D9E2F3" w:themeFill="accent1" w:themeFillTint="33"/>
          </w:tcPr>
          <w:p w14:paraId="54D97A81" w14:textId="4FB49F82" w:rsidR="00A86F37" w:rsidRDefault="001A7664" w:rsidP="007A5BCF">
            <w:pPr>
              <w:jc w:val="center"/>
            </w:pPr>
            <w:r>
              <w:t>Πηγή</w:t>
            </w:r>
          </w:p>
        </w:tc>
        <w:tc>
          <w:tcPr>
            <w:tcW w:w="2219" w:type="dxa"/>
            <w:shd w:val="clear" w:color="auto" w:fill="D9E2F3" w:themeFill="accent1" w:themeFillTint="33"/>
          </w:tcPr>
          <w:p w14:paraId="6E8F4B85" w14:textId="0E0F9AF9" w:rsidR="00A86F37" w:rsidRDefault="001A7664" w:rsidP="007A5BCF">
            <w:pPr>
              <w:jc w:val="center"/>
            </w:pPr>
            <w:r>
              <w:t>Εμβέλεια</w:t>
            </w:r>
          </w:p>
        </w:tc>
        <w:tc>
          <w:tcPr>
            <w:tcW w:w="2219" w:type="dxa"/>
            <w:shd w:val="clear" w:color="auto" w:fill="D9E2F3" w:themeFill="accent1" w:themeFillTint="33"/>
          </w:tcPr>
          <w:p w14:paraId="3AEEF3EB" w14:textId="7711A42E" w:rsidR="00A86F37" w:rsidRDefault="007A5BCF" w:rsidP="007A5BCF">
            <w:pPr>
              <w:jc w:val="center"/>
            </w:pPr>
            <w:r>
              <w:t>Αιτία Παραβίασης</w:t>
            </w:r>
          </w:p>
        </w:tc>
      </w:tr>
      <w:tr w:rsidR="00A86F37" w14:paraId="20FE3917" w14:textId="050AF20C" w:rsidTr="00A35D61">
        <w:trPr>
          <w:trHeight w:val="570"/>
        </w:trPr>
        <w:tc>
          <w:tcPr>
            <w:tcW w:w="2964" w:type="dxa"/>
            <w:shd w:val="clear" w:color="auto" w:fill="D9E2F3" w:themeFill="accent1" w:themeFillTint="33"/>
          </w:tcPr>
          <w:p w14:paraId="23A8B638" w14:textId="28267A6E" w:rsidR="00A86F37" w:rsidRDefault="00A86F37" w:rsidP="00855D68">
            <w:r>
              <w:t>1)</w:t>
            </w:r>
            <w:r w:rsidRPr="00407874">
              <w:t xml:space="preserve"> </w:t>
            </w:r>
            <w:r w:rsidR="008A5E19">
              <w:t xml:space="preserve">Κάθε κεφάλαιο του βιβλίου έχει μοναδικό αριθμό. </w:t>
            </w:r>
          </w:p>
          <w:p w14:paraId="72D2504A" w14:textId="7E1FC3D5" w:rsidR="00855D68" w:rsidRDefault="00855D68" w:rsidP="001A7664">
            <w:pPr>
              <w:jc w:val="center"/>
            </w:pPr>
          </w:p>
        </w:tc>
        <w:tc>
          <w:tcPr>
            <w:tcW w:w="3054" w:type="dxa"/>
          </w:tcPr>
          <w:p w14:paraId="095F1D93" w14:textId="44BB0EE7" w:rsidR="00A86F37" w:rsidRPr="00855D68" w:rsidRDefault="00FE594E" w:rsidP="001A7664">
            <w:pPr>
              <w:jc w:val="center"/>
            </w:pPr>
            <w:r>
              <w:t>Εμπειρικός</w:t>
            </w:r>
          </w:p>
        </w:tc>
        <w:tc>
          <w:tcPr>
            <w:tcW w:w="2219" w:type="dxa"/>
          </w:tcPr>
          <w:p w14:paraId="3E9AF2B6" w14:textId="4409A91E" w:rsidR="00A86F37" w:rsidRDefault="00D85082" w:rsidP="001A7664">
            <w:pPr>
              <w:jc w:val="center"/>
            </w:pPr>
            <w:r>
              <w:t>Στατικός</w:t>
            </w:r>
          </w:p>
        </w:tc>
        <w:tc>
          <w:tcPr>
            <w:tcW w:w="2219" w:type="dxa"/>
          </w:tcPr>
          <w:p w14:paraId="0FF471DB" w14:textId="08E8AC39" w:rsidR="00A86F37" w:rsidRPr="001421D4" w:rsidRDefault="001421D4" w:rsidP="001A7664">
            <w:pPr>
              <w:jc w:val="center"/>
            </w:pPr>
            <w:r>
              <w:t>Γεγονός</w:t>
            </w:r>
          </w:p>
        </w:tc>
      </w:tr>
      <w:tr w:rsidR="00A86F37" w14:paraId="43B239CC" w14:textId="3CEA027A" w:rsidTr="00A35D61">
        <w:trPr>
          <w:trHeight w:val="550"/>
        </w:trPr>
        <w:tc>
          <w:tcPr>
            <w:tcW w:w="2964" w:type="dxa"/>
            <w:shd w:val="clear" w:color="auto" w:fill="D9E2F3" w:themeFill="accent1" w:themeFillTint="33"/>
          </w:tcPr>
          <w:p w14:paraId="4A0D5FC4" w14:textId="6C8AAE22" w:rsidR="00A86F37" w:rsidRDefault="004149B2" w:rsidP="001421D4">
            <w:r>
              <w:t>2)</w:t>
            </w:r>
            <w:r w:rsidR="00183530">
              <w:t>Η</w:t>
            </w:r>
            <w:r w:rsidR="00183530" w:rsidRPr="00AA4276">
              <w:t xml:space="preserve"> αρίθμηση των κεφαλαίων </w:t>
            </w:r>
            <w:r w:rsidR="00183530">
              <w:t xml:space="preserve">του βιβλίου </w:t>
            </w:r>
            <w:r w:rsidR="00183530" w:rsidRPr="00AA4276">
              <w:t>αρχίζει με το 1</w:t>
            </w:r>
            <w:r w:rsidR="00183530">
              <w:t>.</w:t>
            </w:r>
          </w:p>
          <w:p w14:paraId="53E0F308" w14:textId="3D503BA8" w:rsidR="00855D68" w:rsidRDefault="00855D68" w:rsidP="001A7664">
            <w:pPr>
              <w:jc w:val="center"/>
            </w:pPr>
          </w:p>
        </w:tc>
        <w:tc>
          <w:tcPr>
            <w:tcW w:w="3054" w:type="dxa"/>
          </w:tcPr>
          <w:p w14:paraId="77D86547" w14:textId="668DF3AE" w:rsidR="00A86F37" w:rsidRDefault="00FE594E" w:rsidP="001A7664">
            <w:pPr>
              <w:jc w:val="center"/>
            </w:pPr>
            <w:r>
              <w:t>Δεοντολογικός</w:t>
            </w:r>
          </w:p>
        </w:tc>
        <w:tc>
          <w:tcPr>
            <w:tcW w:w="2219" w:type="dxa"/>
          </w:tcPr>
          <w:p w14:paraId="22B71BDB" w14:textId="5ACCCDA4" w:rsidR="00A86F37" w:rsidRDefault="009F4C4C" w:rsidP="001A7664">
            <w:pPr>
              <w:jc w:val="center"/>
            </w:pPr>
            <w:r>
              <w:t>Στιγμιαίος</w:t>
            </w:r>
          </w:p>
        </w:tc>
        <w:tc>
          <w:tcPr>
            <w:tcW w:w="2219" w:type="dxa"/>
          </w:tcPr>
          <w:p w14:paraId="786DD4E3" w14:textId="37258B11" w:rsidR="00A86F37" w:rsidRDefault="001421D4" w:rsidP="001A7664">
            <w:pPr>
              <w:jc w:val="center"/>
            </w:pPr>
            <w:r>
              <w:t>Γεγονός</w:t>
            </w:r>
          </w:p>
        </w:tc>
      </w:tr>
      <w:tr w:rsidR="00A86F37" w14:paraId="500762FA" w14:textId="26360C9B" w:rsidTr="00A35D61">
        <w:trPr>
          <w:trHeight w:val="558"/>
        </w:trPr>
        <w:tc>
          <w:tcPr>
            <w:tcW w:w="2964" w:type="dxa"/>
            <w:shd w:val="clear" w:color="auto" w:fill="D9E2F3" w:themeFill="accent1" w:themeFillTint="33"/>
          </w:tcPr>
          <w:p w14:paraId="2525FC64" w14:textId="2D34D6B3" w:rsidR="00A86F37" w:rsidRDefault="00A86F37" w:rsidP="001421D4">
            <w:r>
              <w:t>3)</w:t>
            </w:r>
            <w:r w:rsidRPr="00FF7653">
              <w:t xml:space="preserve"> </w:t>
            </w:r>
            <w:r w:rsidR="004149B2">
              <w:t>Κάθε κεφάλαιο του βιβλίου έχει ένα μοναδικό τίτλο.</w:t>
            </w:r>
          </w:p>
          <w:p w14:paraId="27601B41" w14:textId="50749FDF" w:rsidR="00855D68" w:rsidRDefault="00855D68" w:rsidP="001A7664">
            <w:pPr>
              <w:jc w:val="center"/>
            </w:pPr>
          </w:p>
        </w:tc>
        <w:tc>
          <w:tcPr>
            <w:tcW w:w="3054" w:type="dxa"/>
          </w:tcPr>
          <w:p w14:paraId="2D0265C8" w14:textId="5BE6EE38" w:rsidR="00A86F37" w:rsidRDefault="00BC402A" w:rsidP="001A7664">
            <w:pPr>
              <w:jc w:val="center"/>
            </w:pPr>
            <w:r>
              <w:t>Αναλυτικός</w:t>
            </w:r>
          </w:p>
        </w:tc>
        <w:tc>
          <w:tcPr>
            <w:tcW w:w="2219" w:type="dxa"/>
          </w:tcPr>
          <w:p w14:paraId="2358DA1F" w14:textId="0AFD0D2C" w:rsidR="00A86F37" w:rsidRDefault="003A2949" w:rsidP="001A7664">
            <w:pPr>
              <w:jc w:val="center"/>
            </w:pPr>
            <w:r>
              <w:t>Στατικός</w:t>
            </w:r>
          </w:p>
        </w:tc>
        <w:tc>
          <w:tcPr>
            <w:tcW w:w="2219" w:type="dxa"/>
          </w:tcPr>
          <w:p w14:paraId="028E5A46" w14:textId="382DD2AD" w:rsidR="00A86F37" w:rsidRDefault="004842DF" w:rsidP="001A7664">
            <w:pPr>
              <w:jc w:val="center"/>
            </w:pPr>
            <w:r>
              <w:t>Γεγονός</w:t>
            </w:r>
          </w:p>
        </w:tc>
      </w:tr>
      <w:tr w:rsidR="00A86F37" w14:paraId="035B0D16" w14:textId="1ED9B824" w:rsidTr="00A35D61">
        <w:trPr>
          <w:trHeight w:val="552"/>
        </w:trPr>
        <w:tc>
          <w:tcPr>
            <w:tcW w:w="2964" w:type="dxa"/>
            <w:shd w:val="clear" w:color="auto" w:fill="D9E2F3" w:themeFill="accent1" w:themeFillTint="33"/>
          </w:tcPr>
          <w:p w14:paraId="26B0935A" w14:textId="77777777" w:rsidR="001B18F7" w:rsidRDefault="00A86F37" w:rsidP="001B18F7">
            <w:r>
              <w:t xml:space="preserve">4) </w:t>
            </w:r>
            <w:r w:rsidR="001B18F7">
              <w:t>Δύο διαδοχικά κεφάλαια θα πρέπει να διαφέρουν κατά μια αύξουσα μονάδα.</w:t>
            </w:r>
          </w:p>
          <w:p w14:paraId="466CE8F0" w14:textId="5ED92973" w:rsidR="00855D68" w:rsidRDefault="00855D68" w:rsidP="001421D4"/>
        </w:tc>
        <w:tc>
          <w:tcPr>
            <w:tcW w:w="3054" w:type="dxa"/>
          </w:tcPr>
          <w:p w14:paraId="5B310A0A" w14:textId="06EE97A9" w:rsidR="00A86F37" w:rsidRDefault="00E26038" w:rsidP="001A7664">
            <w:pPr>
              <w:jc w:val="center"/>
            </w:pPr>
            <w:r>
              <w:t>Εμπειρικός</w:t>
            </w:r>
          </w:p>
        </w:tc>
        <w:tc>
          <w:tcPr>
            <w:tcW w:w="2219" w:type="dxa"/>
          </w:tcPr>
          <w:p w14:paraId="01DC74DA" w14:textId="5EC9BAB4" w:rsidR="00A86F37" w:rsidRDefault="00DA2E46" w:rsidP="001A7664">
            <w:pPr>
              <w:jc w:val="center"/>
            </w:pPr>
            <w:r>
              <w:t>Μεταβατικός</w:t>
            </w:r>
          </w:p>
        </w:tc>
        <w:tc>
          <w:tcPr>
            <w:tcW w:w="2219" w:type="dxa"/>
          </w:tcPr>
          <w:p w14:paraId="2179F846" w14:textId="102BB1A5" w:rsidR="00A86F37" w:rsidRDefault="001421D4" w:rsidP="001A7664">
            <w:pPr>
              <w:jc w:val="center"/>
            </w:pPr>
            <w:r>
              <w:t>Γεγονός</w:t>
            </w:r>
          </w:p>
        </w:tc>
      </w:tr>
      <w:tr w:rsidR="00A86F37" w14:paraId="73334C9C" w14:textId="023C2343" w:rsidTr="00A35D61">
        <w:trPr>
          <w:trHeight w:val="843"/>
        </w:trPr>
        <w:tc>
          <w:tcPr>
            <w:tcW w:w="2964" w:type="dxa"/>
            <w:shd w:val="clear" w:color="auto" w:fill="D9E2F3" w:themeFill="accent1" w:themeFillTint="33"/>
          </w:tcPr>
          <w:p w14:paraId="5A1C656A" w14:textId="77777777" w:rsidR="001B18F7" w:rsidRDefault="00A86F37" w:rsidP="001B18F7">
            <w:r>
              <w:t xml:space="preserve">5) </w:t>
            </w:r>
            <w:r w:rsidR="001B18F7">
              <w:t>Ο αριθμός ενός κεφαλαίου πρέπει ναι είναι ακέραιος.</w:t>
            </w:r>
          </w:p>
          <w:p w14:paraId="5711A43C" w14:textId="0E6B87BA" w:rsidR="00A86F37" w:rsidRDefault="00A86F37" w:rsidP="001A7664">
            <w:pPr>
              <w:jc w:val="center"/>
            </w:pPr>
          </w:p>
        </w:tc>
        <w:tc>
          <w:tcPr>
            <w:tcW w:w="3054" w:type="dxa"/>
          </w:tcPr>
          <w:p w14:paraId="5AD6882F" w14:textId="258997AC" w:rsidR="00A86F37" w:rsidRDefault="00A75537" w:rsidP="001A7664">
            <w:pPr>
              <w:jc w:val="center"/>
            </w:pPr>
            <w:r>
              <w:t>Αναλυτικός</w:t>
            </w:r>
          </w:p>
        </w:tc>
        <w:tc>
          <w:tcPr>
            <w:tcW w:w="2219" w:type="dxa"/>
          </w:tcPr>
          <w:p w14:paraId="46FFA15A" w14:textId="75F81E86" w:rsidR="00A86F37" w:rsidRDefault="00972871" w:rsidP="001A7664">
            <w:pPr>
              <w:jc w:val="center"/>
            </w:pPr>
            <w:r>
              <w:t>Στατικός</w:t>
            </w:r>
          </w:p>
        </w:tc>
        <w:tc>
          <w:tcPr>
            <w:tcW w:w="2219" w:type="dxa"/>
          </w:tcPr>
          <w:p w14:paraId="58217BA2" w14:textId="774AD0D1" w:rsidR="00A86F37" w:rsidRDefault="001421D4" w:rsidP="001A7664">
            <w:pPr>
              <w:jc w:val="center"/>
            </w:pPr>
            <w:r>
              <w:t>Γεγονός</w:t>
            </w:r>
          </w:p>
        </w:tc>
      </w:tr>
      <w:tr w:rsidR="001B18F7" w14:paraId="67420765" w14:textId="77777777" w:rsidTr="00A35D61">
        <w:trPr>
          <w:trHeight w:val="843"/>
        </w:trPr>
        <w:tc>
          <w:tcPr>
            <w:tcW w:w="2964" w:type="dxa"/>
            <w:shd w:val="clear" w:color="auto" w:fill="D9E2F3" w:themeFill="accent1" w:themeFillTint="33"/>
          </w:tcPr>
          <w:p w14:paraId="136E45AA" w14:textId="77F2F900" w:rsidR="001B18F7" w:rsidRDefault="001B64A9" w:rsidP="001B18F7">
            <w:r>
              <w:t>6)</w:t>
            </w:r>
            <w:r>
              <w:t>Ο αριθμός μιας σελίδας πρέπει ναι είναι ακέραιος.</w:t>
            </w:r>
          </w:p>
        </w:tc>
        <w:tc>
          <w:tcPr>
            <w:tcW w:w="3054" w:type="dxa"/>
          </w:tcPr>
          <w:p w14:paraId="0873341F" w14:textId="7BDE85CD" w:rsidR="001B18F7" w:rsidRDefault="007A1CE0" w:rsidP="001A7664">
            <w:pPr>
              <w:jc w:val="center"/>
            </w:pPr>
            <w:r>
              <w:t>Αναλυτικός</w:t>
            </w:r>
          </w:p>
        </w:tc>
        <w:tc>
          <w:tcPr>
            <w:tcW w:w="2219" w:type="dxa"/>
          </w:tcPr>
          <w:p w14:paraId="46A346ED" w14:textId="0F03C325" w:rsidR="001B18F7" w:rsidRDefault="00972871" w:rsidP="001A7664">
            <w:pPr>
              <w:jc w:val="center"/>
            </w:pPr>
            <w:r>
              <w:t>Στατικός</w:t>
            </w:r>
          </w:p>
        </w:tc>
        <w:tc>
          <w:tcPr>
            <w:tcW w:w="2219" w:type="dxa"/>
          </w:tcPr>
          <w:p w14:paraId="00E4DEBF" w14:textId="0C39E5E1" w:rsidR="001B18F7" w:rsidRDefault="001421D4" w:rsidP="001A7664">
            <w:pPr>
              <w:jc w:val="center"/>
            </w:pPr>
            <w:r>
              <w:t>Γεγονός</w:t>
            </w:r>
          </w:p>
        </w:tc>
      </w:tr>
      <w:tr w:rsidR="001B18F7" w14:paraId="5C03EA01" w14:textId="77777777" w:rsidTr="00A35D61">
        <w:trPr>
          <w:trHeight w:val="843"/>
        </w:trPr>
        <w:tc>
          <w:tcPr>
            <w:tcW w:w="2964" w:type="dxa"/>
            <w:shd w:val="clear" w:color="auto" w:fill="D9E2F3" w:themeFill="accent1" w:themeFillTint="33"/>
          </w:tcPr>
          <w:p w14:paraId="494F2667" w14:textId="0282584B" w:rsidR="00CD4965" w:rsidRDefault="00CD4965" w:rsidP="00CD4965">
            <w:r>
              <w:t xml:space="preserve">7) </w:t>
            </w:r>
            <w:r>
              <w:t>Ο αριθμός της αρχικής σελίδας ενός κεφαλαίου πρέπει να είναι μικρότερος τουλάχιστον κατά μια μονάδα από τον αριθμό μιας οποιασδήποτε επόμενης σελίδας του ίδιου κεφαλαίου.</w:t>
            </w:r>
          </w:p>
          <w:p w14:paraId="0182487B" w14:textId="7C812C03" w:rsidR="001B18F7" w:rsidRDefault="001B18F7" w:rsidP="001B18F7"/>
        </w:tc>
        <w:tc>
          <w:tcPr>
            <w:tcW w:w="3054" w:type="dxa"/>
          </w:tcPr>
          <w:p w14:paraId="478834DB" w14:textId="77777777" w:rsidR="001421D4" w:rsidRDefault="001421D4" w:rsidP="001A7664">
            <w:pPr>
              <w:jc w:val="center"/>
            </w:pPr>
          </w:p>
          <w:p w14:paraId="46C329B8" w14:textId="77777777" w:rsidR="001421D4" w:rsidRDefault="001421D4" w:rsidP="001A7664">
            <w:pPr>
              <w:jc w:val="center"/>
            </w:pPr>
          </w:p>
          <w:p w14:paraId="7E233B3F" w14:textId="5976F9CA" w:rsidR="001B18F7" w:rsidRDefault="004A61D4" w:rsidP="001A7664">
            <w:pPr>
              <w:jc w:val="center"/>
            </w:pPr>
            <w:r>
              <w:t>Αναλυτικός</w:t>
            </w:r>
          </w:p>
        </w:tc>
        <w:tc>
          <w:tcPr>
            <w:tcW w:w="2219" w:type="dxa"/>
          </w:tcPr>
          <w:p w14:paraId="358B9EBA" w14:textId="77777777" w:rsidR="001421D4" w:rsidRDefault="001421D4" w:rsidP="001A7664">
            <w:pPr>
              <w:jc w:val="center"/>
            </w:pPr>
          </w:p>
          <w:p w14:paraId="0235ECC1" w14:textId="77777777" w:rsidR="001421D4" w:rsidRDefault="001421D4" w:rsidP="001A7664">
            <w:pPr>
              <w:jc w:val="center"/>
            </w:pPr>
          </w:p>
          <w:p w14:paraId="28A4D24E" w14:textId="4DB0F4EA" w:rsidR="001B18F7" w:rsidRDefault="004A61D4" w:rsidP="001A7664">
            <w:pPr>
              <w:jc w:val="center"/>
            </w:pPr>
            <w:r>
              <w:t>Μεταβατικός</w:t>
            </w:r>
          </w:p>
        </w:tc>
        <w:tc>
          <w:tcPr>
            <w:tcW w:w="2219" w:type="dxa"/>
          </w:tcPr>
          <w:p w14:paraId="5624C770" w14:textId="24349745" w:rsidR="001B18F7" w:rsidRDefault="001421D4" w:rsidP="001A7664">
            <w:pPr>
              <w:jc w:val="center"/>
            </w:pPr>
            <w:r>
              <w:t>Γεγονός</w:t>
            </w:r>
          </w:p>
        </w:tc>
      </w:tr>
      <w:tr w:rsidR="001B18F7" w14:paraId="44C3ED40" w14:textId="77777777" w:rsidTr="00A35D61">
        <w:trPr>
          <w:trHeight w:val="843"/>
        </w:trPr>
        <w:tc>
          <w:tcPr>
            <w:tcW w:w="2964" w:type="dxa"/>
            <w:shd w:val="clear" w:color="auto" w:fill="D9E2F3" w:themeFill="accent1" w:themeFillTint="33"/>
          </w:tcPr>
          <w:p w14:paraId="7ABD727A" w14:textId="782A91DA" w:rsidR="00860180" w:rsidRDefault="00860180" w:rsidP="00860180">
            <w:r>
              <w:t>8)</w:t>
            </w:r>
            <w:r>
              <w:t>κάθε κεφάλαιο έχει &gt;=2 σελίδες.</w:t>
            </w:r>
          </w:p>
          <w:p w14:paraId="5D69B662" w14:textId="77777777" w:rsidR="001B18F7" w:rsidRDefault="001B18F7" w:rsidP="001B18F7"/>
        </w:tc>
        <w:tc>
          <w:tcPr>
            <w:tcW w:w="3054" w:type="dxa"/>
          </w:tcPr>
          <w:p w14:paraId="3B86A32C" w14:textId="2C7EF38D" w:rsidR="001B18F7" w:rsidRDefault="007A1CE0" w:rsidP="001A7664">
            <w:pPr>
              <w:jc w:val="center"/>
            </w:pPr>
            <w:r>
              <w:t>Εμπειρικός</w:t>
            </w:r>
          </w:p>
        </w:tc>
        <w:tc>
          <w:tcPr>
            <w:tcW w:w="2219" w:type="dxa"/>
          </w:tcPr>
          <w:p w14:paraId="372E9318" w14:textId="48244492" w:rsidR="001B18F7" w:rsidRDefault="001421D4" w:rsidP="001A7664">
            <w:pPr>
              <w:jc w:val="center"/>
            </w:pPr>
            <w:r>
              <w:t>Προϋπόθεση</w:t>
            </w:r>
          </w:p>
        </w:tc>
        <w:tc>
          <w:tcPr>
            <w:tcW w:w="2219" w:type="dxa"/>
          </w:tcPr>
          <w:p w14:paraId="10CDDDD5" w14:textId="109C0431" w:rsidR="001B18F7" w:rsidRDefault="001421D4" w:rsidP="001A7664">
            <w:pPr>
              <w:jc w:val="center"/>
            </w:pPr>
            <w:r>
              <w:t>Γεγονός</w:t>
            </w:r>
          </w:p>
        </w:tc>
      </w:tr>
    </w:tbl>
    <w:p w14:paraId="120EFF33" w14:textId="77777777" w:rsidR="0035171D" w:rsidRPr="001B64A9" w:rsidRDefault="0035171D" w:rsidP="00AA4276"/>
    <w:sectPr w:rsidR="0035171D" w:rsidRPr="001B64A9" w:rsidSect="00537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377"/>
    <w:multiLevelType w:val="hybridMultilevel"/>
    <w:tmpl w:val="BC6C0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B0427"/>
    <w:multiLevelType w:val="hybridMultilevel"/>
    <w:tmpl w:val="C22471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AF623A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17633"/>
    <w:multiLevelType w:val="hybridMultilevel"/>
    <w:tmpl w:val="894229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5425A3"/>
    <w:multiLevelType w:val="hybridMultilevel"/>
    <w:tmpl w:val="421A3D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BA0911"/>
    <w:multiLevelType w:val="hybridMultilevel"/>
    <w:tmpl w:val="775097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77417"/>
    <w:multiLevelType w:val="hybridMultilevel"/>
    <w:tmpl w:val="EE6E89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6E0FD8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1133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1665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A777C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01464"/>
    <w:multiLevelType w:val="hybridMultilevel"/>
    <w:tmpl w:val="E7B0CBF0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E34E4"/>
    <w:multiLevelType w:val="hybridMultilevel"/>
    <w:tmpl w:val="41C2FDBA"/>
    <w:lvl w:ilvl="0" w:tplc="0408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16B1F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D6401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15BEB"/>
    <w:multiLevelType w:val="hybridMultilevel"/>
    <w:tmpl w:val="68142F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681"/>
    <w:multiLevelType w:val="hybridMultilevel"/>
    <w:tmpl w:val="C1824B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7E0ECE"/>
    <w:multiLevelType w:val="hybridMultilevel"/>
    <w:tmpl w:val="29CCBE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9"/>
  </w:num>
  <w:num w:numId="11">
    <w:abstractNumId w:val="13"/>
  </w:num>
  <w:num w:numId="12">
    <w:abstractNumId w:val="15"/>
  </w:num>
  <w:num w:numId="13">
    <w:abstractNumId w:val="14"/>
  </w:num>
  <w:num w:numId="14">
    <w:abstractNumId w:val="6"/>
  </w:num>
  <w:num w:numId="15">
    <w:abstractNumId w:val="11"/>
  </w:num>
  <w:num w:numId="16">
    <w:abstractNumId w:val="1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8"/>
    <w:rsid w:val="000016A1"/>
    <w:rsid w:val="0003528C"/>
    <w:rsid w:val="000447BC"/>
    <w:rsid w:val="00077BE1"/>
    <w:rsid w:val="00081137"/>
    <w:rsid w:val="00094946"/>
    <w:rsid w:val="00097ECC"/>
    <w:rsid w:val="000B6FBA"/>
    <w:rsid w:val="000B7CBF"/>
    <w:rsid w:val="000D4036"/>
    <w:rsid w:val="000E6A41"/>
    <w:rsid w:val="000F1FDA"/>
    <w:rsid w:val="00102B56"/>
    <w:rsid w:val="00105E6D"/>
    <w:rsid w:val="00132B41"/>
    <w:rsid w:val="00135263"/>
    <w:rsid w:val="001353D4"/>
    <w:rsid w:val="00135852"/>
    <w:rsid w:val="00136945"/>
    <w:rsid w:val="001411BE"/>
    <w:rsid w:val="001421D4"/>
    <w:rsid w:val="00145F71"/>
    <w:rsid w:val="00146D61"/>
    <w:rsid w:val="00150791"/>
    <w:rsid w:val="001558C2"/>
    <w:rsid w:val="00161B2B"/>
    <w:rsid w:val="0017440D"/>
    <w:rsid w:val="00181A18"/>
    <w:rsid w:val="00183530"/>
    <w:rsid w:val="00185C86"/>
    <w:rsid w:val="001A3CB6"/>
    <w:rsid w:val="001A7664"/>
    <w:rsid w:val="001B18F7"/>
    <w:rsid w:val="001B20CB"/>
    <w:rsid w:val="001B470E"/>
    <w:rsid w:val="001B48D1"/>
    <w:rsid w:val="001B64A9"/>
    <w:rsid w:val="001C6F9B"/>
    <w:rsid w:val="001D0315"/>
    <w:rsid w:val="001D5588"/>
    <w:rsid w:val="001F3B7C"/>
    <w:rsid w:val="00222F79"/>
    <w:rsid w:val="00224C78"/>
    <w:rsid w:val="002377D5"/>
    <w:rsid w:val="002417F4"/>
    <w:rsid w:val="002524BB"/>
    <w:rsid w:val="002612C3"/>
    <w:rsid w:val="00275592"/>
    <w:rsid w:val="00277548"/>
    <w:rsid w:val="00280BCC"/>
    <w:rsid w:val="002916CC"/>
    <w:rsid w:val="00294D6A"/>
    <w:rsid w:val="002C0BB9"/>
    <w:rsid w:val="002C1345"/>
    <w:rsid w:val="002C77ED"/>
    <w:rsid w:val="002D1324"/>
    <w:rsid w:val="002F4187"/>
    <w:rsid w:val="002F6AB3"/>
    <w:rsid w:val="00300FBA"/>
    <w:rsid w:val="00306307"/>
    <w:rsid w:val="00311F89"/>
    <w:rsid w:val="0032061D"/>
    <w:rsid w:val="00350BCD"/>
    <w:rsid w:val="0035171D"/>
    <w:rsid w:val="00352994"/>
    <w:rsid w:val="0035745F"/>
    <w:rsid w:val="00357C9B"/>
    <w:rsid w:val="00371D8C"/>
    <w:rsid w:val="00377E4F"/>
    <w:rsid w:val="00396DF4"/>
    <w:rsid w:val="003A2949"/>
    <w:rsid w:val="003C558E"/>
    <w:rsid w:val="003C6206"/>
    <w:rsid w:val="00407874"/>
    <w:rsid w:val="00410E3C"/>
    <w:rsid w:val="004149B2"/>
    <w:rsid w:val="004420F7"/>
    <w:rsid w:val="00443F43"/>
    <w:rsid w:val="0044494C"/>
    <w:rsid w:val="0045482A"/>
    <w:rsid w:val="00460345"/>
    <w:rsid w:val="0048314E"/>
    <w:rsid w:val="004842DF"/>
    <w:rsid w:val="00487608"/>
    <w:rsid w:val="004941A1"/>
    <w:rsid w:val="004A61D4"/>
    <w:rsid w:val="004C2CC7"/>
    <w:rsid w:val="004D0446"/>
    <w:rsid w:val="004D1A50"/>
    <w:rsid w:val="004F2090"/>
    <w:rsid w:val="00502330"/>
    <w:rsid w:val="0051346D"/>
    <w:rsid w:val="00513A76"/>
    <w:rsid w:val="00523035"/>
    <w:rsid w:val="00524594"/>
    <w:rsid w:val="00537B78"/>
    <w:rsid w:val="005416A4"/>
    <w:rsid w:val="00564868"/>
    <w:rsid w:val="005874DA"/>
    <w:rsid w:val="00596F12"/>
    <w:rsid w:val="00597DE3"/>
    <w:rsid w:val="005B0066"/>
    <w:rsid w:val="005B14C6"/>
    <w:rsid w:val="005C7E3F"/>
    <w:rsid w:val="005D0980"/>
    <w:rsid w:val="005E01F1"/>
    <w:rsid w:val="005E5D4E"/>
    <w:rsid w:val="005E7D10"/>
    <w:rsid w:val="005F0793"/>
    <w:rsid w:val="005F462D"/>
    <w:rsid w:val="006024F9"/>
    <w:rsid w:val="006050F6"/>
    <w:rsid w:val="006078E3"/>
    <w:rsid w:val="0061321B"/>
    <w:rsid w:val="0061738F"/>
    <w:rsid w:val="006179BF"/>
    <w:rsid w:val="00625818"/>
    <w:rsid w:val="00635891"/>
    <w:rsid w:val="00640216"/>
    <w:rsid w:val="00674B4F"/>
    <w:rsid w:val="006754D8"/>
    <w:rsid w:val="006809FB"/>
    <w:rsid w:val="006816A8"/>
    <w:rsid w:val="00690B1A"/>
    <w:rsid w:val="006B36D7"/>
    <w:rsid w:val="006B6BBF"/>
    <w:rsid w:val="006E2BBE"/>
    <w:rsid w:val="006E7365"/>
    <w:rsid w:val="006F2166"/>
    <w:rsid w:val="007032DC"/>
    <w:rsid w:val="00707192"/>
    <w:rsid w:val="00712146"/>
    <w:rsid w:val="00730161"/>
    <w:rsid w:val="00731F89"/>
    <w:rsid w:val="00737278"/>
    <w:rsid w:val="00756FE0"/>
    <w:rsid w:val="007605D3"/>
    <w:rsid w:val="007728EF"/>
    <w:rsid w:val="00775370"/>
    <w:rsid w:val="007A1A92"/>
    <w:rsid w:val="007A1CE0"/>
    <w:rsid w:val="007A4079"/>
    <w:rsid w:val="007A5BCF"/>
    <w:rsid w:val="007B64D4"/>
    <w:rsid w:val="007D20CD"/>
    <w:rsid w:val="007D7716"/>
    <w:rsid w:val="007F1132"/>
    <w:rsid w:val="007F43CE"/>
    <w:rsid w:val="007F682D"/>
    <w:rsid w:val="00805E98"/>
    <w:rsid w:val="00813256"/>
    <w:rsid w:val="00816A94"/>
    <w:rsid w:val="00825F75"/>
    <w:rsid w:val="008307C4"/>
    <w:rsid w:val="008332BB"/>
    <w:rsid w:val="00833F43"/>
    <w:rsid w:val="00852C2B"/>
    <w:rsid w:val="0085537D"/>
    <w:rsid w:val="00855D68"/>
    <w:rsid w:val="00860180"/>
    <w:rsid w:val="008604E9"/>
    <w:rsid w:val="00870427"/>
    <w:rsid w:val="00885748"/>
    <w:rsid w:val="00887621"/>
    <w:rsid w:val="008A159B"/>
    <w:rsid w:val="008A312C"/>
    <w:rsid w:val="008A3ABE"/>
    <w:rsid w:val="008A5E19"/>
    <w:rsid w:val="008B2215"/>
    <w:rsid w:val="008B26C5"/>
    <w:rsid w:val="008B60FF"/>
    <w:rsid w:val="008C1983"/>
    <w:rsid w:val="008C74D1"/>
    <w:rsid w:val="008D7E5C"/>
    <w:rsid w:val="008E04D1"/>
    <w:rsid w:val="008F10C4"/>
    <w:rsid w:val="008F24A0"/>
    <w:rsid w:val="008F2D10"/>
    <w:rsid w:val="008F7F7B"/>
    <w:rsid w:val="00901B0E"/>
    <w:rsid w:val="00902CF1"/>
    <w:rsid w:val="0090312D"/>
    <w:rsid w:val="0092237C"/>
    <w:rsid w:val="009650C2"/>
    <w:rsid w:val="00972871"/>
    <w:rsid w:val="009750EA"/>
    <w:rsid w:val="00976DBA"/>
    <w:rsid w:val="00977A4F"/>
    <w:rsid w:val="009823C5"/>
    <w:rsid w:val="00983DEE"/>
    <w:rsid w:val="009A33E6"/>
    <w:rsid w:val="009A4BFD"/>
    <w:rsid w:val="009A7023"/>
    <w:rsid w:val="009B4A3F"/>
    <w:rsid w:val="009B55A3"/>
    <w:rsid w:val="009C1311"/>
    <w:rsid w:val="009C1359"/>
    <w:rsid w:val="009C4BF0"/>
    <w:rsid w:val="009C5BD8"/>
    <w:rsid w:val="009D41DD"/>
    <w:rsid w:val="009E4DA1"/>
    <w:rsid w:val="009E66E7"/>
    <w:rsid w:val="009F1050"/>
    <w:rsid w:val="009F4C4C"/>
    <w:rsid w:val="00A03DA7"/>
    <w:rsid w:val="00A040A4"/>
    <w:rsid w:val="00A04E0F"/>
    <w:rsid w:val="00A06939"/>
    <w:rsid w:val="00A23BAA"/>
    <w:rsid w:val="00A35D61"/>
    <w:rsid w:val="00A47D3D"/>
    <w:rsid w:val="00A56D29"/>
    <w:rsid w:val="00A659AB"/>
    <w:rsid w:val="00A7225E"/>
    <w:rsid w:val="00A73C2F"/>
    <w:rsid w:val="00A74A6B"/>
    <w:rsid w:val="00A75537"/>
    <w:rsid w:val="00A767F4"/>
    <w:rsid w:val="00A86F37"/>
    <w:rsid w:val="00AA4276"/>
    <w:rsid w:val="00AA77FD"/>
    <w:rsid w:val="00AE09E0"/>
    <w:rsid w:val="00AE0AD5"/>
    <w:rsid w:val="00AF4BB3"/>
    <w:rsid w:val="00B10613"/>
    <w:rsid w:val="00B1699E"/>
    <w:rsid w:val="00B31DC8"/>
    <w:rsid w:val="00B47075"/>
    <w:rsid w:val="00B47634"/>
    <w:rsid w:val="00B55211"/>
    <w:rsid w:val="00B71959"/>
    <w:rsid w:val="00B809F4"/>
    <w:rsid w:val="00B81FA9"/>
    <w:rsid w:val="00B91107"/>
    <w:rsid w:val="00B9260A"/>
    <w:rsid w:val="00B9273B"/>
    <w:rsid w:val="00BB7A35"/>
    <w:rsid w:val="00BC402A"/>
    <w:rsid w:val="00BC5159"/>
    <w:rsid w:val="00BC5282"/>
    <w:rsid w:val="00BD4327"/>
    <w:rsid w:val="00BD7C49"/>
    <w:rsid w:val="00BD7E90"/>
    <w:rsid w:val="00BE2975"/>
    <w:rsid w:val="00BF14B5"/>
    <w:rsid w:val="00BF491C"/>
    <w:rsid w:val="00C0128E"/>
    <w:rsid w:val="00C144FA"/>
    <w:rsid w:val="00C15D84"/>
    <w:rsid w:val="00C21167"/>
    <w:rsid w:val="00C27D5C"/>
    <w:rsid w:val="00C305A5"/>
    <w:rsid w:val="00C41240"/>
    <w:rsid w:val="00C93F2E"/>
    <w:rsid w:val="00CA0B9A"/>
    <w:rsid w:val="00CA1727"/>
    <w:rsid w:val="00CA5AFB"/>
    <w:rsid w:val="00CA73C5"/>
    <w:rsid w:val="00CB2A57"/>
    <w:rsid w:val="00CD4965"/>
    <w:rsid w:val="00CE77C2"/>
    <w:rsid w:val="00D04DF2"/>
    <w:rsid w:val="00D07E23"/>
    <w:rsid w:val="00D10C2E"/>
    <w:rsid w:val="00D13BB9"/>
    <w:rsid w:val="00D35058"/>
    <w:rsid w:val="00D36BFC"/>
    <w:rsid w:val="00D4130A"/>
    <w:rsid w:val="00D56321"/>
    <w:rsid w:val="00D63235"/>
    <w:rsid w:val="00D64C49"/>
    <w:rsid w:val="00D7064D"/>
    <w:rsid w:val="00D736BB"/>
    <w:rsid w:val="00D7793F"/>
    <w:rsid w:val="00D81912"/>
    <w:rsid w:val="00D81CB0"/>
    <w:rsid w:val="00D85082"/>
    <w:rsid w:val="00D90392"/>
    <w:rsid w:val="00DA2E46"/>
    <w:rsid w:val="00DB2916"/>
    <w:rsid w:val="00DB5814"/>
    <w:rsid w:val="00DB5B5A"/>
    <w:rsid w:val="00DD726E"/>
    <w:rsid w:val="00DE082A"/>
    <w:rsid w:val="00DE50C9"/>
    <w:rsid w:val="00DF4EC0"/>
    <w:rsid w:val="00E050A6"/>
    <w:rsid w:val="00E179EE"/>
    <w:rsid w:val="00E26038"/>
    <w:rsid w:val="00E32866"/>
    <w:rsid w:val="00E379A9"/>
    <w:rsid w:val="00E46386"/>
    <w:rsid w:val="00E62B27"/>
    <w:rsid w:val="00E63CD6"/>
    <w:rsid w:val="00E71074"/>
    <w:rsid w:val="00E81C2F"/>
    <w:rsid w:val="00E877F0"/>
    <w:rsid w:val="00E90A64"/>
    <w:rsid w:val="00EB65F9"/>
    <w:rsid w:val="00EC3D43"/>
    <w:rsid w:val="00EC6F4A"/>
    <w:rsid w:val="00ED4E54"/>
    <w:rsid w:val="00EF0DFA"/>
    <w:rsid w:val="00EF419B"/>
    <w:rsid w:val="00F141FC"/>
    <w:rsid w:val="00F16D26"/>
    <w:rsid w:val="00F225FD"/>
    <w:rsid w:val="00F4101B"/>
    <w:rsid w:val="00F41C7B"/>
    <w:rsid w:val="00F51CDD"/>
    <w:rsid w:val="00F52DA6"/>
    <w:rsid w:val="00F62856"/>
    <w:rsid w:val="00F665F8"/>
    <w:rsid w:val="00F81001"/>
    <w:rsid w:val="00F81DAB"/>
    <w:rsid w:val="00F859F0"/>
    <w:rsid w:val="00F9270F"/>
    <w:rsid w:val="00FA0094"/>
    <w:rsid w:val="00FA0182"/>
    <w:rsid w:val="00FA44F2"/>
    <w:rsid w:val="00FC0ABC"/>
    <w:rsid w:val="00FD5519"/>
    <w:rsid w:val="00FE594E"/>
    <w:rsid w:val="00FE60E6"/>
    <w:rsid w:val="00FF1C2B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2695"/>
  <w15:chartTrackingRefBased/>
  <w15:docId w15:val="{854CF8A9-9743-4D47-A782-65BF5E80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Char"/>
    <w:uiPriority w:val="30"/>
    <w:qFormat/>
    <w:rsid w:val="00537B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Έντονο απόσπ. Char"/>
    <w:basedOn w:val="a0"/>
    <w:link w:val="a4"/>
    <w:uiPriority w:val="30"/>
    <w:rsid w:val="00537B78"/>
    <w:rPr>
      <w:i/>
      <w:iCs/>
      <w:color w:val="4472C4" w:themeColor="accent1"/>
    </w:rPr>
  </w:style>
  <w:style w:type="character" w:customStyle="1" w:styleId="1Char">
    <w:name w:val="Επικεφαλίδα 1 Char"/>
    <w:basedOn w:val="a0"/>
    <w:link w:val="1"/>
    <w:uiPriority w:val="9"/>
    <w:rsid w:val="0053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7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FE8B-9FE1-4699-949D-57EB5EE7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7</Pages>
  <Words>1433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328</cp:revision>
  <dcterms:created xsi:type="dcterms:W3CDTF">2020-04-01T14:14:00Z</dcterms:created>
  <dcterms:modified xsi:type="dcterms:W3CDTF">2020-04-05T13:12:00Z</dcterms:modified>
</cp:coreProperties>
</file>