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3E3D" w14:textId="3CD4C212" w:rsidR="0093397C" w:rsidRDefault="00C83065">
      <w:pPr>
        <w:jc w:val="center"/>
      </w:pPr>
      <w:r>
        <w:rPr>
          <w:sz w:val="40"/>
        </w:rPr>
        <w:t>Montgomery College Housing Affordability Study</w:t>
      </w:r>
      <w:r>
        <w:rPr>
          <w:sz w:val="40"/>
        </w:rPr>
        <w:br/>
      </w:r>
      <w:r w:rsidR="00982DF6">
        <w:rPr>
          <w:sz w:val="40"/>
        </w:rPr>
        <w:t>Data Variables and Scope</w:t>
      </w:r>
    </w:p>
    <w:p w14:paraId="1D7078C3" w14:textId="77777777" w:rsidR="0093397C" w:rsidRDefault="00C83065">
      <w:pPr>
        <w:jc w:val="center"/>
      </w:pPr>
      <w:r>
        <w:t>Prepared: October 13, 2025</w:t>
      </w:r>
    </w:p>
    <w:p w14:paraId="7ED59911" w14:textId="77777777" w:rsidR="0093397C" w:rsidRDefault="00C83065">
      <w:r>
        <w:br w:type="page"/>
      </w:r>
    </w:p>
    <w:p w14:paraId="635E2546" w14:textId="77777777" w:rsidR="0093397C" w:rsidRDefault="00C83065">
      <w:pPr>
        <w:pStyle w:val="Heading1"/>
      </w:pPr>
      <w:r>
        <w:lastRenderedPageBreak/>
        <w:t>1) Scope, Geography, and Timeframes</w:t>
      </w:r>
    </w:p>
    <w:p w14:paraId="2DC8D143" w14:textId="77777777" w:rsidR="0093397C" w:rsidRDefault="00C83065">
      <w:pPr>
        <w:spacing w:after="120"/>
      </w:pPr>
      <w:r>
        <w:t>Unit of analysis: 2020 Census Block Groups (BGs) in Montgomery County, MD.</w:t>
      </w:r>
    </w:p>
    <w:p w14:paraId="0C10C139" w14:textId="77777777" w:rsidR="0093397C" w:rsidRDefault="00C83065">
      <w:pPr>
        <w:pStyle w:val="ListBullet"/>
      </w:pPr>
      <w:r>
        <w:t>t0 = 2013 ACS (represents 2009–2013).</w:t>
      </w:r>
    </w:p>
    <w:p w14:paraId="79D15EED" w14:textId="77777777" w:rsidR="0093397C" w:rsidRDefault="00C83065">
      <w:pPr>
        <w:pStyle w:val="ListBullet"/>
      </w:pPr>
      <w:r>
        <w:t>t1 = 2023 ACS (represents 2019–2023).</w:t>
      </w:r>
    </w:p>
    <w:p w14:paraId="7033A547" w14:textId="77777777" w:rsidR="0093397C" w:rsidRDefault="00C83065">
      <w:pPr>
        <w:spacing w:after="120"/>
      </w:pPr>
      <w:r>
        <w:t>All metrics are expressed on 2020 BGs. Older data are disaggregated to 2020 BGs using IPUMS NHGIS 2010→2020 block-group crosswalks (area/weight-based allocation).</w:t>
      </w:r>
    </w:p>
    <w:p w14:paraId="08588650" w14:textId="77777777" w:rsidR="0093397C" w:rsidRDefault="00C83065">
      <w:pPr>
        <w:pStyle w:val="Heading1"/>
      </w:pPr>
      <w:r>
        <w:t>2) Dependent Variable: Composite Housing Affordability Index (CHAI), distribution-based (CHAI_dist)</w:t>
      </w:r>
    </w:p>
    <w:p w14:paraId="472565BB" w14:textId="77777777" w:rsidR="0093397C" w:rsidRDefault="00C83065">
      <w:pPr>
        <w:spacing w:after="120"/>
      </w:pPr>
      <w:r>
        <w:t>The Composite Housing Affordability Index (CHAI) summarizes how much of their income households spend on housing, combining renters and owners with mortgages. Unlike ratio-of-medians, CHAI uses the full ACS distribution of households by housing-cost-to-income ratio, calculated separately for renters and for owners with mortgages, then combined by tenure share.</w:t>
      </w:r>
    </w:p>
    <w:p w14:paraId="00BC9965" w14:textId="77777777" w:rsidR="0093397C" w:rsidRDefault="00C83065">
      <w:pPr>
        <w:spacing w:after="120"/>
      </w:pPr>
      <w:r>
        <w:t>ACS inputs: B25070 (Gross Rent as a % of Household Income — renters; 'Not computed' excluded) and B25091 (Selected Monthly Owner Costs as % of Income — owners with mortgages only).</w:t>
      </w:r>
    </w:p>
    <w:p w14:paraId="5E555EBA" w14:textId="77777777" w:rsidR="0093397C" w:rsidRDefault="00C83065">
      <w:pPr>
        <w:pStyle w:val="Heading2"/>
      </w:pPr>
      <w:r>
        <w:t>Definitions used in CHAI calculation</w:t>
      </w:r>
    </w:p>
    <w:p w14:paraId="0C1FF7C4" w14:textId="77777777" w:rsidR="0093397C" w:rsidRDefault="00C83065">
      <w:pPr>
        <w:pStyle w:val="ListBullet"/>
      </w:pPr>
      <w:r>
        <w:t>R_mean: Mean renter cost-burden (share-weighted midpoint across B25070 ratio bins; top bin 50%+ uses midpoint 60%).</w:t>
      </w:r>
    </w:p>
    <w:p w14:paraId="4170D240" w14:textId="77777777" w:rsidR="0093397C" w:rsidRDefault="00C83065">
      <w:pPr>
        <w:pStyle w:val="ListBullet"/>
      </w:pPr>
      <w:r>
        <w:t>O_mean: Mean owner-with-mortgage cost-burden (share-weighted midpoint across B25091 ratio bins; top bin 50%+ uses midpoint 60%).</w:t>
      </w:r>
    </w:p>
    <w:p w14:paraId="203EB5FF" w14:textId="77777777" w:rsidR="0093397C" w:rsidRDefault="00C83065">
      <w:pPr>
        <w:pStyle w:val="ListBullet"/>
      </w:pPr>
      <w:r>
        <w:t>R_share: Renter tenure share of households in the BG (NHGIS-weighted denominators, ACS-consistent universe).</w:t>
      </w:r>
    </w:p>
    <w:p w14:paraId="20D8BBD3" w14:textId="77777777" w:rsidR="0093397C" w:rsidRDefault="00C83065">
      <w:pPr>
        <w:pStyle w:val="ListBullet"/>
      </w:pPr>
      <w:r>
        <w:t>O_share: Owner-with-mortgage tenure share of households in the BG (NHGIS-weighted).</w:t>
      </w:r>
    </w:p>
    <w:p w14:paraId="35AA4C5E" w14:textId="77777777" w:rsidR="0093397C" w:rsidRDefault="00C83065">
      <w:pPr>
        <w:spacing w:after="120"/>
      </w:pPr>
      <w:r>
        <w:t>CHAI_dist formula: CHAI_dist = R_share × R_mean + O_share × O_mean.</w:t>
      </w:r>
    </w:p>
    <w:p w14:paraId="61408D42" w14:textId="77777777" w:rsidR="0093397C" w:rsidRDefault="00C83065">
      <w:pPr>
        <w:spacing w:after="120"/>
      </w:pPr>
      <w:r>
        <w:t>Crosswalking: 2013 ACS counts are allocated to 2020 BGs via NHGIS 2010→2020 weights before computing shares/means. If BG-level inputs are sparse/suppressed, we impute from the parent tract (same period) and flag it.</w:t>
      </w:r>
    </w:p>
    <w:p w14:paraId="04781863" w14:textId="77777777" w:rsidR="0093397C" w:rsidRDefault="00C83065">
      <w:pPr>
        <w:pStyle w:val="Heading2"/>
      </w:pPr>
      <w:r>
        <w:t>Worked Example: Bin-Based CHAI Calculation</w:t>
      </w:r>
    </w:p>
    <w:p w14:paraId="0E4C47AA" w14:textId="77777777" w:rsidR="0093397C" w:rsidRDefault="00C83065">
      <w:pPr>
        <w:spacing w:after="120"/>
      </w:pPr>
      <w:r>
        <w:t>Midpoints: 0–9.9%→0.05; 10–14.9%→0.125; 15–19.9%→0.175; 20–24.9%→0.225; 25–29.9%→0.275; 30–34.9%→0.325; 35–39.9%→0.375; 40–49.9%→0.45; 50%+→0.60.</w:t>
      </w:r>
    </w:p>
    <w:p w14:paraId="1F65F2FE" w14:textId="77777777" w:rsidR="0093397C" w:rsidRDefault="00C83065">
      <w:pPr>
        <w:spacing w:after="120"/>
      </w:pPr>
      <w:r>
        <w:t>Example renter shares: [0.05, 0.10, 0.15, 0.20, 0.20, 0.10, 0.08, 0.07, 0.05] ⇒ R_mean = 0.26525 (26.525%).</w:t>
      </w:r>
    </w:p>
    <w:p w14:paraId="2527B086" w14:textId="77777777" w:rsidR="0093397C" w:rsidRDefault="00C83065">
      <w:pPr>
        <w:spacing w:after="120"/>
      </w:pPr>
      <w:r>
        <w:lastRenderedPageBreak/>
        <w:t>Example owner-with-mortgage shares: [0.10, 0.15, 0.20, 0.20, 0.15, 0.08, 0.05, 0.04, 0.03] ⇒ O_mean = 0.22575 (22.575%).</w:t>
      </w:r>
    </w:p>
    <w:p w14:paraId="7EABCBA2" w14:textId="77777777" w:rsidR="0093397C" w:rsidRDefault="00C83065">
      <w:pPr>
        <w:spacing w:after="120"/>
      </w:pPr>
      <w:r>
        <w:t>Tenure shares: R_share=0.45; O_share=0.55 ⇒ CHAI_dist = 0.45×0.26525 + 0.55×0.22575 = 0.243525 ≈ 24.35%.</w:t>
      </w:r>
    </w:p>
    <w:p w14:paraId="1FB00695" w14:textId="77777777" w:rsidR="0093397C" w:rsidRDefault="00C83065">
      <w:pPr>
        <w:pStyle w:val="Heading1"/>
      </w:pPr>
      <w:r>
        <w:t>3) Independent Variables</w:t>
      </w:r>
    </w:p>
    <w:p w14:paraId="3EF93801" w14:textId="77777777" w:rsidR="0093397C" w:rsidRDefault="00C83065">
      <w:pPr>
        <w:pStyle w:val="Heading2"/>
      </w:pPr>
      <w:r>
        <w:t>3A) ACS-Based Independent Variables</w:t>
      </w:r>
    </w:p>
    <w:p w14:paraId="79E648D7" w14:textId="7851E741" w:rsidR="0093397C" w:rsidRDefault="00C83065">
      <w:pPr>
        <w:spacing w:after="120"/>
      </w:pPr>
      <w:r>
        <w:t>Unless noted, all variables are computed for both t0 (2009–2013) and t1 (2019–2023) on 2020 BGs; differences are d*. Income values use ACS period inflation-adjusted dollars.</w:t>
      </w:r>
      <w:r w:rsidR="0092515F">
        <w:t xml:space="preserve"> ACS data was pulled using available census APIs.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9"/>
        <w:gridCol w:w="2153"/>
        <w:gridCol w:w="2152"/>
        <w:gridCol w:w="2156"/>
      </w:tblGrid>
      <w:tr w:rsidR="0093397C" w14:paraId="11228988" w14:textId="77777777" w:rsidTr="00933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854F14" w14:textId="77777777" w:rsidR="0093397C" w:rsidRDefault="00C83065">
            <w:r>
              <w:t>Variable</w:t>
            </w:r>
          </w:p>
        </w:tc>
        <w:tc>
          <w:tcPr>
            <w:tcW w:w="2160" w:type="dxa"/>
          </w:tcPr>
          <w:p w14:paraId="1F376631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ACS Table(s)</w:t>
            </w:r>
          </w:p>
        </w:tc>
        <w:tc>
          <w:tcPr>
            <w:tcW w:w="2160" w:type="dxa"/>
          </w:tcPr>
          <w:p w14:paraId="2B583AEC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</w:t>
            </w:r>
          </w:p>
        </w:tc>
        <w:tc>
          <w:tcPr>
            <w:tcW w:w="2160" w:type="dxa"/>
          </w:tcPr>
          <w:p w14:paraId="72D93065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 / Calculation</w:t>
            </w:r>
          </w:p>
        </w:tc>
      </w:tr>
      <w:tr w:rsidR="0093397C" w14:paraId="2AC3F639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02DD2D" w14:textId="77777777" w:rsidR="0093397C" w:rsidRDefault="00C83065">
            <w:r>
              <w:t>LOWINC_SHR_t0 / LOWINC_SHR_t1 / dLOWINC_SHR</w:t>
            </w:r>
          </w:p>
        </w:tc>
        <w:tc>
          <w:tcPr>
            <w:tcW w:w="2160" w:type="dxa"/>
          </w:tcPr>
          <w:p w14:paraId="09EBFF16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B19001</w:t>
            </w:r>
          </w:p>
        </w:tc>
        <w:tc>
          <w:tcPr>
            <w:tcW w:w="2160" w:type="dxa"/>
          </w:tcPr>
          <w:p w14:paraId="3DA5ACA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t0 / t1 / diff</w:t>
            </w:r>
          </w:p>
        </w:tc>
        <w:tc>
          <w:tcPr>
            <w:tcW w:w="2160" w:type="dxa"/>
          </w:tcPr>
          <w:p w14:paraId="17DD95A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Households with income &lt;$30,000. Sum bins: &lt;10k, 10–14,999, 15–19,999, 20–24,999, 25–29,999; divide by total households.</w:t>
            </w:r>
          </w:p>
        </w:tc>
      </w:tr>
      <w:tr w:rsidR="0093397C" w14:paraId="59FD66DE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C9C385" w14:textId="77777777" w:rsidR="0093397C" w:rsidRDefault="00C83065">
            <w:r>
              <w:t>HIGHEDU_SHR_t0 / HIGHEDU_SHR_t1 / dHIGHEDU_SHR</w:t>
            </w:r>
          </w:p>
        </w:tc>
        <w:tc>
          <w:tcPr>
            <w:tcW w:w="2160" w:type="dxa"/>
          </w:tcPr>
          <w:p w14:paraId="695EA4D9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B15003</w:t>
            </w:r>
          </w:p>
        </w:tc>
        <w:tc>
          <w:tcPr>
            <w:tcW w:w="2160" w:type="dxa"/>
          </w:tcPr>
          <w:p w14:paraId="6EE7095F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t0 / t1 / diff</w:t>
            </w:r>
          </w:p>
        </w:tc>
        <w:tc>
          <w:tcPr>
            <w:tcW w:w="2160" w:type="dxa"/>
          </w:tcPr>
          <w:p w14:paraId="305F7AF9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Percent of population age 25+ with Bachelor’s or higher (BA, MA, Professional, Doctorate ÷ pop 25+).</w:t>
            </w:r>
          </w:p>
        </w:tc>
      </w:tr>
      <w:tr w:rsidR="0093397C" w14:paraId="39B91833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602644" w14:textId="77777777" w:rsidR="0093397C" w:rsidRDefault="00C83065">
            <w:r>
              <w:t>NONWHITE_SHR_t0 / NONWHITE_SHR_t1 / dNONWHITE_SHR</w:t>
            </w:r>
          </w:p>
        </w:tc>
        <w:tc>
          <w:tcPr>
            <w:tcW w:w="2160" w:type="dxa"/>
          </w:tcPr>
          <w:p w14:paraId="28A8F3D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B02001</w:t>
            </w:r>
          </w:p>
        </w:tc>
        <w:tc>
          <w:tcPr>
            <w:tcW w:w="2160" w:type="dxa"/>
          </w:tcPr>
          <w:p w14:paraId="749E6F17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t0 / t1 / diff</w:t>
            </w:r>
          </w:p>
        </w:tc>
        <w:tc>
          <w:tcPr>
            <w:tcW w:w="2160" w:type="dxa"/>
          </w:tcPr>
          <w:p w14:paraId="7D18C135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 non-White = 1 − (White alone ÷ total population).</w:t>
            </w:r>
          </w:p>
        </w:tc>
      </w:tr>
    </w:tbl>
    <w:p w14:paraId="0CE21F71" w14:textId="77777777" w:rsidR="0093397C" w:rsidRDefault="0093397C"/>
    <w:p w14:paraId="59DCED65" w14:textId="77777777" w:rsidR="0093397C" w:rsidRDefault="00C83065">
      <w:pPr>
        <w:pStyle w:val="Heading2"/>
      </w:pPr>
      <w:r>
        <w:t>3B) GIS-Based Variables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6"/>
        <w:gridCol w:w="2152"/>
        <w:gridCol w:w="2156"/>
      </w:tblGrid>
      <w:tr w:rsidR="0093397C" w14:paraId="421F0829" w14:textId="77777777" w:rsidTr="00933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8C1024" w14:textId="77777777" w:rsidR="0093397C" w:rsidRDefault="00C83065">
            <w:r>
              <w:t>Variable</w:t>
            </w:r>
          </w:p>
        </w:tc>
        <w:tc>
          <w:tcPr>
            <w:tcW w:w="2160" w:type="dxa"/>
          </w:tcPr>
          <w:p w14:paraId="1753DD64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160" w:type="dxa"/>
          </w:tcPr>
          <w:p w14:paraId="07611488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</w:t>
            </w:r>
          </w:p>
        </w:tc>
        <w:tc>
          <w:tcPr>
            <w:tcW w:w="2160" w:type="dxa"/>
          </w:tcPr>
          <w:p w14:paraId="325D58A9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 / Calculation</w:t>
            </w:r>
          </w:p>
        </w:tc>
      </w:tr>
      <w:tr w:rsidR="0093397C" w14:paraId="435415ED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88F2A6" w14:textId="77777777" w:rsidR="0093397C" w:rsidRDefault="00C83065">
            <w:r>
              <w:t>SF_Zone_t0 / SF_Zone_t1 / dSF_Zone</w:t>
            </w:r>
          </w:p>
        </w:tc>
        <w:tc>
          <w:tcPr>
            <w:tcW w:w="2160" w:type="dxa"/>
          </w:tcPr>
          <w:p w14:paraId="0FD1976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Montgomery County Planning (zoning snapshots)</w:t>
            </w:r>
          </w:p>
        </w:tc>
        <w:tc>
          <w:tcPr>
            <w:tcW w:w="2160" w:type="dxa"/>
          </w:tcPr>
          <w:p w14:paraId="76AA4718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2007 / 2017 / diff</w:t>
            </w:r>
          </w:p>
        </w:tc>
        <w:tc>
          <w:tcPr>
            <w:tcW w:w="2160" w:type="dxa"/>
          </w:tcPr>
          <w:p w14:paraId="7D766D82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of buildable area (non-park) zoned single-family-only. Parks removed; crosswalked categories applied; intersected with 2020 BGs.</w:t>
            </w:r>
          </w:p>
        </w:tc>
      </w:tr>
      <w:tr w:rsidR="0093397C" w14:paraId="7095B856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DA0F20" w14:textId="77777777" w:rsidR="0093397C" w:rsidRDefault="00C83065">
            <w:r>
              <w:t xml:space="preserve">MF_Zone_t0 / </w:t>
            </w:r>
            <w:r>
              <w:lastRenderedPageBreak/>
              <w:t>MF_Zone_t1 / dMF_Zone</w:t>
            </w:r>
          </w:p>
        </w:tc>
        <w:tc>
          <w:tcPr>
            <w:tcW w:w="2160" w:type="dxa"/>
          </w:tcPr>
          <w:p w14:paraId="4782F2ED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Montgomery County </w:t>
            </w:r>
            <w:r>
              <w:lastRenderedPageBreak/>
              <w:t>Planning (zoning snapshots)</w:t>
            </w:r>
          </w:p>
        </w:tc>
        <w:tc>
          <w:tcPr>
            <w:tcW w:w="2160" w:type="dxa"/>
          </w:tcPr>
          <w:p w14:paraId="05AE3FB3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2007 / 2017 / diff</w:t>
            </w:r>
          </w:p>
        </w:tc>
        <w:tc>
          <w:tcPr>
            <w:tcW w:w="2160" w:type="dxa"/>
          </w:tcPr>
          <w:p w14:paraId="08CE621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% of buildable area </w:t>
            </w:r>
            <w:r>
              <w:lastRenderedPageBreak/>
              <w:t>where multifamily is allowed (incl. PD districts permitting MF).</w:t>
            </w:r>
          </w:p>
        </w:tc>
      </w:tr>
      <w:tr w:rsidR="0093397C" w14:paraId="475136B3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CDACFC" w14:textId="77777777" w:rsidR="0093397C" w:rsidRDefault="00C83065">
            <w:r>
              <w:lastRenderedPageBreak/>
              <w:t>SF_Units_t0 / SF_Units_t1 / dSF_Units</w:t>
            </w:r>
          </w:p>
        </w:tc>
        <w:tc>
          <w:tcPr>
            <w:tcW w:w="2160" w:type="dxa"/>
          </w:tcPr>
          <w:p w14:paraId="7F720F3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 of Permitting Services (occupancy permits)</w:t>
            </w:r>
          </w:p>
        </w:tc>
        <w:tc>
          <w:tcPr>
            <w:tcW w:w="2160" w:type="dxa"/>
          </w:tcPr>
          <w:p w14:paraId="55BDCE3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t0 / t1 / diff</w:t>
            </w:r>
          </w:p>
        </w:tc>
        <w:tc>
          <w:tcPr>
            <w:tcW w:w="2160" w:type="dxa"/>
          </w:tcPr>
          <w:p w14:paraId="6D9D519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Single-family occupancy permits per 1,000 households (BG-normalized). Lag applied to align permits → occupancy → ACS.</w:t>
            </w:r>
          </w:p>
        </w:tc>
      </w:tr>
      <w:tr w:rsidR="0093397C" w14:paraId="3CB45E3B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AC4746" w14:textId="77777777" w:rsidR="0093397C" w:rsidRDefault="00C83065">
            <w:r>
              <w:t>MF_Units_t0 / MF_Units_t1 / dMF_Units</w:t>
            </w:r>
          </w:p>
        </w:tc>
        <w:tc>
          <w:tcPr>
            <w:tcW w:w="2160" w:type="dxa"/>
          </w:tcPr>
          <w:p w14:paraId="1936FE8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Department of Permitting Services (occupancy permits)</w:t>
            </w:r>
          </w:p>
        </w:tc>
        <w:tc>
          <w:tcPr>
            <w:tcW w:w="2160" w:type="dxa"/>
          </w:tcPr>
          <w:p w14:paraId="6DCF606D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t0 / t1 / diff</w:t>
            </w:r>
          </w:p>
        </w:tc>
        <w:tc>
          <w:tcPr>
            <w:tcW w:w="2160" w:type="dxa"/>
          </w:tcPr>
          <w:p w14:paraId="47B31834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Multifamily occupancy permits per 1,000 households (BG-normalized). Lag applied as above.</w:t>
            </w:r>
          </w:p>
        </w:tc>
      </w:tr>
      <w:tr w:rsidR="0093397C" w14:paraId="1CCCC626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8FC104" w14:textId="77777777" w:rsidR="0093397C" w:rsidRDefault="00C83065">
            <w:r>
              <w:t>LOSATransit_t0 / LOSATransit_t1 / dLOSTransit</w:t>
            </w:r>
          </w:p>
        </w:tc>
        <w:tc>
          <w:tcPr>
            <w:tcW w:w="2160" w:type="dxa"/>
          </w:tcPr>
          <w:p w14:paraId="1BECB084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Transitland GTFS + Esri Public Transit 'Calculate Transit Service Frequency' (Areas)</w:t>
            </w:r>
          </w:p>
        </w:tc>
        <w:tc>
          <w:tcPr>
            <w:tcW w:w="2160" w:type="dxa"/>
          </w:tcPr>
          <w:p w14:paraId="623C6762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 2013 / Nov 2023 / diff</w:t>
            </w:r>
          </w:p>
        </w:tc>
        <w:tc>
          <w:tcPr>
            <w:tcW w:w="2160" w:type="dxa"/>
          </w:tcPr>
          <w:p w14:paraId="4256F39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of BG area with ≥6 trips/hour during AM peak (Areas workflow).</w:t>
            </w:r>
          </w:p>
        </w:tc>
      </w:tr>
    </w:tbl>
    <w:p w14:paraId="76DA59CC" w14:textId="77777777" w:rsidR="0093397C" w:rsidRDefault="0093397C"/>
    <w:p w14:paraId="31B3D794" w14:textId="77777777" w:rsidR="0093397C" w:rsidRDefault="00C83065">
      <w:pPr>
        <w:pStyle w:val="Heading2"/>
      </w:pPr>
      <w:r>
        <w:t>3C) External Macroeconomic Controls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7"/>
        <w:gridCol w:w="2153"/>
        <w:gridCol w:w="2153"/>
        <w:gridCol w:w="2157"/>
      </w:tblGrid>
      <w:tr w:rsidR="0093397C" w14:paraId="29E5CF3C" w14:textId="77777777" w:rsidTr="00933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6214F7" w14:textId="77777777" w:rsidR="0093397C" w:rsidRDefault="00C83065">
            <w:r>
              <w:t>Variable</w:t>
            </w:r>
          </w:p>
        </w:tc>
        <w:tc>
          <w:tcPr>
            <w:tcW w:w="2160" w:type="dxa"/>
          </w:tcPr>
          <w:p w14:paraId="5CCB3D84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160" w:type="dxa"/>
          </w:tcPr>
          <w:p w14:paraId="7C03DF78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</w:t>
            </w:r>
          </w:p>
        </w:tc>
        <w:tc>
          <w:tcPr>
            <w:tcW w:w="2160" w:type="dxa"/>
          </w:tcPr>
          <w:p w14:paraId="3BA0FBB9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 / Calculation</w:t>
            </w:r>
          </w:p>
        </w:tc>
      </w:tr>
      <w:tr w:rsidR="0093397C" w14:paraId="064DD38B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4C0144" w14:textId="77777777" w:rsidR="0093397C" w:rsidRDefault="00C83065">
            <w:r>
              <w:t>Unemploy_t0 / Unemploy_t1 / dUnemploy</w:t>
            </w:r>
          </w:p>
        </w:tc>
        <w:tc>
          <w:tcPr>
            <w:tcW w:w="2160" w:type="dxa"/>
          </w:tcPr>
          <w:p w14:paraId="2ED9910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BLS LAUS</w:t>
            </w:r>
          </w:p>
        </w:tc>
        <w:tc>
          <w:tcPr>
            <w:tcW w:w="2160" w:type="dxa"/>
          </w:tcPr>
          <w:p w14:paraId="6B9E8998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t0 / t1 / diff</w:t>
            </w:r>
          </w:p>
        </w:tc>
        <w:tc>
          <w:tcPr>
            <w:tcW w:w="2160" w:type="dxa"/>
          </w:tcPr>
          <w:p w14:paraId="3C117F4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local unemployment across each ACS 5-year window; difference for change.</w:t>
            </w:r>
          </w:p>
        </w:tc>
      </w:tr>
    </w:tbl>
    <w:p w14:paraId="72B926CD" w14:textId="77777777" w:rsidR="0093397C" w:rsidRDefault="0093397C"/>
    <w:p w14:paraId="4412863A" w14:textId="77777777" w:rsidR="0093397C" w:rsidRDefault="00C83065">
      <w:pPr>
        <w:pStyle w:val="Heading1"/>
      </w:pPr>
      <w:r>
        <w:t>4) Geography Crosswalk, Tract Fallback, and Exclusions</w:t>
      </w:r>
    </w:p>
    <w:p w14:paraId="005B1BDE" w14:textId="77777777" w:rsidR="0092515F" w:rsidRDefault="0092515F" w:rsidP="0092515F">
      <w:pPr>
        <w:spacing w:after="120"/>
      </w:pPr>
      <w:r>
        <w:t xml:space="preserve">**Why this </w:t>
      </w:r>
      <w:proofErr w:type="gramStart"/>
      <w:r>
        <w:t>matters:*</w:t>
      </w:r>
      <w:proofErr w:type="gramEnd"/>
      <w:r>
        <w:t xml:space="preserve">* Census geographies (blocks, block groups, tracts) are **not fixed over time**. Between decennial censuses, boundaries can split, merge, or shift to reflect development, annexations, or methodological updates. As a result, a '2010 BG 012345678901' will </w:t>
      </w:r>
      <w:proofErr w:type="gramStart"/>
      <w:r>
        <w:t>often **</w:t>
      </w:r>
      <w:proofErr w:type="gramEnd"/>
      <w:r>
        <w:t xml:space="preserve">not** cover </w:t>
      </w:r>
      <w:proofErr w:type="gramStart"/>
      <w:r>
        <w:t>exactly the same</w:t>
      </w:r>
      <w:proofErr w:type="gramEnd"/>
      <w:r>
        <w:t xml:space="preserve"> land as the '2020 BG 012345678901'. Comparing statistics from different vintages without accounting for these changes can create **apples-to-oranges** </w:t>
      </w:r>
      <w:proofErr w:type="gramStart"/>
      <w:r>
        <w:t>errors—</w:t>
      </w:r>
      <w:proofErr w:type="gramEnd"/>
      <w:r>
        <w:t xml:space="preserve">for example, interpreting population growth that is </w:t>
      </w:r>
      <w:proofErr w:type="gramStart"/>
      <w:r>
        <w:t>actually driven</w:t>
      </w:r>
      <w:proofErr w:type="gramEnd"/>
      <w:r>
        <w:t xml:space="preserve"> by a </w:t>
      </w:r>
      <w:proofErr w:type="gramStart"/>
      <w:r>
        <w:t>boundary split</w:t>
      </w:r>
      <w:proofErr w:type="gramEnd"/>
      <w:r>
        <w:t xml:space="preserve"> rather than real change.</w:t>
      </w:r>
    </w:p>
    <w:p w14:paraId="4248BB70" w14:textId="77777777" w:rsidR="0092515F" w:rsidRDefault="0092515F" w:rsidP="0092515F">
      <w:pPr>
        <w:pStyle w:val="Heading2"/>
      </w:pPr>
      <w:r>
        <w:lastRenderedPageBreak/>
        <w:t>Our approach to apples-to-apples comparisons</w:t>
      </w:r>
    </w:p>
    <w:p w14:paraId="7B4B7C78" w14:textId="77777777" w:rsidR="0092515F" w:rsidRDefault="0092515F" w:rsidP="0092515F">
      <w:pPr>
        <w:pStyle w:val="ListNumber"/>
      </w:pPr>
      <w:proofErr w:type="gramStart"/>
      <w:r>
        <w:t>Choose a</w:t>
      </w:r>
      <w:proofErr w:type="gramEnd"/>
      <w:r>
        <w:t xml:space="preserve"> **target geography** for analysis (here: **2020 block groups**). This is the frame into which </w:t>
      </w:r>
      <w:proofErr w:type="gramStart"/>
      <w:r>
        <w:t>all time</w:t>
      </w:r>
      <w:proofErr w:type="gramEnd"/>
      <w:r>
        <w:t xml:space="preserve"> points are translated.</w:t>
      </w:r>
    </w:p>
    <w:p w14:paraId="19F30C72" w14:textId="77777777" w:rsidR="0092515F" w:rsidRDefault="0092515F" w:rsidP="0092515F">
      <w:pPr>
        <w:pStyle w:val="ListNumber"/>
      </w:pPr>
      <w:r>
        <w:t>For any period that was originally produced on an older geography (e.g., 2013 ACS tabulated on 2010 BGs), use a **published crosswalk** (IPUMS NHGIS 2010→2020 BG weights) to allocate counts from source areas to target areas.</w:t>
      </w:r>
    </w:p>
    <w:p w14:paraId="1C3126D7" w14:textId="77777777" w:rsidR="0092515F" w:rsidRDefault="0092515F" w:rsidP="0092515F">
      <w:pPr>
        <w:pStyle w:val="ListNumber"/>
      </w:pPr>
      <w:r>
        <w:t>We use **area- and population-informed weights** to proportionally allocate numerator and denominator counts from each 2010 BG into overlapping 2020 BGs, preserving totals within rounding tolerance.</w:t>
      </w:r>
    </w:p>
    <w:p w14:paraId="24ABCD24" w14:textId="77777777" w:rsidR="0092515F" w:rsidRDefault="0092515F" w:rsidP="0092515F">
      <w:pPr>
        <w:pStyle w:val="ListNumber"/>
      </w:pPr>
      <w:r>
        <w:t>Only after allocation do we compute **rates, shares, or means** (e.g., tenure shares, cost-burden means), ensuring that the math is performed on a **consistent geography**.</w:t>
      </w:r>
    </w:p>
    <w:p w14:paraId="6DE9990B" w14:textId="77777777" w:rsidR="0092515F" w:rsidRDefault="0092515F" w:rsidP="0092515F">
      <w:pPr>
        <w:pStyle w:val="ListNumber"/>
      </w:pPr>
      <w:r>
        <w:t>Where small geographies have **sparse or suppressed** ACS estimates (common for detailed distributions), we **fallback to tract-level** values **for the same period**, then annotate with imputation flags so users can trace when and where fallback occurred.</w:t>
      </w:r>
    </w:p>
    <w:p w14:paraId="35A13953" w14:textId="77777777" w:rsidR="0092515F" w:rsidRDefault="0092515F" w:rsidP="0092515F">
      <w:pPr>
        <w:spacing w:after="120"/>
      </w:pPr>
      <w:r>
        <w:t>**</w:t>
      </w:r>
      <w:proofErr w:type="gramStart"/>
      <w:r>
        <w:t>Takeaway:*</w:t>
      </w:r>
      <w:proofErr w:type="gramEnd"/>
      <w:r>
        <w:t xml:space="preserve">* </w:t>
      </w:r>
      <w:proofErr w:type="spellStart"/>
      <w:r>
        <w:t>Crosswalking</w:t>
      </w:r>
      <w:proofErr w:type="spellEnd"/>
      <w:r>
        <w:t xml:space="preserve"> is not optional when comparing vintages; it is the only way to ensure that differences observed between t0 and t1 reflect **real change** rather than **map changes**. This study standardizes everything to 2020 BGs first, then performs the CHAI and all independent-variable calculations.</w:t>
      </w:r>
    </w:p>
    <w:p w14:paraId="05210896" w14:textId="77777777" w:rsidR="0092515F" w:rsidRDefault="0092515F" w:rsidP="0092515F">
      <w:pPr>
        <w:pStyle w:val="Heading2"/>
      </w:pPr>
      <w:r>
        <w:t>Exclusions</w:t>
      </w:r>
    </w:p>
    <w:p w14:paraId="5F531764" w14:textId="77777777" w:rsidR="0092515F" w:rsidRDefault="0092515F" w:rsidP="0092515F">
      <w:pPr>
        <w:pStyle w:val="ListBullet"/>
      </w:pPr>
      <w:r>
        <w:t xml:space="preserve">Municipal coverage: BGs within Rockville or Gaithersburg are excluded due to data gaps (flagged as </w:t>
      </w:r>
      <w:proofErr w:type="spellStart"/>
      <w:r>
        <w:t>Exclude_Muni</w:t>
      </w:r>
      <w:proofErr w:type="spellEnd"/>
      <w:r>
        <w:t>).</w:t>
      </w:r>
    </w:p>
    <w:p w14:paraId="11B53A50" w14:textId="77777777" w:rsidR="0092515F" w:rsidRDefault="0092515F" w:rsidP="0092515F">
      <w:pPr>
        <w:pStyle w:val="ListBullet"/>
      </w:pPr>
      <w:r>
        <w:t xml:space="preserve">Quality flags: Imputation indicators (e.g., </w:t>
      </w:r>
      <w:proofErr w:type="spellStart"/>
      <w:r>
        <w:t>CHAI_dist_t</w:t>
      </w:r>
      <w:proofErr w:type="spellEnd"/>
      <w:r>
        <w:t>*_impute) and missing-reason fields document any non-standard handling.</w:t>
      </w:r>
    </w:p>
    <w:p w14:paraId="674B20EC" w14:textId="77777777" w:rsidR="0093397C" w:rsidRDefault="00C83065">
      <w:pPr>
        <w:pStyle w:val="Heading1"/>
      </w:pPr>
      <w:r>
        <w:t>5) Quality Control (QC)</w:t>
      </w:r>
    </w:p>
    <w:p w14:paraId="483AF518" w14:textId="77777777" w:rsidR="0093397C" w:rsidRDefault="00C83065">
      <w:pPr>
        <w:pStyle w:val="ListBullet"/>
      </w:pPr>
      <w:r>
        <w:t>Tenure shares sum appropriately and align with weighted denominators.</w:t>
      </w:r>
    </w:p>
    <w:p w14:paraId="18D9811F" w14:textId="77777777" w:rsidR="0093397C" w:rsidRDefault="00C83065">
      <w:pPr>
        <w:pStyle w:val="ListBullet"/>
      </w:pPr>
      <w:r>
        <w:t>CHAI identity holds: CHAI_dist ≈ R_share×R_mean + O_share×O_mean (within tolerance).</w:t>
      </w:r>
    </w:p>
    <w:p w14:paraId="6B3B4F36" w14:textId="77777777" w:rsidR="0093397C" w:rsidRDefault="00C83065">
      <w:pPr>
        <w:pStyle w:val="ListBullet"/>
      </w:pPr>
      <w:r>
        <w:t>'Not computed' bins excluded.</w:t>
      </w:r>
    </w:p>
    <w:p w14:paraId="5D5AB95C" w14:textId="77777777" w:rsidR="0093397C" w:rsidRDefault="00C83065">
      <w:pPr>
        <w:pStyle w:val="ListBullet"/>
      </w:pPr>
      <w:r>
        <w:t>Crosswalk reconciliation within rounding tolerance.</w:t>
      </w:r>
    </w:p>
    <w:p w14:paraId="7C85EA3E" w14:textId="77777777" w:rsidR="0093397C" w:rsidRDefault="00C83065">
      <w:pPr>
        <w:pStyle w:val="ListBullet"/>
      </w:pPr>
      <w:r>
        <w:t>Unemployment window averaging verified.</w:t>
      </w:r>
    </w:p>
    <w:p w14:paraId="2FB21EEF" w14:textId="1309A367" w:rsidR="0092515F" w:rsidRDefault="0092515F" w:rsidP="0092515F">
      <w:pPr>
        <w:pStyle w:val="Heading1"/>
      </w:pPr>
      <w:r>
        <w:t>6</w:t>
      </w:r>
      <w:r>
        <w:t xml:space="preserve">) </w:t>
      </w:r>
      <w:r>
        <w:t>References</w:t>
      </w:r>
    </w:p>
    <w:p w14:paraId="511E980C" w14:textId="356E2812" w:rsidR="0092515F" w:rsidRDefault="0092515F" w:rsidP="0092515F">
      <w:pPr>
        <w:pStyle w:val="ListParagraph"/>
        <w:numPr>
          <w:ilvl w:val="0"/>
          <w:numId w:val="10"/>
        </w:numPr>
      </w:pPr>
      <w:hyperlink r:id="rId6" w:history="1">
        <w:r w:rsidRPr="0092515F">
          <w:rPr>
            <w:rStyle w:val="Hyperlink"/>
          </w:rPr>
          <w:t>Census API</w:t>
        </w:r>
      </w:hyperlink>
    </w:p>
    <w:p w14:paraId="11B655D0" w14:textId="1AA50F10" w:rsidR="0092515F" w:rsidRDefault="0092515F" w:rsidP="0092515F">
      <w:pPr>
        <w:pStyle w:val="ListParagraph"/>
        <w:numPr>
          <w:ilvl w:val="0"/>
          <w:numId w:val="10"/>
        </w:numPr>
      </w:pPr>
      <w:hyperlink r:id="rId7" w:history="1">
        <w:r w:rsidRPr="0092515F">
          <w:rPr>
            <w:rStyle w:val="Hyperlink"/>
          </w:rPr>
          <w:t>Census Geographic Crosswalks</w:t>
        </w:r>
      </w:hyperlink>
    </w:p>
    <w:p w14:paraId="58BB11F6" w14:textId="3F477F82" w:rsidR="0092515F" w:rsidRDefault="0092515F" w:rsidP="0092515F">
      <w:pPr>
        <w:pStyle w:val="ListParagraph"/>
        <w:numPr>
          <w:ilvl w:val="0"/>
          <w:numId w:val="10"/>
        </w:numPr>
      </w:pPr>
      <w:hyperlink r:id="rId8" w:history="1">
        <w:r w:rsidRPr="0092515F">
          <w:rPr>
            <w:rStyle w:val="Hyperlink"/>
          </w:rPr>
          <w:t>GTFS</w:t>
        </w:r>
      </w:hyperlink>
    </w:p>
    <w:p w14:paraId="510F89A9" w14:textId="2E572177" w:rsidR="0092515F" w:rsidRDefault="0092515F" w:rsidP="0092515F">
      <w:pPr>
        <w:pStyle w:val="ListParagraph"/>
        <w:numPr>
          <w:ilvl w:val="0"/>
          <w:numId w:val="10"/>
        </w:numPr>
      </w:pPr>
      <w:hyperlink r:id="rId9" w:history="1">
        <w:proofErr w:type="spellStart"/>
        <w:r w:rsidRPr="0092515F">
          <w:rPr>
            <w:rStyle w:val="Hyperlink"/>
          </w:rPr>
          <w:t>TransitLand</w:t>
        </w:r>
        <w:proofErr w:type="spellEnd"/>
      </w:hyperlink>
    </w:p>
    <w:p w14:paraId="04B7C752" w14:textId="5E08BFC1" w:rsidR="0092515F" w:rsidRDefault="0092515F" w:rsidP="0092515F">
      <w:pPr>
        <w:pStyle w:val="ListParagraph"/>
        <w:numPr>
          <w:ilvl w:val="0"/>
          <w:numId w:val="10"/>
        </w:numPr>
      </w:pPr>
      <w:hyperlink r:id="rId10" w:history="1">
        <w:r w:rsidRPr="0092515F">
          <w:rPr>
            <w:rStyle w:val="Hyperlink"/>
          </w:rPr>
          <w:t>Esri Public Transit Model</w:t>
        </w:r>
      </w:hyperlink>
    </w:p>
    <w:p w14:paraId="52551DFB" w14:textId="0B44C33E" w:rsidR="0092515F" w:rsidRPr="0092515F" w:rsidRDefault="0092515F" w:rsidP="0092515F">
      <w:pPr>
        <w:pStyle w:val="ListParagraph"/>
        <w:numPr>
          <w:ilvl w:val="0"/>
          <w:numId w:val="10"/>
        </w:numPr>
      </w:pPr>
      <w:hyperlink r:id="rId11" w:history="1">
        <w:r w:rsidRPr="0092515F">
          <w:rPr>
            <w:rStyle w:val="Hyperlink"/>
          </w:rPr>
          <w:t>Transit Frequency Tool</w:t>
        </w:r>
      </w:hyperlink>
    </w:p>
    <w:p w14:paraId="387834F9" w14:textId="77777777" w:rsidR="0093397C" w:rsidRDefault="00C83065">
      <w:r>
        <w:br w:type="page"/>
      </w:r>
    </w:p>
    <w:p w14:paraId="76951663" w14:textId="77777777" w:rsidR="0093397C" w:rsidRDefault="00C83065">
      <w:pPr>
        <w:pStyle w:val="Heading1"/>
      </w:pPr>
      <w:r>
        <w:lastRenderedPageBreak/>
        <w:t>Appendix A — Comprehensive Data Dictionary (With Classification)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32"/>
        <w:gridCol w:w="1754"/>
        <w:gridCol w:w="2011"/>
        <w:gridCol w:w="1923"/>
      </w:tblGrid>
      <w:tr w:rsidR="0093397C" w14:paraId="313EDBAB" w14:textId="77777777" w:rsidTr="00933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88BD50" w14:textId="77777777" w:rsidR="0093397C" w:rsidRDefault="00C83065">
            <w:r>
              <w:t>Column</w:t>
            </w:r>
          </w:p>
        </w:tc>
        <w:tc>
          <w:tcPr>
            <w:tcW w:w="2160" w:type="dxa"/>
          </w:tcPr>
          <w:p w14:paraId="28D38EE4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571D78B9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 / Source</w:t>
            </w:r>
          </w:p>
        </w:tc>
        <w:tc>
          <w:tcPr>
            <w:tcW w:w="2160" w:type="dxa"/>
          </w:tcPr>
          <w:p w14:paraId="20AD3E61" w14:textId="77777777" w:rsidR="0093397C" w:rsidRDefault="00C83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Classification</w:t>
            </w:r>
          </w:p>
        </w:tc>
      </w:tr>
      <w:tr w:rsidR="0093397C" w14:paraId="07DBA445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7DED16" w14:textId="77777777" w:rsidR="0093397C" w:rsidRDefault="00C83065">
            <w:r>
              <w:t>CHAI_dist_t0</w:t>
            </w:r>
          </w:p>
        </w:tc>
        <w:tc>
          <w:tcPr>
            <w:tcW w:w="2160" w:type="dxa"/>
          </w:tcPr>
          <w:p w14:paraId="20FD4727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F9F54B2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Distribution-based CHAI for 2013 (on 2020 BGs via crosswalk).</w:t>
            </w:r>
          </w:p>
        </w:tc>
        <w:tc>
          <w:tcPr>
            <w:tcW w:w="2160" w:type="dxa"/>
          </w:tcPr>
          <w:p w14:paraId="0E810CFB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Dependent</w:t>
            </w:r>
          </w:p>
        </w:tc>
      </w:tr>
      <w:tr w:rsidR="0093397C" w14:paraId="0DA7A3F2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39AF8E" w14:textId="77777777" w:rsidR="0093397C" w:rsidRDefault="00C83065">
            <w:r>
              <w:t>CHAI_dist_t1</w:t>
            </w:r>
          </w:p>
        </w:tc>
        <w:tc>
          <w:tcPr>
            <w:tcW w:w="2160" w:type="dxa"/>
          </w:tcPr>
          <w:p w14:paraId="10108ED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66438C3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Distribution-based CHAI for 2023 (on native 2020 BGs).</w:t>
            </w:r>
          </w:p>
        </w:tc>
        <w:tc>
          <w:tcPr>
            <w:tcW w:w="2160" w:type="dxa"/>
          </w:tcPr>
          <w:p w14:paraId="48660A5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Dependent</w:t>
            </w:r>
          </w:p>
        </w:tc>
      </w:tr>
      <w:tr w:rsidR="0093397C" w14:paraId="47829677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492373" w14:textId="77777777" w:rsidR="0093397C" w:rsidRDefault="00C83065">
            <w:r>
              <w:t>dCHAI_dist</w:t>
            </w:r>
          </w:p>
        </w:tc>
        <w:tc>
          <w:tcPr>
            <w:tcW w:w="2160" w:type="dxa"/>
          </w:tcPr>
          <w:p w14:paraId="57E1D6E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DFD695B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in CHAI_dist (t1 – t0).</w:t>
            </w:r>
          </w:p>
        </w:tc>
        <w:tc>
          <w:tcPr>
            <w:tcW w:w="2160" w:type="dxa"/>
          </w:tcPr>
          <w:p w14:paraId="4DBF85F3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Dependent</w:t>
            </w:r>
          </w:p>
        </w:tc>
      </w:tr>
      <w:tr w:rsidR="0093397C" w14:paraId="74A007DA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D32F3D" w14:textId="77777777" w:rsidR="0093397C" w:rsidRDefault="00C83065">
            <w:r>
              <w:t>R_mean_t0</w:t>
            </w:r>
          </w:p>
        </w:tc>
        <w:tc>
          <w:tcPr>
            <w:tcW w:w="2160" w:type="dxa"/>
          </w:tcPr>
          <w:p w14:paraId="7BC83975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B5138E9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 renter burden from B25070 bin midpoints (2013).</w:t>
            </w:r>
          </w:p>
        </w:tc>
        <w:tc>
          <w:tcPr>
            <w:tcW w:w="2160" w:type="dxa"/>
          </w:tcPr>
          <w:p w14:paraId="060122C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Component of Dependent</w:t>
            </w:r>
          </w:p>
        </w:tc>
      </w:tr>
      <w:tr w:rsidR="0093397C" w14:paraId="2B9AED89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5A350D" w14:textId="77777777" w:rsidR="0093397C" w:rsidRDefault="00C83065">
            <w:r>
              <w:t>R_mean_t1</w:t>
            </w:r>
          </w:p>
        </w:tc>
        <w:tc>
          <w:tcPr>
            <w:tcW w:w="2160" w:type="dxa"/>
          </w:tcPr>
          <w:p w14:paraId="31B1FB2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13FBFECD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 renter burden from B25070 bin midpoints (2023).</w:t>
            </w:r>
          </w:p>
        </w:tc>
        <w:tc>
          <w:tcPr>
            <w:tcW w:w="2160" w:type="dxa"/>
          </w:tcPr>
          <w:p w14:paraId="456AC1D5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 of Dependent</w:t>
            </w:r>
          </w:p>
        </w:tc>
      </w:tr>
      <w:tr w:rsidR="0093397C" w14:paraId="2841F9B9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975C7C" w14:textId="77777777" w:rsidR="0093397C" w:rsidRDefault="00C83065">
            <w:r>
              <w:t>dR_mean</w:t>
            </w:r>
          </w:p>
        </w:tc>
        <w:tc>
          <w:tcPr>
            <w:tcW w:w="2160" w:type="dxa"/>
          </w:tcPr>
          <w:p w14:paraId="56C3F855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71AB55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in renter mean burden.</w:t>
            </w:r>
          </w:p>
        </w:tc>
        <w:tc>
          <w:tcPr>
            <w:tcW w:w="2160" w:type="dxa"/>
          </w:tcPr>
          <w:p w14:paraId="16AA8F23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3C6EBBBC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15F70B" w14:textId="77777777" w:rsidR="0093397C" w:rsidRDefault="00C83065">
            <w:r>
              <w:t>O_mean_t0</w:t>
            </w:r>
          </w:p>
        </w:tc>
        <w:tc>
          <w:tcPr>
            <w:tcW w:w="2160" w:type="dxa"/>
          </w:tcPr>
          <w:p w14:paraId="13B30364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595D51D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 owner-with-mortgage burden from B25091 bin midpoints (2013).</w:t>
            </w:r>
          </w:p>
        </w:tc>
        <w:tc>
          <w:tcPr>
            <w:tcW w:w="2160" w:type="dxa"/>
          </w:tcPr>
          <w:p w14:paraId="701DA5C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 of Dependent</w:t>
            </w:r>
          </w:p>
        </w:tc>
      </w:tr>
      <w:tr w:rsidR="0093397C" w14:paraId="59D1E666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24E459" w14:textId="77777777" w:rsidR="0093397C" w:rsidRDefault="00C83065">
            <w:r>
              <w:t>O_mean_t1</w:t>
            </w:r>
          </w:p>
        </w:tc>
        <w:tc>
          <w:tcPr>
            <w:tcW w:w="2160" w:type="dxa"/>
          </w:tcPr>
          <w:p w14:paraId="45592E5B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954350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 owner-with-mortgage burden from B25091 bin midpoints (2023).</w:t>
            </w:r>
          </w:p>
        </w:tc>
        <w:tc>
          <w:tcPr>
            <w:tcW w:w="2160" w:type="dxa"/>
          </w:tcPr>
          <w:p w14:paraId="7E81EF9A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Component of Dependent</w:t>
            </w:r>
          </w:p>
        </w:tc>
      </w:tr>
      <w:tr w:rsidR="0093397C" w14:paraId="1EE5157E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80AFD8" w14:textId="77777777" w:rsidR="0093397C" w:rsidRDefault="00C83065">
            <w:r>
              <w:t>dO_mean</w:t>
            </w:r>
          </w:p>
        </w:tc>
        <w:tc>
          <w:tcPr>
            <w:tcW w:w="2160" w:type="dxa"/>
          </w:tcPr>
          <w:p w14:paraId="37E6D4AD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D79B735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in owner mean burden.</w:t>
            </w:r>
          </w:p>
        </w:tc>
        <w:tc>
          <w:tcPr>
            <w:tcW w:w="2160" w:type="dxa"/>
          </w:tcPr>
          <w:p w14:paraId="3176353C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768E7DD5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763C51" w14:textId="77777777" w:rsidR="0093397C" w:rsidRDefault="00C83065">
            <w:r>
              <w:t>R_share_t0</w:t>
            </w:r>
          </w:p>
        </w:tc>
        <w:tc>
          <w:tcPr>
            <w:tcW w:w="2160" w:type="dxa"/>
          </w:tcPr>
          <w:p w14:paraId="33F4DC73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3B9E644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Renter tenure share (2013).</w:t>
            </w:r>
          </w:p>
        </w:tc>
        <w:tc>
          <w:tcPr>
            <w:tcW w:w="2160" w:type="dxa"/>
          </w:tcPr>
          <w:p w14:paraId="1DC3AB4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Component of Dependent</w:t>
            </w:r>
          </w:p>
        </w:tc>
      </w:tr>
      <w:tr w:rsidR="0093397C" w14:paraId="39A4D4B6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7E59AD" w14:textId="77777777" w:rsidR="0093397C" w:rsidRDefault="00C83065">
            <w:r>
              <w:t>R_share_t1</w:t>
            </w:r>
          </w:p>
        </w:tc>
        <w:tc>
          <w:tcPr>
            <w:tcW w:w="2160" w:type="dxa"/>
          </w:tcPr>
          <w:p w14:paraId="31432115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7758F74B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Renter tenure share (2023).</w:t>
            </w:r>
          </w:p>
        </w:tc>
        <w:tc>
          <w:tcPr>
            <w:tcW w:w="2160" w:type="dxa"/>
          </w:tcPr>
          <w:p w14:paraId="2B14023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 of Dependent</w:t>
            </w:r>
          </w:p>
        </w:tc>
      </w:tr>
      <w:tr w:rsidR="0093397C" w14:paraId="1B529277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812BD4" w14:textId="77777777" w:rsidR="0093397C" w:rsidRDefault="00C83065">
            <w:r>
              <w:t>O_share_t0</w:t>
            </w:r>
          </w:p>
        </w:tc>
        <w:tc>
          <w:tcPr>
            <w:tcW w:w="2160" w:type="dxa"/>
          </w:tcPr>
          <w:p w14:paraId="0D7B121A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57217C2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Owner-with-mortgage tenure share (2013).</w:t>
            </w:r>
          </w:p>
        </w:tc>
        <w:tc>
          <w:tcPr>
            <w:tcW w:w="2160" w:type="dxa"/>
          </w:tcPr>
          <w:p w14:paraId="45063CAD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Component of Dependent</w:t>
            </w:r>
          </w:p>
        </w:tc>
      </w:tr>
      <w:tr w:rsidR="0093397C" w14:paraId="56F43939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C99BFF" w14:textId="77777777" w:rsidR="0093397C" w:rsidRDefault="00C83065">
            <w:r>
              <w:t>O_share_t1</w:t>
            </w:r>
          </w:p>
        </w:tc>
        <w:tc>
          <w:tcPr>
            <w:tcW w:w="2160" w:type="dxa"/>
          </w:tcPr>
          <w:p w14:paraId="56726B63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7E8EA86D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Owner-with-mortgage tenure share (2023).</w:t>
            </w:r>
          </w:p>
        </w:tc>
        <w:tc>
          <w:tcPr>
            <w:tcW w:w="2160" w:type="dxa"/>
          </w:tcPr>
          <w:p w14:paraId="41E05A47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 of Dependent</w:t>
            </w:r>
          </w:p>
        </w:tc>
      </w:tr>
      <w:tr w:rsidR="0093397C" w14:paraId="53EAE3E5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441AF8" w14:textId="77777777" w:rsidR="0093397C" w:rsidRDefault="00C83065">
            <w:r>
              <w:t>R_total_t0</w:t>
            </w:r>
          </w:p>
        </w:tc>
        <w:tc>
          <w:tcPr>
            <w:tcW w:w="2160" w:type="dxa"/>
          </w:tcPr>
          <w:p w14:paraId="39CB7F13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4ED6D3CB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renter households used (2013).</w:t>
            </w:r>
          </w:p>
        </w:tc>
        <w:tc>
          <w:tcPr>
            <w:tcW w:w="2160" w:type="dxa"/>
          </w:tcPr>
          <w:p w14:paraId="2287EF0F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393431E2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35B309" w14:textId="77777777" w:rsidR="0093397C" w:rsidRDefault="00C83065">
            <w:r>
              <w:t>R_total_t1</w:t>
            </w:r>
          </w:p>
        </w:tc>
        <w:tc>
          <w:tcPr>
            <w:tcW w:w="2160" w:type="dxa"/>
          </w:tcPr>
          <w:p w14:paraId="2822613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49F8926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renter households used (2023).</w:t>
            </w:r>
          </w:p>
        </w:tc>
        <w:tc>
          <w:tcPr>
            <w:tcW w:w="2160" w:type="dxa"/>
          </w:tcPr>
          <w:p w14:paraId="6015A3A7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1CD12F6D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A7A61" w14:textId="77777777" w:rsidR="0093397C" w:rsidRDefault="00C83065">
            <w:r>
              <w:t>O_total_t0</w:t>
            </w:r>
          </w:p>
        </w:tc>
        <w:tc>
          <w:tcPr>
            <w:tcW w:w="2160" w:type="dxa"/>
          </w:tcPr>
          <w:p w14:paraId="69E59575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27A38884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owner-with-</w:t>
            </w:r>
            <w:r>
              <w:lastRenderedPageBreak/>
              <w:t>mortgage households used (2013).</w:t>
            </w:r>
          </w:p>
        </w:tc>
        <w:tc>
          <w:tcPr>
            <w:tcW w:w="2160" w:type="dxa"/>
          </w:tcPr>
          <w:p w14:paraId="47B8EFB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Reference</w:t>
            </w:r>
          </w:p>
        </w:tc>
      </w:tr>
      <w:tr w:rsidR="0093397C" w14:paraId="0F1BB752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152A50" w14:textId="77777777" w:rsidR="0093397C" w:rsidRDefault="00C83065">
            <w:r>
              <w:t>O_total_t1</w:t>
            </w:r>
          </w:p>
        </w:tc>
        <w:tc>
          <w:tcPr>
            <w:tcW w:w="2160" w:type="dxa"/>
          </w:tcPr>
          <w:p w14:paraId="6704FE00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45913605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owner-with-mortgage households used (2023).</w:t>
            </w:r>
          </w:p>
        </w:tc>
        <w:tc>
          <w:tcPr>
            <w:tcW w:w="2160" w:type="dxa"/>
          </w:tcPr>
          <w:p w14:paraId="6ED2267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02EBEBA7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548EE5" w14:textId="77777777" w:rsidR="0093397C" w:rsidRDefault="00C83065">
            <w:r>
              <w:t>share_sum_t0</w:t>
            </w:r>
          </w:p>
        </w:tc>
        <w:tc>
          <w:tcPr>
            <w:tcW w:w="2160" w:type="dxa"/>
          </w:tcPr>
          <w:p w14:paraId="07FAB353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7BE193F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 of renter and owner shares (2013).</w:t>
            </w:r>
          </w:p>
        </w:tc>
        <w:tc>
          <w:tcPr>
            <w:tcW w:w="2160" w:type="dxa"/>
          </w:tcPr>
          <w:p w14:paraId="12DB522B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6D6DA1E2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BC29B4" w14:textId="77777777" w:rsidR="0093397C" w:rsidRDefault="00C83065">
            <w:r>
              <w:t>share_sum_t1</w:t>
            </w:r>
          </w:p>
        </w:tc>
        <w:tc>
          <w:tcPr>
            <w:tcW w:w="2160" w:type="dxa"/>
          </w:tcPr>
          <w:p w14:paraId="6098B588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D791CC3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 of renter and owner shares (2023).</w:t>
            </w:r>
          </w:p>
        </w:tc>
        <w:tc>
          <w:tcPr>
            <w:tcW w:w="2160" w:type="dxa"/>
          </w:tcPr>
          <w:p w14:paraId="0A51566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586018AE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E858D5" w14:textId="77777777" w:rsidR="0093397C" w:rsidRDefault="00C83065">
            <w:r>
              <w:t>Overall_ge30_t0</w:t>
            </w:r>
          </w:p>
        </w:tc>
        <w:tc>
          <w:tcPr>
            <w:tcW w:w="2160" w:type="dxa"/>
          </w:tcPr>
          <w:p w14:paraId="69A4B56C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6ED0EC7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 of households with cost burden ≥30% (2013).</w:t>
            </w:r>
          </w:p>
        </w:tc>
        <w:tc>
          <w:tcPr>
            <w:tcW w:w="2160" w:type="dxa"/>
          </w:tcPr>
          <w:p w14:paraId="600C7136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3FB73656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FB2E9" w14:textId="77777777" w:rsidR="0093397C" w:rsidRDefault="00C83065">
            <w:r>
              <w:t>Overall_ge30_t1</w:t>
            </w:r>
          </w:p>
        </w:tc>
        <w:tc>
          <w:tcPr>
            <w:tcW w:w="2160" w:type="dxa"/>
          </w:tcPr>
          <w:p w14:paraId="7E9F7D77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79D42E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of households with cost burden ≥30% (2023).</w:t>
            </w:r>
          </w:p>
        </w:tc>
        <w:tc>
          <w:tcPr>
            <w:tcW w:w="2160" w:type="dxa"/>
          </w:tcPr>
          <w:p w14:paraId="771D724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3B2A5792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AC61F9" w14:textId="77777777" w:rsidR="0093397C" w:rsidRDefault="00C83065">
            <w:r>
              <w:t>dOverall_ge30</w:t>
            </w:r>
          </w:p>
        </w:tc>
        <w:tc>
          <w:tcPr>
            <w:tcW w:w="2160" w:type="dxa"/>
          </w:tcPr>
          <w:p w14:paraId="5A377A6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1D5F9F75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in %≥30%.</w:t>
            </w:r>
          </w:p>
        </w:tc>
        <w:tc>
          <w:tcPr>
            <w:tcW w:w="2160" w:type="dxa"/>
          </w:tcPr>
          <w:p w14:paraId="7874FD6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68BFF2E1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6E5F51" w14:textId="77777777" w:rsidR="0093397C" w:rsidRDefault="00C83065">
            <w:r>
              <w:t>Overall_ge50_t0</w:t>
            </w:r>
          </w:p>
        </w:tc>
        <w:tc>
          <w:tcPr>
            <w:tcW w:w="2160" w:type="dxa"/>
          </w:tcPr>
          <w:p w14:paraId="3F4B9A1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26435C2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of households with cost burden ≥50% (2013).</w:t>
            </w:r>
          </w:p>
        </w:tc>
        <w:tc>
          <w:tcPr>
            <w:tcW w:w="2160" w:type="dxa"/>
          </w:tcPr>
          <w:p w14:paraId="696F2A8B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199B3F2F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D5A085" w14:textId="77777777" w:rsidR="0093397C" w:rsidRDefault="00C83065">
            <w:r>
              <w:t>Overall_ge50_t1</w:t>
            </w:r>
          </w:p>
        </w:tc>
        <w:tc>
          <w:tcPr>
            <w:tcW w:w="2160" w:type="dxa"/>
          </w:tcPr>
          <w:p w14:paraId="6C7BCEAD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64B4C42C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 of households with cost burden ≥50% (2023).</w:t>
            </w:r>
          </w:p>
        </w:tc>
        <w:tc>
          <w:tcPr>
            <w:tcW w:w="2160" w:type="dxa"/>
          </w:tcPr>
          <w:p w14:paraId="05D6B99C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5C89D2A1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D3B9AD" w14:textId="77777777" w:rsidR="0093397C" w:rsidRDefault="00C83065">
            <w:r>
              <w:t>dOverall_ge50</w:t>
            </w:r>
          </w:p>
        </w:tc>
        <w:tc>
          <w:tcPr>
            <w:tcW w:w="2160" w:type="dxa"/>
          </w:tcPr>
          <w:p w14:paraId="1C87064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307AE6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in %≥50%.</w:t>
            </w:r>
          </w:p>
        </w:tc>
        <w:tc>
          <w:tcPr>
            <w:tcW w:w="2160" w:type="dxa"/>
          </w:tcPr>
          <w:p w14:paraId="58B96CA5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718865E2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624F6B" w14:textId="77777777" w:rsidR="0093397C" w:rsidRDefault="00C83065">
            <w:r>
              <w:t>LOWINC_SHR_t0</w:t>
            </w:r>
          </w:p>
        </w:tc>
        <w:tc>
          <w:tcPr>
            <w:tcW w:w="2160" w:type="dxa"/>
          </w:tcPr>
          <w:p w14:paraId="0C8D890D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CCF6EA6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Households with income &lt;$30,000 (2013), ACS B19001.</w:t>
            </w:r>
          </w:p>
        </w:tc>
        <w:tc>
          <w:tcPr>
            <w:tcW w:w="2160" w:type="dxa"/>
          </w:tcPr>
          <w:p w14:paraId="2CD48F4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50F26888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B994ED" w14:textId="77777777" w:rsidR="0093397C" w:rsidRDefault="00C83065">
            <w:r>
              <w:t>LOWINC_SHR_t1</w:t>
            </w:r>
          </w:p>
        </w:tc>
        <w:tc>
          <w:tcPr>
            <w:tcW w:w="2160" w:type="dxa"/>
          </w:tcPr>
          <w:p w14:paraId="22930B76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7E2B6CA7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Households with income &lt;$30,000 (2023), ACS B19001.</w:t>
            </w:r>
          </w:p>
        </w:tc>
        <w:tc>
          <w:tcPr>
            <w:tcW w:w="2160" w:type="dxa"/>
          </w:tcPr>
          <w:p w14:paraId="62F44B1C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5774FDCF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A110CE" w14:textId="77777777" w:rsidR="0093397C" w:rsidRDefault="00C83065">
            <w:r>
              <w:t>dLOWINC_SHR</w:t>
            </w:r>
          </w:p>
        </w:tc>
        <w:tc>
          <w:tcPr>
            <w:tcW w:w="2160" w:type="dxa"/>
          </w:tcPr>
          <w:p w14:paraId="040EA22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06F7AA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in low-income share.</w:t>
            </w:r>
          </w:p>
        </w:tc>
        <w:tc>
          <w:tcPr>
            <w:tcW w:w="2160" w:type="dxa"/>
          </w:tcPr>
          <w:p w14:paraId="0FC0186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5C16917C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39D899" w14:textId="77777777" w:rsidR="0093397C" w:rsidRDefault="00C83065">
            <w:r>
              <w:t>HIGHEDU_SHR_t0</w:t>
            </w:r>
          </w:p>
        </w:tc>
        <w:tc>
          <w:tcPr>
            <w:tcW w:w="2160" w:type="dxa"/>
          </w:tcPr>
          <w:p w14:paraId="4C373CB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7E21688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 25+ with BA+ (2013), ACS B15003.</w:t>
            </w:r>
          </w:p>
        </w:tc>
        <w:tc>
          <w:tcPr>
            <w:tcW w:w="2160" w:type="dxa"/>
          </w:tcPr>
          <w:p w14:paraId="62B5309B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762EB987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D82074" w14:textId="77777777" w:rsidR="0093397C" w:rsidRDefault="00C83065">
            <w:r>
              <w:t>HIGHEDU_SHR_t1</w:t>
            </w:r>
          </w:p>
        </w:tc>
        <w:tc>
          <w:tcPr>
            <w:tcW w:w="2160" w:type="dxa"/>
          </w:tcPr>
          <w:p w14:paraId="4661FD3F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83D447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 25+ with BA+ (2023), ACS B15003.</w:t>
            </w:r>
          </w:p>
        </w:tc>
        <w:tc>
          <w:tcPr>
            <w:tcW w:w="2160" w:type="dxa"/>
          </w:tcPr>
          <w:p w14:paraId="21773B6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55262D9C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06B72" w14:textId="77777777" w:rsidR="0093397C" w:rsidRDefault="00C83065">
            <w:r>
              <w:t>dHIGHEDU_SHR</w:t>
            </w:r>
          </w:p>
        </w:tc>
        <w:tc>
          <w:tcPr>
            <w:tcW w:w="2160" w:type="dxa"/>
          </w:tcPr>
          <w:p w14:paraId="3476FAE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3849848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Change in BA+ </w:t>
            </w:r>
            <w:r>
              <w:lastRenderedPageBreak/>
              <w:t>share.</w:t>
            </w:r>
          </w:p>
        </w:tc>
        <w:tc>
          <w:tcPr>
            <w:tcW w:w="2160" w:type="dxa"/>
          </w:tcPr>
          <w:p w14:paraId="20D2E19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Independent</w:t>
            </w:r>
          </w:p>
        </w:tc>
      </w:tr>
      <w:tr w:rsidR="0093397C" w14:paraId="41BEBF79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B090E4" w14:textId="77777777" w:rsidR="0093397C" w:rsidRDefault="00C83065">
            <w:r>
              <w:t>NONWHITE_SHR_t0</w:t>
            </w:r>
          </w:p>
        </w:tc>
        <w:tc>
          <w:tcPr>
            <w:tcW w:w="2160" w:type="dxa"/>
          </w:tcPr>
          <w:p w14:paraId="74B33EC9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1B7C9B8F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Percent non-White (2013), ACS B02001.</w:t>
            </w:r>
          </w:p>
        </w:tc>
        <w:tc>
          <w:tcPr>
            <w:tcW w:w="2160" w:type="dxa"/>
          </w:tcPr>
          <w:p w14:paraId="16687E3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72E9C64F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46756" w14:textId="77777777" w:rsidR="0093397C" w:rsidRDefault="00C83065">
            <w:r>
              <w:t>NONWHITE_SHR_t1</w:t>
            </w:r>
          </w:p>
        </w:tc>
        <w:tc>
          <w:tcPr>
            <w:tcW w:w="2160" w:type="dxa"/>
          </w:tcPr>
          <w:p w14:paraId="02BD3B0B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08EBE95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 non-White (2023), ACS B02001.</w:t>
            </w:r>
          </w:p>
        </w:tc>
        <w:tc>
          <w:tcPr>
            <w:tcW w:w="2160" w:type="dxa"/>
          </w:tcPr>
          <w:p w14:paraId="6F322CB3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24DD58F7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69CB80" w14:textId="77777777" w:rsidR="0093397C" w:rsidRDefault="00C83065">
            <w:r>
              <w:t>dNONWHITE_SHR</w:t>
            </w:r>
          </w:p>
        </w:tc>
        <w:tc>
          <w:tcPr>
            <w:tcW w:w="2160" w:type="dxa"/>
          </w:tcPr>
          <w:p w14:paraId="2EB09849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7CEF77E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in non-White share.</w:t>
            </w:r>
          </w:p>
        </w:tc>
        <w:tc>
          <w:tcPr>
            <w:tcW w:w="2160" w:type="dxa"/>
          </w:tcPr>
          <w:p w14:paraId="69F987D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05C4D11B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AAB9FF" w14:textId="77777777" w:rsidR="0093397C" w:rsidRDefault="00C83065">
            <w:r>
              <w:t>SF_Zone_t0</w:t>
            </w:r>
          </w:p>
        </w:tc>
        <w:tc>
          <w:tcPr>
            <w:tcW w:w="2160" w:type="dxa"/>
          </w:tcPr>
          <w:p w14:paraId="62AE434D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258CEB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buildable area zoned SF-only at 2007 snapshot.</w:t>
            </w:r>
          </w:p>
        </w:tc>
        <w:tc>
          <w:tcPr>
            <w:tcW w:w="2160" w:type="dxa"/>
          </w:tcPr>
          <w:p w14:paraId="34002CD6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33275E04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96B799" w14:textId="77777777" w:rsidR="0093397C" w:rsidRDefault="00C83065">
            <w:r>
              <w:t>SF_Zone_t1</w:t>
            </w:r>
          </w:p>
        </w:tc>
        <w:tc>
          <w:tcPr>
            <w:tcW w:w="2160" w:type="dxa"/>
          </w:tcPr>
          <w:p w14:paraId="330E4AAA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6532CAE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buildable area zoned SF-only at 2017 snapshot.</w:t>
            </w:r>
          </w:p>
        </w:tc>
        <w:tc>
          <w:tcPr>
            <w:tcW w:w="2160" w:type="dxa"/>
          </w:tcPr>
          <w:p w14:paraId="7FE5EFA4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42C616D8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4E879D" w14:textId="77777777" w:rsidR="0093397C" w:rsidRDefault="00C83065">
            <w:r>
              <w:t>dSF_Zone</w:t>
            </w:r>
          </w:p>
        </w:tc>
        <w:tc>
          <w:tcPr>
            <w:tcW w:w="2160" w:type="dxa"/>
          </w:tcPr>
          <w:p w14:paraId="47B54270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FC2A99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in % buildable area zoned SF-only.</w:t>
            </w:r>
          </w:p>
        </w:tc>
        <w:tc>
          <w:tcPr>
            <w:tcW w:w="2160" w:type="dxa"/>
          </w:tcPr>
          <w:p w14:paraId="39EFE236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1A5C361A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674585" w14:textId="77777777" w:rsidR="0093397C" w:rsidRDefault="00C83065">
            <w:r>
              <w:t>MF_Zone_t0</w:t>
            </w:r>
          </w:p>
        </w:tc>
        <w:tc>
          <w:tcPr>
            <w:tcW w:w="2160" w:type="dxa"/>
          </w:tcPr>
          <w:p w14:paraId="48E2CC1E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FBD7BB5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buildable area where MF allowed at 2007 snapshot.</w:t>
            </w:r>
          </w:p>
        </w:tc>
        <w:tc>
          <w:tcPr>
            <w:tcW w:w="2160" w:type="dxa"/>
          </w:tcPr>
          <w:p w14:paraId="633F9C4E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73B5C5A0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944E26" w14:textId="77777777" w:rsidR="0093397C" w:rsidRDefault="00C83065">
            <w:r>
              <w:t>MF_Zone_t1</w:t>
            </w:r>
          </w:p>
        </w:tc>
        <w:tc>
          <w:tcPr>
            <w:tcW w:w="2160" w:type="dxa"/>
          </w:tcPr>
          <w:p w14:paraId="7A86E550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4182247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buildable area where MF allowed at 2017 snapshot.</w:t>
            </w:r>
          </w:p>
        </w:tc>
        <w:tc>
          <w:tcPr>
            <w:tcW w:w="2160" w:type="dxa"/>
          </w:tcPr>
          <w:p w14:paraId="4CE7CD24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60C7F1A5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6B8C61" w14:textId="77777777" w:rsidR="0093397C" w:rsidRDefault="00C83065">
            <w:r>
              <w:t>dMF_Zone</w:t>
            </w:r>
          </w:p>
        </w:tc>
        <w:tc>
          <w:tcPr>
            <w:tcW w:w="2160" w:type="dxa"/>
          </w:tcPr>
          <w:p w14:paraId="7BF52573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6AAA02C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in % buildable area where MF allowed.</w:t>
            </w:r>
          </w:p>
        </w:tc>
        <w:tc>
          <w:tcPr>
            <w:tcW w:w="2160" w:type="dxa"/>
          </w:tcPr>
          <w:p w14:paraId="5ACF60F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1E5C3105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8E21D4" w14:textId="77777777" w:rsidR="0093397C" w:rsidRDefault="00C83065">
            <w:r>
              <w:t>SF_Units_t0</w:t>
            </w:r>
          </w:p>
        </w:tc>
        <w:tc>
          <w:tcPr>
            <w:tcW w:w="2160" w:type="dxa"/>
          </w:tcPr>
          <w:p w14:paraId="74B4A884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1B1BC60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SF occupancy permits per 1,000 HHs, t0.</w:t>
            </w:r>
          </w:p>
        </w:tc>
        <w:tc>
          <w:tcPr>
            <w:tcW w:w="2160" w:type="dxa"/>
          </w:tcPr>
          <w:p w14:paraId="2A94826C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7BAD0524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D140BE" w14:textId="77777777" w:rsidR="0093397C" w:rsidRDefault="00C83065">
            <w:r>
              <w:t>SF_Units_t1</w:t>
            </w:r>
          </w:p>
        </w:tc>
        <w:tc>
          <w:tcPr>
            <w:tcW w:w="2160" w:type="dxa"/>
          </w:tcPr>
          <w:p w14:paraId="63AD8E24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1432E21C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SF occupancy permits per 1,000 HHs, t1.</w:t>
            </w:r>
          </w:p>
        </w:tc>
        <w:tc>
          <w:tcPr>
            <w:tcW w:w="2160" w:type="dxa"/>
          </w:tcPr>
          <w:p w14:paraId="7F18F64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6F0433CB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AB1FF4" w14:textId="77777777" w:rsidR="0093397C" w:rsidRDefault="00C83065">
            <w:r>
              <w:t>dSF_Units</w:t>
            </w:r>
          </w:p>
        </w:tc>
        <w:tc>
          <w:tcPr>
            <w:tcW w:w="2160" w:type="dxa"/>
          </w:tcPr>
          <w:p w14:paraId="3AF5A07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7C18EFDB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in SF units per 1,000 HHs.</w:t>
            </w:r>
          </w:p>
        </w:tc>
        <w:tc>
          <w:tcPr>
            <w:tcW w:w="2160" w:type="dxa"/>
          </w:tcPr>
          <w:p w14:paraId="63B6987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418A5945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43EAC9" w14:textId="77777777" w:rsidR="0093397C" w:rsidRDefault="00C83065">
            <w:r>
              <w:t>MF_Units_t0</w:t>
            </w:r>
          </w:p>
        </w:tc>
        <w:tc>
          <w:tcPr>
            <w:tcW w:w="2160" w:type="dxa"/>
          </w:tcPr>
          <w:p w14:paraId="3B92D432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AE35E54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MF occupancy permits per 1,000 HHs, t0.</w:t>
            </w:r>
          </w:p>
        </w:tc>
        <w:tc>
          <w:tcPr>
            <w:tcW w:w="2160" w:type="dxa"/>
          </w:tcPr>
          <w:p w14:paraId="4FA68006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04EDCD0A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8F85E7" w14:textId="77777777" w:rsidR="0093397C" w:rsidRDefault="00C83065">
            <w:r>
              <w:t>MF_Units_t1</w:t>
            </w:r>
          </w:p>
        </w:tc>
        <w:tc>
          <w:tcPr>
            <w:tcW w:w="2160" w:type="dxa"/>
          </w:tcPr>
          <w:p w14:paraId="6410E6F4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7778F82D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 occupancy permits per 1,000 HHs, t1.</w:t>
            </w:r>
          </w:p>
        </w:tc>
        <w:tc>
          <w:tcPr>
            <w:tcW w:w="2160" w:type="dxa"/>
          </w:tcPr>
          <w:p w14:paraId="76D5D8D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573C0DDB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DFAD02" w14:textId="77777777" w:rsidR="0093397C" w:rsidRDefault="00C83065">
            <w:r>
              <w:t>dMF_Units</w:t>
            </w:r>
          </w:p>
        </w:tc>
        <w:tc>
          <w:tcPr>
            <w:tcW w:w="2160" w:type="dxa"/>
          </w:tcPr>
          <w:p w14:paraId="6CFCFE4A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40B4518C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in MF units per 1,000 HHs.</w:t>
            </w:r>
          </w:p>
        </w:tc>
        <w:tc>
          <w:tcPr>
            <w:tcW w:w="2160" w:type="dxa"/>
          </w:tcPr>
          <w:p w14:paraId="60A93AA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361C5435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EC67B2" w14:textId="77777777" w:rsidR="0093397C" w:rsidRDefault="00C83065">
            <w:r>
              <w:t>LOSATransit_t0</w:t>
            </w:r>
          </w:p>
        </w:tc>
        <w:tc>
          <w:tcPr>
            <w:tcW w:w="2160" w:type="dxa"/>
          </w:tcPr>
          <w:p w14:paraId="4952E90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CC2E227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BG area with ≥6 trips/hour (Nov 2013).</w:t>
            </w:r>
          </w:p>
        </w:tc>
        <w:tc>
          <w:tcPr>
            <w:tcW w:w="2160" w:type="dxa"/>
          </w:tcPr>
          <w:p w14:paraId="2B6AAA84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4917794A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D74F51" w14:textId="77777777" w:rsidR="0093397C" w:rsidRDefault="00C83065">
            <w:r>
              <w:t>LOSATransit_t1</w:t>
            </w:r>
          </w:p>
        </w:tc>
        <w:tc>
          <w:tcPr>
            <w:tcW w:w="2160" w:type="dxa"/>
          </w:tcPr>
          <w:p w14:paraId="1A0ABD01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9019C77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% BG area with ≥6 trips/hour (Nov </w:t>
            </w:r>
            <w:r>
              <w:lastRenderedPageBreak/>
              <w:t>2023).</w:t>
            </w:r>
          </w:p>
        </w:tc>
        <w:tc>
          <w:tcPr>
            <w:tcW w:w="2160" w:type="dxa"/>
          </w:tcPr>
          <w:p w14:paraId="3DDC578C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Independent</w:t>
            </w:r>
          </w:p>
        </w:tc>
      </w:tr>
      <w:tr w:rsidR="0093397C" w14:paraId="4FE145BE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94E726" w14:textId="77777777" w:rsidR="0093397C" w:rsidRDefault="00C83065">
            <w:r>
              <w:t>dLOSTransit</w:t>
            </w:r>
          </w:p>
        </w:tc>
        <w:tc>
          <w:tcPr>
            <w:tcW w:w="2160" w:type="dxa"/>
          </w:tcPr>
          <w:p w14:paraId="7F74596B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D975C0D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in high-frequency transit coverage.</w:t>
            </w:r>
          </w:p>
        </w:tc>
        <w:tc>
          <w:tcPr>
            <w:tcW w:w="2160" w:type="dxa"/>
          </w:tcPr>
          <w:p w14:paraId="22B3341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773B850A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3D7480" w14:textId="77777777" w:rsidR="0093397C" w:rsidRDefault="00C83065">
            <w:r>
              <w:t>Unemploy_t0</w:t>
            </w:r>
          </w:p>
        </w:tc>
        <w:tc>
          <w:tcPr>
            <w:tcW w:w="2160" w:type="dxa"/>
          </w:tcPr>
          <w:p w14:paraId="20AB0A4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5CB4F21F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Average unemployment across t0 window (LAUS).</w:t>
            </w:r>
          </w:p>
        </w:tc>
        <w:tc>
          <w:tcPr>
            <w:tcW w:w="2160" w:type="dxa"/>
          </w:tcPr>
          <w:p w14:paraId="24B963EF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0D3DA121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6BB9D5" w14:textId="77777777" w:rsidR="0093397C" w:rsidRDefault="00C83065">
            <w:r>
              <w:t>Unemploy_t1</w:t>
            </w:r>
          </w:p>
        </w:tc>
        <w:tc>
          <w:tcPr>
            <w:tcW w:w="2160" w:type="dxa"/>
          </w:tcPr>
          <w:p w14:paraId="5CC4FB1E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0BE28678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unemployment across t1 window (LAUS).</w:t>
            </w:r>
          </w:p>
        </w:tc>
        <w:tc>
          <w:tcPr>
            <w:tcW w:w="2160" w:type="dxa"/>
          </w:tcPr>
          <w:p w14:paraId="0C4D5189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62DE2737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5B36D9" w14:textId="77777777" w:rsidR="0093397C" w:rsidRDefault="00C83065">
            <w:r>
              <w:t>dUnemploy</w:t>
            </w:r>
          </w:p>
        </w:tc>
        <w:tc>
          <w:tcPr>
            <w:tcW w:w="2160" w:type="dxa"/>
          </w:tcPr>
          <w:p w14:paraId="1653DDBB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2A6DF992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in unemployment.</w:t>
            </w:r>
          </w:p>
        </w:tc>
        <w:tc>
          <w:tcPr>
            <w:tcW w:w="2160" w:type="dxa"/>
          </w:tcPr>
          <w:p w14:paraId="580C1713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Independent</w:t>
            </w:r>
          </w:p>
        </w:tc>
      </w:tr>
      <w:tr w:rsidR="0093397C" w14:paraId="22417BFC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357B9" w14:textId="77777777" w:rsidR="0093397C" w:rsidRDefault="00C83065">
            <w:r>
              <w:t>GEOID20</w:t>
            </w:r>
          </w:p>
        </w:tc>
        <w:tc>
          <w:tcPr>
            <w:tcW w:w="2160" w:type="dxa"/>
          </w:tcPr>
          <w:p w14:paraId="52993FE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C347553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12-digit 2020 Census Block Group identifier.</w:t>
            </w:r>
          </w:p>
        </w:tc>
        <w:tc>
          <w:tcPr>
            <w:tcW w:w="2160" w:type="dxa"/>
          </w:tcPr>
          <w:p w14:paraId="6385E224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06D4363F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3E4485" w14:textId="77777777" w:rsidR="0093397C" w:rsidRDefault="00C83065">
            <w:r>
              <w:t>CHAI_dist_t0_impute</w:t>
            </w:r>
          </w:p>
        </w:tc>
        <w:tc>
          <w:tcPr>
            <w:tcW w:w="2160" w:type="dxa"/>
          </w:tcPr>
          <w:p w14:paraId="00D7713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641F2F15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Imputation flag for 2013 CHAI.</w:t>
            </w:r>
          </w:p>
        </w:tc>
        <w:tc>
          <w:tcPr>
            <w:tcW w:w="2160" w:type="dxa"/>
          </w:tcPr>
          <w:p w14:paraId="1B5E2C3F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285C87DC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31BBB2" w14:textId="77777777" w:rsidR="0093397C" w:rsidRDefault="00C83065">
            <w:r>
              <w:t>CHAI_dist_t1_impute</w:t>
            </w:r>
          </w:p>
        </w:tc>
        <w:tc>
          <w:tcPr>
            <w:tcW w:w="2160" w:type="dxa"/>
          </w:tcPr>
          <w:p w14:paraId="0CFA66F8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D4D009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Imputation flag for 2023 CHAI.</w:t>
            </w:r>
          </w:p>
        </w:tc>
        <w:tc>
          <w:tcPr>
            <w:tcW w:w="2160" w:type="dxa"/>
          </w:tcPr>
          <w:p w14:paraId="0E1DCD60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37474CC4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D4CE4E" w14:textId="77777777" w:rsidR="0093397C" w:rsidRDefault="00C83065">
            <w:r>
              <w:t>CHAI_dist_t0_weighted</w:t>
            </w:r>
          </w:p>
        </w:tc>
        <w:tc>
          <w:tcPr>
            <w:tcW w:w="2160" w:type="dxa"/>
          </w:tcPr>
          <w:p w14:paraId="7EFB2F7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05590416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'yes' if renter &amp; owner burdens combined with weights; 'no' if single tenure.</w:t>
            </w:r>
          </w:p>
        </w:tc>
        <w:tc>
          <w:tcPr>
            <w:tcW w:w="2160" w:type="dxa"/>
          </w:tcPr>
          <w:p w14:paraId="42FE77D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748C37CA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58CBC0" w14:textId="77777777" w:rsidR="0093397C" w:rsidRDefault="00C83065">
            <w:r>
              <w:t>CHAI_dist_t1_weighted</w:t>
            </w:r>
          </w:p>
        </w:tc>
        <w:tc>
          <w:tcPr>
            <w:tcW w:w="2160" w:type="dxa"/>
          </w:tcPr>
          <w:p w14:paraId="7A8D68B3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1DF6A712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for 2023.</w:t>
            </w:r>
          </w:p>
        </w:tc>
        <w:tc>
          <w:tcPr>
            <w:tcW w:w="2160" w:type="dxa"/>
          </w:tcPr>
          <w:p w14:paraId="1A7423C0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4BA5A832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4545AE" w14:textId="77777777" w:rsidR="0093397C" w:rsidRDefault="00C83065">
            <w:r>
              <w:t>CHAI_dist_t0_missing_reason</w:t>
            </w:r>
          </w:p>
        </w:tc>
        <w:tc>
          <w:tcPr>
            <w:tcW w:w="2160" w:type="dxa"/>
          </w:tcPr>
          <w:p w14:paraId="768F0371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67840115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Diagnostic reason if CHAI not computable at BG level (2013).</w:t>
            </w:r>
          </w:p>
        </w:tc>
        <w:tc>
          <w:tcPr>
            <w:tcW w:w="2160" w:type="dxa"/>
          </w:tcPr>
          <w:p w14:paraId="4E2A665C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5A25844C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3258A9" w14:textId="77777777" w:rsidR="0093397C" w:rsidRDefault="00C83065">
            <w:r>
              <w:t>CHAI_dist_t1_missing_reason</w:t>
            </w:r>
          </w:p>
        </w:tc>
        <w:tc>
          <w:tcPr>
            <w:tcW w:w="2160" w:type="dxa"/>
          </w:tcPr>
          <w:p w14:paraId="7F8024B5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20D215F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Diagnostic reason if CHAI not computable at BG level (2023).</w:t>
            </w:r>
          </w:p>
        </w:tc>
        <w:tc>
          <w:tcPr>
            <w:tcW w:w="2160" w:type="dxa"/>
          </w:tcPr>
          <w:p w14:paraId="7CC62FD2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6F0734C9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513EEF" w14:textId="77777777" w:rsidR="0093397C" w:rsidRDefault="00C83065">
            <w:r>
              <w:t>POP_TOTAL_t0</w:t>
            </w:r>
          </w:p>
        </w:tc>
        <w:tc>
          <w:tcPr>
            <w:tcW w:w="2160" w:type="dxa"/>
          </w:tcPr>
          <w:p w14:paraId="03E8432D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0065BBA4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population (2013) on 2020 BGs.</w:t>
            </w:r>
          </w:p>
        </w:tc>
        <w:tc>
          <w:tcPr>
            <w:tcW w:w="2160" w:type="dxa"/>
          </w:tcPr>
          <w:p w14:paraId="59DC2F16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610FE064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80EA6D" w14:textId="77777777" w:rsidR="0093397C" w:rsidRDefault="00C83065">
            <w:r>
              <w:t>POP_TOTAL_t1</w:t>
            </w:r>
          </w:p>
        </w:tc>
        <w:tc>
          <w:tcPr>
            <w:tcW w:w="2160" w:type="dxa"/>
          </w:tcPr>
          <w:p w14:paraId="26ADFE30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7BFD3FD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population (2023) on 2020 BGs.</w:t>
            </w:r>
          </w:p>
        </w:tc>
        <w:tc>
          <w:tcPr>
            <w:tcW w:w="2160" w:type="dxa"/>
          </w:tcPr>
          <w:p w14:paraId="3D86379A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7CEACD90" w14:textId="77777777" w:rsidTr="00933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0472D" w14:textId="77777777" w:rsidR="0093397C" w:rsidRDefault="00C83065">
            <w:r>
              <w:t>dPOP_TOTAL</w:t>
            </w:r>
          </w:p>
        </w:tc>
        <w:tc>
          <w:tcPr>
            <w:tcW w:w="2160" w:type="dxa"/>
          </w:tcPr>
          <w:p w14:paraId="265763F0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14:paraId="01A1B8D2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Change in total population.</w:t>
            </w:r>
          </w:p>
        </w:tc>
        <w:tc>
          <w:tcPr>
            <w:tcW w:w="2160" w:type="dxa"/>
          </w:tcPr>
          <w:p w14:paraId="343C0078" w14:textId="77777777" w:rsidR="0093397C" w:rsidRDefault="00C830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</w:t>
            </w:r>
          </w:p>
        </w:tc>
      </w:tr>
      <w:tr w:rsidR="0093397C" w14:paraId="44653B09" w14:textId="77777777" w:rsidTr="0093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DD0E13" w14:textId="77777777" w:rsidR="0093397C" w:rsidRDefault="00C83065">
            <w:r>
              <w:t>Exclude_Muni</w:t>
            </w:r>
          </w:p>
        </w:tc>
        <w:tc>
          <w:tcPr>
            <w:tcW w:w="2160" w:type="dxa"/>
          </w:tcPr>
          <w:p w14:paraId="7971E1C4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20EF0781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Flag: BG within Rockville or Gaithersburg.</w:t>
            </w:r>
          </w:p>
        </w:tc>
        <w:tc>
          <w:tcPr>
            <w:tcW w:w="2160" w:type="dxa"/>
          </w:tcPr>
          <w:p w14:paraId="0CFF978A" w14:textId="77777777" w:rsidR="0093397C" w:rsidRDefault="00C83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</w:tr>
    </w:tbl>
    <w:p w14:paraId="7A96A10E" w14:textId="77777777" w:rsidR="0093397C" w:rsidRDefault="0093397C"/>
    <w:sectPr w:rsidR="009339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211BFF"/>
    <w:multiLevelType w:val="hybridMultilevel"/>
    <w:tmpl w:val="6C8A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880639">
    <w:abstractNumId w:val="8"/>
  </w:num>
  <w:num w:numId="2" w16cid:durableId="351418136">
    <w:abstractNumId w:val="6"/>
  </w:num>
  <w:num w:numId="3" w16cid:durableId="1495686472">
    <w:abstractNumId w:val="5"/>
  </w:num>
  <w:num w:numId="4" w16cid:durableId="1472167569">
    <w:abstractNumId w:val="4"/>
  </w:num>
  <w:num w:numId="5" w16cid:durableId="1282345461">
    <w:abstractNumId w:val="7"/>
  </w:num>
  <w:num w:numId="6" w16cid:durableId="1524592577">
    <w:abstractNumId w:val="3"/>
  </w:num>
  <w:num w:numId="7" w16cid:durableId="1369644394">
    <w:abstractNumId w:val="2"/>
  </w:num>
  <w:num w:numId="8" w16cid:durableId="1058479377">
    <w:abstractNumId w:val="1"/>
  </w:num>
  <w:num w:numId="9" w16cid:durableId="618682707">
    <w:abstractNumId w:val="0"/>
  </w:num>
  <w:num w:numId="10" w16cid:durableId="1880704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1AA5"/>
    <w:rsid w:val="0092515F"/>
    <w:rsid w:val="0093397C"/>
    <w:rsid w:val="00982DF6"/>
    <w:rsid w:val="00AA1D8D"/>
    <w:rsid w:val="00B47730"/>
    <w:rsid w:val="00C830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F0443"/>
  <w14:defaultImageDpi w14:val="300"/>
  <w15:docId w15:val="{B108C0A1-7A7F-49C5-BB93-208F6B44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51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tfs.org/documentation/schedule/referenc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nhgis.org/geographic-crosswalk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ensus.gov/data/developers/data-sets.html" TargetMode="External"/><Relationship Id="rId11" Type="http://schemas.openxmlformats.org/officeDocument/2006/relationships/hyperlink" Target="https://pro.arcgis.com/en/pro-app/latest/tool-reference/public-transit/calculate-transit-service-frequency.ht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ro.arcgis.com/en/pro-app/3.4/help/analysis/networks/transit-data-model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ransit.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1705</Words>
  <Characters>10813</Characters>
  <Application>Microsoft Office Word</Application>
  <DocSecurity>0</DocSecurity>
  <Lines>772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Provost, Russell</cp:lastModifiedBy>
  <cp:revision>2</cp:revision>
  <dcterms:created xsi:type="dcterms:W3CDTF">2025-10-13T20:45:00Z</dcterms:created>
  <dcterms:modified xsi:type="dcterms:W3CDTF">2025-10-13T20:45:00Z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874998a6-7bb5-4252-9cd9-1fe51a31b4ae</vt:lpwstr>
  </property>
</Properties>
</file>