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9EA8B0" w14:textId="77777777" w:rsidR="00C37F42" w:rsidRPr="00A13A50" w:rsidRDefault="00000000" w:rsidP="00C37F42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</w:rPr>
      </w:pPr>
      <w:bookmarkStart w:id="0" w:name="_tlh5rsol73my" w:colFirst="0" w:colLast="0"/>
      <w:bookmarkEnd w:id="0"/>
      <w:r w:rsidRPr="00A13A50">
        <w:rPr>
          <w:color w:val="000000"/>
          <w:sz w:val="48"/>
          <w:szCs w:val="48"/>
        </w:rPr>
        <w:t>Over view</w:t>
      </w:r>
      <w:bookmarkStart w:id="1" w:name="_ah0hjt5cnpyu" w:colFirst="0" w:colLast="0"/>
      <w:bookmarkEnd w:id="1"/>
    </w:p>
    <w:p w14:paraId="00000002" w14:textId="740785A3" w:rsidR="0056116B" w:rsidRPr="00A13A50" w:rsidRDefault="00000000" w:rsidP="00C37F42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FF0000"/>
          <w:u w:val="single"/>
        </w:rPr>
      </w:pPr>
      <w:r w:rsidRPr="00A13A50">
        <w:rPr>
          <w:b/>
          <w:color w:val="FF0000"/>
          <w:u w:val="single"/>
        </w:rPr>
        <w:t>Understanding Customer Preferences and Pricing Strategies</w:t>
      </w:r>
    </w:p>
    <w:p w14:paraId="00000003" w14:textId="77777777" w:rsidR="0056116B" w:rsidRPr="00A13A50" w:rsidRDefault="00000000">
      <w:pPr>
        <w:spacing w:before="240" w:after="240"/>
        <w:rPr>
          <w:rFonts w:ascii="Roboto" w:eastAsia="Roboto" w:hAnsi="Roboto" w:cs="Roboto"/>
          <w:sz w:val="24"/>
          <w:szCs w:val="24"/>
        </w:rPr>
      </w:pPr>
      <w:r w:rsidRPr="00A13A50">
        <w:rPr>
          <w:rFonts w:ascii="Roboto" w:eastAsia="Roboto" w:hAnsi="Roboto" w:cs="Roboto"/>
          <w:sz w:val="24"/>
          <w:szCs w:val="24"/>
        </w:rPr>
        <w:t>This analysis explores the factors influencing pizza prices and identifies key customer preferences based on a dataset of 129 pizza orders.</w:t>
      </w:r>
    </w:p>
    <w:p w14:paraId="00000004" w14:textId="77777777" w:rsidR="0056116B" w:rsidRPr="00A13A50" w:rsidRDefault="00000000">
      <w:pPr>
        <w:spacing w:before="240" w:after="240"/>
        <w:rPr>
          <w:rFonts w:ascii="Roboto" w:eastAsia="Roboto" w:hAnsi="Roboto" w:cs="Roboto"/>
          <w:b/>
          <w:color w:val="FF0000"/>
          <w:sz w:val="24"/>
          <w:szCs w:val="24"/>
        </w:rPr>
      </w:pPr>
      <w:r w:rsidRPr="00A13A50">
        <w:rPr>
          <w:rFonts w:ascii="Roboto" w:eastAsia="Roboto" w:hAnsi="Roboto" w:cs="Roboto"/>
          <w:b/>
          <w:color w:val="FF0000"/>
          <w:sz w:val="24"/>
          <w:szCs w:val="24"/>
        </w:rPr>
        <w:t>Key Findings:</w:t>
      </w:r>
    </w:p>
    <w:p w14:paraId="00000005" w14:textId="77777777" w:rsidR="0056116B" w:rsidRPr="00A13A50" w:rsidRDefault="00000000">
      <w:pPr>
        <w:numPr>
          <w:ilvl w:val="0"/>
          <w:numId w:val="2"/>
        </w:numPr>
        <w:spacing w:before="240"/>
        <w:rPr>
          <w:sz w:val="24"/>
          <w:szCs w:val="24"/>
        </w:rPr>
      </w:pPr>
      <w:r w:rsidRPr="00A13A50">
        <w:rPr>
          <w:rFonts w:ascii="Roboto" w:eastAsia="Roboto" w:hAnsi="Roboto" w:cs="Roboto"/>
          <w:b/>
          <w:sz w:val="24"/>
          <w:szCs w:val="24"/>
        </w:rPr>
        <w:t>Price Distribution:</w:t>
      </w:r>
      <w:r w:rsidRPr="00A13A50">
        <w:rPr>
          <w:rFonts w:ascii="Roboto" w:eastAsia="Roboto" w:hAnsi="Roboto" w:cs="Roboto"/>
          <w:sz w:val="24"/>
          <w:szCs w:val="24"/>
        </w:rPr>
        <w:t xml:space="preserve"> Pizza prices are skewed to the right, with a majority falling between 20,000 and 80,000 units (assuming local currency). The most frequent price is around 40,000 units.</w:t>
      </w:r>
    </w:p>
    <w:p w14:paraId="00000006" w14:textId="77777777" w:rsidR="0056116B" w:rsidRPr="00A13A50" w:rsidRDefault="00000000">
      <w:pPr>
        <w:numPr>
          <w:ilvl w:val="0"/>
          <w:numId w:val="2"/>
        </w:numPr>
        <w:rPr>
          <w:sz w:val="24"/>
          <w:szCs w:val="24"/>
        </w:rPr>
      </w:pPr>
      <w:r w:rsidRPr="00A13A50">
        <w:rPr>
          <w:rFonts w:ascii="Roboto" w:eastAsia="Roboto" w:hAnsi="Roboto" w:cs="Roboto"/>
          <w:b/>
          <w:sz w:val="24"/>
          <w:szCs w:val="24"/>
        </w:rPr>
        <w:t>Diameter and Topping:</w:t>
      </w:r>
      <w:r w:rsidRPr="00A13A50">
        <w:rPr>
          <w:rFonts w:ascii="Roboto" w:eastAsia="Roboto" w:hAnsi="Roboto" w:cs="Roboto"/>
          <w:sz w:val="24"/>
          <w:szCs w:val="24"/>
        </w:rPr>
        <w:t xml:space="preserve"> Larger pizzas and certain toppings like chicken and mozzarella tend to have higher prices. Sausage and onion pizzas are generally less expensive.</w:t>
      </w:r>
    </w:p>
    <w:p w14:paraId="00000007" w14:textId="77777777" w:rsidR="0056116B" w:rsidRPr="00A13A50" w:rsidRDefault="00000000">
      <w:pPr>
        <w:numPr>
          <w:ilvl w:val="0"/>
          <w:numId w:val="2"/>
        </w:numPr>
        <w:rPr>
          <w:sz w:val="24"/>
          <w:szCs w:val="24"/>
        </w:rPr>
      </w:pPr>
      <w:r w:rsidRPr="00A13A50">
        <w:rPr>
          <w:rFonts w:ascii="Roboto" w:eastAsia="Roboto" w:hAnsi="Roboto" w:cs="Roboto"/>
          <w:b/>
          <w:sz w:val="24"/>
          <w:szCs w:val="24"/>
        </w:rPr>
        <w:t>Company Variation:</w:t>
      </w:r>
      <w:r w:rsidRPr="00A13A50">
        <w:rPr>
          <w:rFonts w:ascii="Roboto" w:eastAsia="Roboto" w:hAnsi="Roboto" w:cs="Roboto"/>
          <w:sz w:val="24"/>
          <w:szCs w:val="24"/>
        </w:rPr>
        <w:t xml:space="preserve"> Prices vary across companies, with Company A charging the most and Company E charging the least.</w:t>
      </w:r>
    </w:p>
    <w:p w14:paraId="00000008" w14:textId="77777777" w:rsidR="0056116B" w:rsidRPr="00A13A50" w:rsidRDefault="00000000">
      <w:pPr>
        <w:numPr>
          <w:ilvl w:val="0"/>
          <w:numId w:val="2"/>
        </w:numPr>
        <w:spacing w:after="240"/>
        <w:rPr>
          <w:sz w:val="24"/>
          <w:szCs w:val="24"/>
        </w:rPr>
      </w:pPr>
      <w:r w:rsidRPr="00A13A50">
        <w:rPr>
          <w:rFonts w:ascii="Roboto" w:eastAsia="Roboto" w:hAnsi="Roboto" w:cs="Roboto"/>
          <w:b/>
          <w:sz w:val="24"/>
          <w:szCs w:val="24"/>
        </w:rPr>
        <w:t>Customer Preferences:</w:t>
      </w:r>
      <w:r w:rsidRPr="00A13A50">
        <w:rPr>
          <w:rFonts w:ascii="Roboto" w:eastAsia="Roboto" w:hAnsi="Roboto" w:cs="Roboto"/>
          <w:sz w:val="24"/>
          <w:szCs w:val="24"/>
        </w:rPr>
        <w:t xml:space="preserve"> The "classic" pizza variant is most popular, followed by "meat lovers," "</w:t>
      </w:r>
      <w:proofErr w:type="spellStart"/>
      <w:r w:rsidRPr="00A13A50">
        <w:rPr>
          <w:rFonts w:ascii="Roboto" w:eastAsia="Roboto" w:hAnsi="Roboto" w:cs="Roboto"/>
          <w:sz w:val="24"/>
          <w:szCs w:val="24"/>
        </w:rPr>
        <w:t>double_mix</w:t>
      </w:r>
      <w:proofErr w:type="spellEnd"/>
      <w:r w:rsidRPr="00A13A50">
        <w:rPr>
          <w:rFonts w:ascii="Roboto" w:eastAsia="Roboto" w:hAnsi="Roboto" w:cs="Roboto"/>
          <w:sz w:val="24"/>
          <w:szCs w:val="24"/>
        </w:rPr>
        <w:t>," "crunchy," and "</w:t>
      </w:r>
      <w:proofErr w:type="spellStart"/>
      <w:r w:rsidRPr="00A13A50">
        <w:rPr>
          <w:rFonts w:ascii="Roboto" w:eastAsia="Roboto" w:hAnsi="Roboto" w:cs="Roboto"/>
          <w:sz w:val="24"/>
          <w:szCs w:val="24"/>
        </w:rPr>
        <w:t>new_york</w:t>
      </w:r>
      <w:proofErr w:type="spellEnd"/>
      <w:r w:rsidRPr="00A13A50">
        <w:rPr>
          <w:rFonts w:ascii="Roboto" w:eastAsia="Roboto" w:hAnsi="Roboto" w:cs="Roboto"/>
          <w:sz w:val="24"/>
          <w:szCs w:val="24"/>
        </w:rPr>
        <w:t>." Medium-sized pizzas are the most popular, while extra sauce and extra cheese are common add-ons.</w:t>
      </w:r>
    </w:p>
    <w:p w14:paraId="00000009" w14:textId="77777777" w:rsidR="0056116B" w:rsidRPr="00A13A50" w:rsidRDefault="00000000">
      <w:pPr>
        <w:spacing w:before="240" w:after="240"/>
        <w:rPr>
          <w:rFonts w:ascii="Roboto" w:eastAsia="Roboto" w:hAnsi="Roboto" w:cs="Roboto"/>
          <w:b/>
          <w:color w:val="FF0000"/>
          <w:sz w:val="24"/>
          <w:szCs w:val="24"/>
        </w:rPr>
      </w:pPr>
      <w:r w:rsidRPr="00A13A50">
        <w:rPr>
          <w:rFonts w:ascii="Roboto" w:eastAsia="Roboto" w:hAnsi="Roboto" w:cs="Roboto"/>
          <w:b/>
          <w:color w:val="FF0000"/>
          <w:sz w:val="24"/>
          <w:szCs w:val="24"/>
        </w:rPr>
        <w:t>Recommendations:</w:t>
      </w:r>
    </w:p>
    <w:p w14:paraId="0000000A" w14:textId="77777777" w:rsidR="0056116B" w:rsidRPr="00A13A50" w:rsidRDefault="00000000">
      <w:pPr>
        <w:numPr>
          <w:ilvl w:val="0"/>
          <w:numId w:val="4"/>
        </w:numPr>
        <w:spacing w:before="240"/>
        <w:rPr>
          <w:sz w:val="24"/>
          <w:szCs w:val="24"/>
        </w:rPr>
      </w:pPr>
      <w:r w:rsidRPr="00A13A50">
        <w:rPr>
          <w:rFonts w:ascii="Roboto" w:eastAsia="Roboto" w:hAnsi="Roboto" w:cs="Roboto"/>
          <w:b/>
          <w:sz w:val="24"/>
          <w:szCs w:val="24"/>
        </w:rPr>
        <w:t>Pricing Strategy:</w:t>
      </w:r>
      <w:r w:rsidRPr="00A13A50">
        <w:rPr>
          <w:rFonts w:ascii="Roboto" w:eastAsia="Roboto" w:hAnsi="Roboto" w:cs="Roboto"/>
          <w:sz w:val="24"/>
          <w:szCs w:val="24"/>
        </w:rPr>
        <w:t xml:space="preserve"> Consider adjusting prices for pizzas with less popular toppings or smaller sizes to attract more customers.</w:t>
      </w:r>
    </w:p>
    <w:p w14:paraId="0000000B" w14:textId="77777777" w:rsidR="0056116B" w:rsidRPr="00A13A50" w:rsidRDefault="00000000">
      <w:pPr>
        <w:numPr>
          <w:ilvl w:val="0"/>
          <w:numId w:val="4"/>
        </w:numPr>
        <w:rPr>
          <w:sz w:val="24"/>
          <w:szCs w:val="24"/>
        </w:rPr>
      </w:pPr>
      <w:r w:rsidRPr="00A13A50">
        <w:rPr>
          <w:rFonts w:ascii="Roboto" w:eastAsia="Roboto" w:hAnsi="Roboto" w:cs="Roboto"/>
          <w:b/>
          <w:sz w:val="24"/>
          <w:szCs w:val="24"/>
        </w:rPr>
        <w:t>Menu Optimization:</w:t>
      </w:r>
      <w:r w:rsidRPr="00A13A50">
        <w:rPr>
          <w:rFonts w:ascii="Roboto" w:eastAsia="Roboto" w:hAnsi="Roboto" w:cs="Roboto"/>
          <w:sz w:val="24"/>
          <w:szCs w:val="24"/>
        </w:rPr>
        <w:t xml:space="preserve"> Promote "classic" and "medium" pizzas as popular choices. Offer more variety in toppings to cater to different preferences.</w:t>
      </w:r>
    </w:p>
    <w:p w14:paraId="0000000C" w14:textId="77777777" w:rsidR="0056116B" w:rsidRPr="00A13A50" w:rsidRDefault="00000000">
      <w:pPr>
        <w:numPr>
          <w:ilvl w:val="0"/>
          <w:numId w:val="4"/>
        </w:numPr>
        <w:rPr>
          <w:sz w:val="24"/>
          <w:szCs w:val="24"/>
        </w:rPr>
      </w:pPr>
      <w:r w:rsidRPr="00A13A50">
        <w:rPr>
          <w:rFonts w:ascii="Roboto" w:eastAsia="Roboto" w:hAnsi="Roboto" w:cs="Roboto"/>
          <w:b/>
          <w:sz w:val="24"/>
          <w:szCs w:val="24"/>
        </w:rPr>
        <w:t>Customer Segmentation:</w:t>
      </w:r>
      <w:r w:rsidRPr="00A13A50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Pr="00A13A50">
        <w:rPr>
          <w:rFonts w:ascii="Roboto" w:eastAsia="Roboto" w:hAnsi="Roboto" w:cs="Roboto"/>
          <w:sz w:val="24"/>
          <w:szCs w:val="24"/>
        </w:rPr>
        <w:t>Analyze</w:t>
      </w:r>
      <w:proofErr w:type="spellEnd"/>
      <w:r w:rsidRPr="00A13A50">
        <w:rPr>
          <w:rFonts w:ascii="Roboto" w:eastAsia="Roboto" w:hAnsi="Roboto" w:cs="Roboto"/>
          <w:sz w:val="24"/>
          <w:szCs w:val="24"/>
        </w:rPr>
        <w:t xml:space="preserve"> customer preferences by demographic or location to tailor marketing and promotions.</w:t>
      </w:r>
    </w:p>
    <w:p w14:paraId="0000000D" w14:textId="77777777" w:rsidR="0056116B" w:rsidRPr="00A13A50" w:rsidRDefault="00000000">
      <w:pPr>
        <w:numPr>
          <w:ilvl w:val="0"/>
          <w:numId w:val="4"/>
        </w:numPr>
        <w:spacing w:after="240"/>
        <w:rPr>
          <w:sz w:val="24"/>
          <w:szCs w:val="24"/>
        </w:rPr>
      </w:pPr>
      <w:r w:rsidRPr="00A13A50">
        <w:rPr>
          <w:rFonts w:ascii="Roboto" w:eastAsia="Roboto" w:hAnsi="Roboto" w:cs="Roboto"/>
          <w:b/>
          <w:sz w:val="24"/>
          <w:szCs w:val="24"/>
        </w:rPr>
        <w:t>Pricing Analysis:</w:t>
      </w:r>
      <w:r w:rsidRPr="00A13A50">
        <w:rPr>
          <w:rFonts w:ascii="Roboto" w:eastAsia="Roboto" w:hAnsi="Roboto" w:cs="Roboto"/>
          <w:sz w:val="24"/>
          <w:szCs w:val="24"/>
        </w:rPr>
        <w:t xml:space="preserve"> Continuously monitor pricing trends and adjust strategies accordingly to remain competitive.</w:t>
      </w:r>
    </w:p>
    <w:p w14:paraId="0000000E" w14:textId="77777777" w:rsidR="0056116B" w:rsidRPr="00A13A50" w:rsidRDefault="00000000">
      <w:pPr>
        <w:spacing w:before="240" w:after="240"/>
        <w:rPr>
          <w:rFonts w:ascii="Roboto" w:eastAsia="Roboto" w:hAnsi="Roboto" w:cs="Roboto"/>
          <w:sz w:val="24"/>
          <w:szCs w:val="24"/>
        </w:rPr>
      </w:pPr>
      <w:r w:rsidRPr="00A13A50">
        <w:rPr>
          <w:rFonts w:ascii="Roboto" w:eastAsia="Roboto" w:hAnsi="Roboto" w:cs="Roboto"/>
          <w:sz w:val="24"/>
          <w:szCs w:val="24"/>
        </w:rPr>
        <w:t>By understanding these insights, businesses can optimize their pricing, menu offerings, and marketing efforts to increase sales and customer satisfaction.</w:t>
      </w:r>
    </w:p>
    <w:p w14:paraId="00000094" w14:textId="77777777" w:rsidR="0056116B" w:rsidRPr="00A13A50" w:rsidRDefault="0056116B">
      <w:pPr>
        <w:rPr>
          <w:sz w:val="20"/>
          <w:szCs w:val="20"/>
        </w:rPr>
      </w:pPr>
      <w:bookmarkStart w:id="2" w:name="_gcp6p5pmtubg" w:colFirst="0" w:colLast="0"/>
      <w:bookmarkEnd w:id="2"/>
    </w:p>
    <w:sectPr w:rsidR="0056116B" w:rsidRPr="00A13A5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E09D907-1302-4FCB-A588-AF755D252506}"/>
    <w:embedBold r:id="rId2" w:fontKey="{4B1A5A4A-7888-41B4-B41E-39C584A0584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6CC15FC-2207-41E8-BFD0-335F86EB99F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B4A6C30-0ECE-43FA-A32D-A033242C2AE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466DB"/>
    <w:multiLevelType w:val="multilevel"/>
    <w:tmpl w:val="4E848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CB36DF"/>
    <w:multiLevelType w:val="multilevel"/>
    <w:tmpl w:val="9C34FFAA"/>
    <w:lvl w:ilvl="0">
      <w:start w:val="1"/>
      <w:numFmt w:val="decimal"/>
      <w:lvlText w:val="%1."/>
      <w:lvlJc w:val="left"/>
      <w:pPr>
        <w:ind w:left="720" w:hanging="360"/>
      </w:pPr>
      <w:rPr>
        <w:color w:val="7D074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FAC4074"/>
    <w:multiLevelType w:val="multilevel"/>
    <w:tmpl w:val="A19A42F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691A5B4C"/>
    <w:multiLevelType w:val="multilevel"/>
    <w:tmpl w:val="7AAA68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31C3F11"/>
    <w:multiLevelType w:val="multilevel"/>
    <w:tmpl w:val="5908F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146197202">
    <w:abstractNumId w:val="4"/>
  </w:num>
  <w:num w:numId="2" w16cid:durableId="1878929627">
    <w:abstractNumId w:val="3"/>
  </w:num>
  <w:num w:numId="3" w16cid:durableId="1795295326">
    <w:abstractNumId w:val="2"/>
  </w:num>
  <w:num w:numId="4" w16cid:durableId="1314215074">
    <w:abstractNumId w:val="0"/>
  </w:num>
  <w:num w:numId="5" w16cid:durableId="1446926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16B"/>
    <w:rsid w:val="0056116B"/>
    <w:rsid w:val="00641686"/>
    <w:rsid w:val="00A13A50"/>
    <w:rsid w:val="00C37F42"/>
    <w:rsid w:val="00E9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C0B3A"/>
  <w15:docId w15:val="{FB816875-99A9-43E6-B024-255A51FC5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K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Moses</dc:creator>
  <cp:lastModifiedBy>Lydiah Nyamwange</cp:lastModifiedBy>
  <cp:revision>2</cp:revision>
  <dcterms:created xsi:type="dcterms:W3CDTF">2024-10-19T14:16:00Z</dcterms:created>
  <dcterms:modified xsi:type="dcterms:W3CDTF">2024-10-19T14:16:00Z</dcterms:modified>
</cp:coreProperties>
</file>