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{BAILLEUR}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5220" w:right="0" w:hanging="0"/>
        <w:jc w:val="left"/>
        <w:rPr/>
      </w:pPr>
      <w:r>
        <w:rPr/>
        <w:t>{CIVILITÉ} {LOCATAIRE}</w:t>
      </w:r>
    </w:p>
    <w:p>
      <w:pPr>
        <w:pStyle w:val="Normal"/>
        <w:widowControl/>
        <w:suppressAutoHyphens w:val="true"/>
        <w:bidi w:val="0"/>
        <w:spacing w:before="0" w:after="0"/>
        <w:ind w:left="5220" w:right="0" w:hanging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5220" w:right="0" w:hanging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5220" w:right="0" w:hanging="0"/>
        <w:jc w:val="left"/>
        <w:rPr/>
      </w:pPr>
      <w:r>
        <w:rPr/>
        <w:t>à Raismes, le {DATE_COURRIER}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 : Révision annuelle du loyer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{CIVILITÉ},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Conformément aux dispositions de votre bail, la valeur de votre loyer est indexée sur l’évolution de l’{TYPE_INDICE} de l’INSEE du {TRIMESTRE} trimestre de chaque année.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Récemment publié, cet indice s’établit désormais à {NI}.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formule de calcul de votre loyer est la suivante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Nouveau loyer hors charges=Loyer hors charges  Nouvel indiceAncien indice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conséquence, le montant de votre nouveau loyer hors charges indexé est de {NLHC} €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{NLHC}={LHC}  {NI}{AI}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ajoutant vos charges actuelles ({CHARGES} €) nous obtenons votre nouveau loyer charges comprises: {NOUVEAU_LOYER} €.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Je vous remercie de bien vouloir appliquer cette augmentation lors du règlement de votre loyer de {REGLEMENT}.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Je vous prie de bien vouloir agréer, {CIVILITÉ}, l’expression de mes sentiments cordiaux.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{SIGNATURE}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132</Words>
  <Characters>776</Characters>
  <CharactersWithSpaces>898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2025-04-16T16:25:35Z</dcterms:created>
  <dc:creator/>
  <dc:description/>
  <dc:language>en-US</dc:language>
  <cp:lastModifiedBy/>
  <dcterms:modified xsi:type="dcterms:W3CDTF">2025-04-16T16:38:19Z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