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这是一个正常段落。</w:t>
      </w:r>
    </w:p>
    <w:p>
      <w:r>
        <w:t>正文第一段，用来把假标题推出标题块豁免范围。</w:t>
      </w:r>
    </w:p>
    <w:p>
      <w:r>
        <w:t>正文第二段。</w:t>
      </w:r>
    </w:p>
    <w:p>
      <w:r>
        <w:rPr>
          <w:b/>
          <w:sz w:val="32"/>
        </w:rPr>
        <w:t>看起来像标题的一行</w:t>
      </w:r>
    </w:p>
    <w:p>
      <w:r>
        <w:t>假标题之后的正文。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