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60A0" w14:textId="77777777" w:rsidR="00007455" w:rsidRDefault="00007455" w:rsidP="00007455">
      <w:pPr>
        <w:shd w:val="clear" w:color="auto" w:fill="FFFFFF"/>
        <w:spacing w:before="18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Reading Response 6:</w:t>
      </w:r>
    </w:p>
    <w:p w14:paraId="5F53A07B" w14:textId="77777777" w:rsidR="00007455" w:rsidRDefault="00007455" w:rsidP="00007455">
      <w:pPr>
        <w:shd w:val="clear" w:color="auto" w:fill="FFFFFF"/>
        <w:spacing w:before="180" w:after="18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Mission Statement: </w:t>
      </w:r>
      <w:r>
        <w:rPr>
          <w:rFonts w:ascii="Times New Roman" w:eastAsia="Times New Roman" w:hAnsi="Times New Roman" w:cs="Times New Roman"/>
          <w:sz w:val="24"/>
          <w:szCs w:val="24"/>
          <w:highlight w:val="white"/>
        </w:rPr>
        <w:t>A digital infrastructure that explores the complex Caribbean identity that invites the anti-digital Caribbean community.</w:t>
      </w:r>
    </w:p>
    <w:p w14:paraId="26407E07" w14:textId="77777777" w:rsidR="00007455" w:rsidRDefault="00007455" w:rsidP="00007455">
      <w:pPr>
        <w:shd w:val="clear" w:color="auto" w:fill="FFFFFF"/>
        <w:spacing w:before="180" w:after="18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Introduction:</w:t>
      </w:r>
    </w:p>
    <w:p w14:paraId="132FA93D" w14:textId="77777777" w:rsidR="00007455" w:rsidRDefault="00007455" w:rsidP="00007455">
      <w:pPr>
        <w:shd w:val="clear" w:color="auto" w:fill="FFFFFF"/>
        <w:spacing w:before="18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project was inspired by the question: Is it possible to build an accessible digital space that thoroughly explores the Caribbean identity? Here, the word accessible refers to a minimal computing approach which would allow the aging digitally distrustful Caribbean community to </w:t>
      </w:r>
      <w:proofErr w:type="gramStart"/>
      <w:r>
        <w:rPr>
          <w:rFonts w:ascii="Times New Roman" w:eastAsia="Times New Roman" w:hAnsi="Times New Roman" w:cs="Times New Roman"/>
          <w:sz w:val="24"/>
          <w:szCs w:val="24"/>
          <w:highlight w:val="white"/>
        </w:rPr>
        <w:t>confidently and independently navigate on their own</w:t>
      </w:r>
      <w:proofErr w:type="gramEnd"/>
      <w:r>
        <w:rPr>
          <w:rFonts w:ascii="Times New Roman" w:eastAsia="Times New Roman" w:hAnsi="Times New Roman" w:cs="Times New Roman"/>
          <w:sz w:val="24"/>
          <w:szCs w:val="24"/>
          <w:highlight w:val="white"/>
        </w:rPr>
        <w:t>.</w:t>
      </w:r>
    </w:p>
    <w:p w14:paraId="267C42B5" w14:textId="77777777" w:rsidR="00007455" w:rsidRDefault="00007455" w:rsidP="00007455">
      <w:pPr>
        <w:shd w:val="clear" w:color="auto" w:fill="FFFFFF"/>
        <w:spacing w:before="18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experience of slavery is the bedrock on which Caribbean society has been founded. The texts and images collected here tell the story of British colonialism, and of the enslaved West-Africans whose lives, labor, and land shaped the culture and development of the Caribbean region.</w:t>
      </w:r>
    </w:p>
    <w:p w14:paraId="6A772FDC" w14:textId="1AC48F27" w:rsidR="008B476E" w:rsidRPr="00E96D31" w:rsidRDefault="00007455" w:rsidP="00E96D31">
      <w:pPr>
        <w:shd w:val="clear" w:color="auto" w:fill="FFFFFF"/>
        <w:spacing w:before="18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materials in the archive are primarily sourced from One More Voice, a digital archive that “focuses recovering non-European contributions from nineteenth-century British imperial and colonial archives”. For this purpose of this project, the materials have been selected to highlight the connection between Yoruba traditions and the creation of the Caribbean identity through the exploration of the colonization of faith and womanhood in enslavement.</w:t>
      </w:r>
    </w:p>
    <w:sectPr w:rsidR="008B476E" w:rsidRPr="00E9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07455"/>
    <w:rsid w:val="0002572C"/>
    <w:rsid w:val="00085006"/>
    <w:rsid w:val="00187CB2"/>
    <w:rsid w:val="001C4FAA"/>
    <w:rsid w:val="003170E5"/>
    <w:rsid w:val="00394754"/>
    <w:rsid w:val="004C5366"/>
    <w:rsid w:val="004D6FA0"/>
    <w:rsid w:val="005830E0"/>
    <w:rsid w:val="00720A4A"/>
    <w:rsid w:val="008B476E"/>
    <w:rsid w:val="008B5863"/>
    <w:rsid w:val="00964A27"/>
    <w:rsid w:val="009B274B"/>
    <w:rsid w:val="00AC6FAE"/>
    <w:rsid w:val="00BD6185"/>
    <w:rsid w:val="00CE4468"/>
    <w:rsid w:val="00DF74D9"/>
    <w:rsid w:val="00E96D31"/>
    <w:rsid w:val="00F12B35"/>
    <w:rsid w:val="00FB572C"/>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4</cp:revision>
  <dcterms:created xsi:type="dcterms:W3CDTF">2023-04-04T00:07:00Z</dcterms:created>
  <dcterms:modified xsi:type="dcterms:W3CDTF">2023-04-04T00:07:00Z</dcterms:modified>
</cp:coreProperties>
</file>