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智能物联终端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GD32H7 应用与实时主控端 · 开发流程与技术栈分析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双主控异构方案（GD32H7 + ESP32-S3）之 GD32H7 侧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角色：实时控制 · 事件总线 · HSM · LVGL UI · IPC 主机 · Bootloader/IAP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开发指南 · 技术分析 · 面向 GCC / CMake / Ninja 工程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一、职责定位与整体视图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在双主控架构中的角色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GD32H7（GD32H757，Cortex-M7）在本方案中担任“应用与实时主控”，承接全部实时控制与本地交互业务，与 ESP32-S3 通过 HS-SPI/UART 片间链路协作。其职责边界为：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实时控制：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传感器采集、控制闭环、执行器驱动，保证硬实时响应。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软件架构：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事件总线（Event Bus）解耦各模块，层次状态机（HSM）管理通信与系统状态。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人机交互：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LVGL 9.5 触摸屏 UI（主仪表盘、透传终端、蓝牙配置、网络设置、系统日志）。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本地数据：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SystemInfo 全局状态、日志与本地数据管理。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IPC 主机：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作为 HS-SPI 主机端，运行跨核协议栈（CRC32、滑动窗口、事件编解码），驱动 ESP32-S3 从机。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固件安全：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Bootloader + IAP，接收 ESP32-S3 中转的升级镜像，CRC32 校验后安全落盘。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系统交互关系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交互对象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交互内容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ESP32-S3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HS-SPI 主机（主链路）+ UART（备份）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跨核事件、传感器/控制数据、固件分片、心跳与时间同步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传感器/执行器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UART / I2C / SPI / CAN / GPIO / PWM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现场数据采集与控制输出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触摸屏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RGB / MIPI DSI / SPI 显示 + 触摸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LVGL UI 渲染与交互事件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OneNET 云端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 ESP32-S3 中转（MQTT over TLS）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遥测上报、命令下发、固件升级</w:t>
            </w:r>
          </w:p>
        </w:tc>
      </w:tr>
    </w:tbl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二、开发环境搭建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硬件准备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GD32H757 目标板（或自制 6 层样板），评估板上电与复位、时钟系统（HXTAL/PLL）。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调试下载器：pyOCD 支持的 CMSIS-DAP / J-Link，用于命令行烧录与 GDB 调试。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串口：调试日志串口 + 预留 BOOT 选择（Bootloader/IAP 联调）。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工具链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本端延续项目既有的“跨平台、命令行优先”构建体系，不依赖 Keil/IAR 图形界面：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GCC 工具链：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arm-none-eabi-gcc 交叉编译器，覆盖 Cortex-M7（支持硬浮点 FPU 选项）。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构建系统：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CMake 管理工程，Ninja 做并行编译加速（编译效率提升 40%+）。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烧录调试：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pyOCD + GD32H7 DFP，命令行烧录与 GDB 硬件断点调试。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启动与链接：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自编启动文件与 GCC Linker Script，适配 GD32H7 内存布局与中断向量表。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IDE 选配：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VS Code / CLion 调用 CMake 任务，保留命令行兜底。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最小验证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以“点灯 + 串口日志 + pyOCD 烧录”验证工具链闭环，确认 GDB 可下断点后再展开业务模块。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三、工程结构与构建体系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工程目录结构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目录 / 文件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boot/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Bootloader：升级标志、镜像校验、向量表重映射、跳转 APP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应用主程序、main 任务、SystemInfo、业务装配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hal/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MCU 外设驱动：时钟、GPIO、UART/DMA、SPI、TIM、Flash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drv/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板级器件驱动：传感器、执行器、触摸屏、显示屏（对象化封装）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mod/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中间件：event_bus、hsm、ipc_host、lvgl_port、iap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startup/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启动文件（汇编）与链接脚本（.ld）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顶层构建描述，source 分组与编译选项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build/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Ninja 构建产物与固件（app.bin / app_crc.bin）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GCC Linker Script 定制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内存布局：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 GD32H757 Flash/SRAM 容量划分 Boot 区与 APP 区（如 Boot 64KB + APP 其余）。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向量表重映射：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APP 链接基地址偏移，配合 SCB-&gt;VTOR 重定位中断向量表（沿用项目既有方案）。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RAM 分区：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分别规划主堆栈、FreeRTOS 堆、DMA 缓冲，避免地址冲突与堆栈溢出。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section 导出：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 CRC32 校验与固件签名预留符号（如 __app_checksum）。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3.3 CMake/Ninja 分层构建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 add_subdirectory / add_library 组织 boot 与 app 两个独立目标，共享 hal/drv 源码。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编译选项：Cortex-M7 硬浮点（-mfloat-abi=hard -mfpu=fpv5-d16）、优化等级、Werror 开关。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产物后处理：objcopy 生成 bin，附加 CRC32 生成 app_crc.bin（沿用 Python 预处理脚本）。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四、技术栈分析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总体技术栈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选型与说明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芯片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GD32H757：Cortex-M7 高性能内核，大容量 Flash/SRAM，丰富外设（SPI/UART/TIM/CAN/ADC）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内核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FreeRTOS：多任务、队列/信号量/互斥锁/事件组、优先级与抢占配置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架构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事件总线（Event Bus）：注册/发布/订阅，独立任务承载，跨核透明扩展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状态机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HSM：层次状态机，父状态统一处理、子状态差异化，迁移表集中管理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驱动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对象化封装（结构体 + 函数指针）+ DMA + 空闲中断 + 空闲消抖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LVGL 9.5：双缓冲渲染、触摸事件、五大界面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HS-SPI 主机 DMA + UART 备份 + 自定义帧（CRC32、滑动窗口、时间同步）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固件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Bootloader + IAP：双区、CRC32 校验、中断向量表重映射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arm-none-eabi-gcc + CMake + Ninja + pyOCD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调试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GDB 硬件断点、逻辑分析仪/示波器、串口日志、FreeRTOS 内存统计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逐模块技术要点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（1）FreeRTOS 实时内核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任务划分：传感器采集、控制计算、UI 刷新、IPC 收发、事件总线等任务，按周期与实时性分配优先级。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同步原语：队列传数据、信号量做中断通知、互斥锁保护全局状态、事件组聚合多信号。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资源保护：全局 SystemInfo 用互斥锁/临界区保护，避免读改写竞争。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（2）事件总线（Event Bus）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设计：独立任务承载、优先级可配；模块注册感兴趣事件与回调，发布者仅 publish，总线遍历订阅表派发。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解耦收益：新增模块只订阅不侵入；事件无订阅者时静默忽略，系统扩展零成本。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跨核扩展：本地事件编码为 IPC 帧发给 ESP32-S3，对端解码投递其本地总线，实现“虚拟单机”。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（3）层次状态机（HSM）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结构：顶层[蓝牙/Wi-Fi 通信状态]下嵌套子状态，父状态统一处理超时与心跳，子状态处理差异化行为（复用减少约 30%）。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迁移管理：事件触发迁移，迁移表集中定义，状态迁移清晰可追溯。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联动：网络断开自动回退重连状态，与 ESP32-S3 上报的网络事件协同。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（4）外设驱动（对象化 + DMA）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对象化封装：结构体存数据与操作 API，函数指针解耦底层硬件与应用逻辑，便于多硬件复用。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非阻塞收发：DMA 循环模式 + 全传输完成中断 + 串口空闲中断，CPU 零占用等待。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空闲消抖：1ms 软件定时器延迟确认，解决响应帧内短空闲导致的中断误触发与 DMA 缓冲覆盖。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（5）LVGL 9.5 UI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移植：对接显示屏驱动与触摸，配置双缓冲 + DMA 刷新，减少重影与撕裂。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页面：主仪表盘、透传终端、蓝牙配置、网络设置、系统日志五大界面。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驱动：事件总线驱动界面自动更新，替代轮询刷新，提升实时性。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（6）IPC 主机协议栈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物理层：HS-SPI 主机（DMA）+ 中断握手 GPIO + UART 备份，双链路冗余与健康检测。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协议层：帧头（0x5A）+ 类型 + 命令字 + 序号 + 负载 + CRC32；滑动窗口 + 超时重传 + 去重。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应用：事件编解码、设备能力枚举、时间同步（统一日志时间戳与协同时序）。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（7）Bootloader / IAP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双区：Bootloader + Application 独立链接区，Boot 上电检测升级标志。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接收链路：由 ESP32-S3 经 IPC 分片下发固件 → Boot 接收 → 前 N-4 字节重算 CRC32 与尾 4 字节比对 → 分页擦写。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安全跳转：校验通过后重映射中断向量表并跳转 APP；失败保持旧固件，保证升级成功率与可回退。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五、开发流程（分阶段）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按“构建 → 内核 → 架构 → 驱动 → 状态机 → UI → IPC → 固件 → 联调”顺序推进，每阶段独立验收。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1　构建体系与最小系统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搭建 arm-none-eabi-gcc + CMake + Ninja + pyOCD 工具链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编写启动文件与 GCC Linker Script，跑通点灯与串口日志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 GD32H7 DFP，验证 GDB 硬件断点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 boot/app 双目标构建骨架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工具链闭环可复现；烧录调试正常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2　FreeRTOS 移植与任务框架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移植 FreeRTOS 到 Cortex-M7（含 FPU 使能）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划分核心任务：采集、控制、UI、IPC、事件总线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配置优先级与栈大小，验证任务调度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建立内存/任务栈水位监控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多任务稳定调度；无优先级反转；栈水位健康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3　事件总线实现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实现事件注册/发布/订阅与独立承载任务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实现全局 SystemInfo 与互斥保护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接入首批模块（采集、UI、IPC）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验证新增模块仅订阅即可接入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模块解耦生效；事件广播无阻塞；扩展零侵入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4　外设驱动（含 DMA）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对象化封装传感器、执行器、按键、屏幕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UART/SPI 的 DMA + 空闲中断实现非阻塞收发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实现空闲消抖，消除误触发与缓冲覆盖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逐外设独立验证时序与数据正确性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各外设驱动稳定；DMA 收发零丢帧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5　HSM 通信管理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设计顶层[通信状态]与子状态（连接/透传/配置/重连）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实现迁移表与事件触发迁移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接入蓝牙/Wi-Fi 事件（含 ESP32-S3 上报）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验证断线自动回退重连状态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状态迁移正确；重复代码减少；断线恢复符合预期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6　LVGL UI 移植与页面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移植 LVGL 9.5 到显示/触摸驱动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配置双缓冲与刷新策略，优化渲染性能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实现五大界面并与事件总线联动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验证触摸交互与自动刷新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UI 流畅无卡顿；事件驱动刷新生效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7　IPC 主机协议栈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HS-SPI 主机 DMA 收发与 UART 备份链路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实现帧协议（CRC32、滑动窗口、重传去重）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实现跨核事件编解码与时间同步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 ESP32-S3 从机联调：事件、数据、固件分片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双链路通信可靠；断链恢复；吞吐达标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8　Bootloader / IAP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Boot 区：升级标志、镜像校验、跳转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实现经 IPC 的固件接收与分页擦写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CRC32 全量校验与失败保护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实测升级成功率与断电异常场景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升级成功率 100%；失败不破坏旧固件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9　系统联调与测试</w:t>
      </w:r>
    </w:p>
    <w:p>
      <w:pPr>
        <w:pStyle w:val="ListParagraph"/>
        <w:numPr>
          <w:ilvl w:val="0"/>
          <w:numId w:val="1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全业务并发压测（采集/UI/IPC/升级）</w:t>
      </w:r>
    </w:p>
    <w:p>
      <w:pPr>
        <w:pStyle w:val="ListParagraph"/>
        <w:numPr>
          <w:ilvl w:val="0"/>
          <w:numId w:val="1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 ESP32-S3 整机联调，72 小时老化</w:t>
      </w:r>
    </w:p>
    <w:p>
      <w:pPr>
        <w:pStyle w:val="ListParagraph"/>
        <w:numPr>
          <w:ilvl w:val="0"/>
          <w:numId w:val="1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事件总线与 HSM 状态可观测性验证</w:t>
      </w:r>
    </w:p>
    <w:p>
      <w:pPr>
        <w:pStyle w:val="ListParagraph"/>
        <w:numPr>
          <w:ilvl w:val="0"/>
          <w:numId w:val="1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输出测试报告与交付文档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整机稳定、指标达标、文档齐全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六、调试与测试手段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调试器：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pyOCD + GDB 硬件断点、读写寄存器/内存、单步跟踪关键状态机。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时序与协议：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逻辑分析仪/示波器抓取 UART/SPI/I2C，校验 DMA 与空闲中断时序。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软件观测：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事件总线监视、HSM 状态日志、FreeRTOS 任务栈与堆统计（uxTaskGetStackHighWaterMark）。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故障定位：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HardFault 处理 + 调用栈回溯，coredump 快速定位。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压测与老化：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长稳运行、上下电冲击、异常断电升级测试。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七、常见问题与风险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中断向量表重映射：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APP 起始地址偏移与 VTOR 配置不一致会导致中断错乱，需严格按链接脚本校准。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RAM 地址冲突：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堆栈/FreeRTOS 堆/DMA 缓冲规划冲突引发内存踩踏，宜在链接脚本显式分区。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DMA 缓冲覆盖：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空闲中断误触发导致覆盖，依赖消抖 + 双缓冲 + 超时兜底。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LVGL 性能：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显存带宽与刷新频率不足引起卡顿，用双缓冲 + DMA 刷新 + 局部刷新优化。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双核交互时序：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 ESP32-S3 的读写握手抖动，需消抖与超时重试，防止 SPI 数据错位。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电源与干扰：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电机/继电器等强电负载反电动势与射频干扰，注意隔离与滤波。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升级安全：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掉电窗口与镜像损坏场景，靠 CRC32 + 分区回退 + 看门狗兜底。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八、技术栈清单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 / 组件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芯片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GD32H757（Cortex-M7）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应用与实时主控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FreeRTOS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任务调度与同步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架构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事件总线（Event Bus）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模块解耦与扩展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HSM 层次状态机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通信与系统状态管理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驱动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对象化封装 + DMA + 空闲中断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外设非阻塞驱动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LVGL 9.5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触摸屏人机交互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HS-SPI 主机 + UART + CRC32 帧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 ESP32-S3 跨核通信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Bootloader + IAP + CRC32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安全升级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GCC + CMake + Ninja + pyOCD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跨平台开发调试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智能物联终端 · GD32H7 端开发指南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2026-08-09T00:20:14.711Z</dcterms:created>
  <dcterms:modified xsi:type="dcterms:W3CDTF">2026-08-09T00:20:14.713Z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