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GD32H7 端固件源码逻辑结构与建议阅读顺序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Industrial Edge IoT Terminal —— 实时采集 / 显示控制端</w:t>
      </w:r>
    </w:p>
    <w:p>
      <w:pPr>
        <w:spacing w:after="40"/>
        <w:jc w:val="center"/>
      </w:pPr>
      <w:r>
        <w:rPr>
          <w:color w:val="777777"/>
          <w:sz w:val="22"/>
          <w:szCs w:val="22"/>
        </w:rPr>
        <w:t xml:space="preserve">工程目录：Industrial_Edge_IoT_Terminal_GD32H7</w:t>
      </w:r>
    </w:p>
    <w:p>
      <w:pPr>
        <w:spacing w:after="40"/>
        <w:jc w:val="center"/>
      </w:pPr>
      <w:r>
        <w:rPr>
          <w:color w:val="777777"/>
          <w:sz w:val="22"/>
          <w:szCs w:val="22"/>
        </w:rPr>
        <w:t xml:space="preserve">文档日期：2026-09-06</w:t>
      </w:r>
    </w:p>
    <w:p>
      <w:pPr>
        <w:spacing w:after="600"/>
      </w:pPr>
      <w:r>
        <w:t xml:space="preserve"/>
      </w:r>
    </w:p>
    <w:p>
      <w:pPr>
        <w:pStyle w:val="Heading1"/>
      </w:pPr>
      <w:r>
        <w:t xml:space="preserve">1  文档说明</w:t>
      </w:r>
    </w:p>
    <w:p>
      <w:pPr>
        <w:spacing w:after="60" w:line="300"/>
      </w:pPr>
      <w:r>
        <w:t xml:space="preserve">本文档面向 Industrial_Edge_IoT_Terminal_GD32H7 工程（裸机 + GD32H7xx 标准外设库 + CMake），梳理源码逻辑结构并给出建议阅读顺序，目标是在较低入门成本下快速建立全局认知，再按需深入细节。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阅读对象：GD32H7 实时采集/显示控制端固件源码（不含 build/、Firmware/ 库实现细节）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前置资料：仓库根 README.md（双 MCU 分工）、本工程 README.md（功能/架构/构建）、docs/gd32h7_site_develop_guide.docx（现场开发指南）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组织方式：先看整体架构与分层，再跟启动流程，后按数据流串起核心模块，最后落到各驱动层；末尾给出阅读顺序与已知差异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准确性说明：本文内容均与源码文件逐一核对，个别头文件注释与实现不一致之处已在第 13 章列出，阅读时以实际代码为准</w:t>
      </w:r>
    </w:p>
    <w:p>
      <w:pPr>
        <w:pStyle w:val="Heading1"/>
      </w:pPr>
      <w:r>
        <w:t xml:space="preserve">2  工程定位与总体架构</w:t>
      </w:r>
    </w:p>
    <w:p>
      <w:pPr>
        <w:spacing w:after="60" w:line="300"/>
      </w:pPr>
      <w:r>
        <w:t xml:space="preserve">本工程是双 MCU 工业边缘 IoT 终端（Industrial Edge IoT Terminal）的【实时采集/显示控制端】。它与 ESP32S3【无线通信端】通过链路协议（link 协议，承载于蓝牙透传 UART 与 HS-SPI 双链路之上）协同工作：GD32H7 负责现场传感器采集、外设驱动、8080 并口 LCD 显示与蓝牙链路处理，ESP32S3 负责 Wi-Fi/云端接入与应用调度。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定位：实时控制端——裸机（无 RTOS）前台循环 + 中断驱动的采集/显示/链路处理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技术栈：ARM Cortex-M7（双核，本固件单核使用）、CMSIS、GD32H7xx 标准外设库（STD_Peripheral）、CMake + arm-none-eabi-gcc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时基：SysTick 1ms 中断驱动软定时器回调表（1/10/100ms 三轮，架构 3.8）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通信：UART3（BT24 蓝牙透传，双缓冲 DMA + 空闲中断不定长接收）为主链路，SPI2 从机为高速冗余链路，两路均汇入同一 link 解析管线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架构落地：事件总线 + 跨核事件桥接（与 ESP32S3 共享事件 ID 契约）、双池内存分配器（内部 SRAM + 外部 SDRAM）、结构化日志环缓冲（头部与 ESP32S3 log_fw 兼容）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构建：CMakeLists.txt 以 file(GLOB) 收集 Core/Src、Drivers/BSP|SYSTEM|MCU/Src、Firmware 库源码；链接脚本 Linker/gd32h7xx_flash.ld；产物 .elf/.bin/.hex</w:t>
      </w:r>
    </w:p>
    <w:p>
      <w:pPr>
        <w:pStyle w:val="Heading1"/>
      </w:pPr>
      <w:r>
        <w:t xml:space="preserve">3  目录结构与分层</w:t>
      </w:r>
    </w:p>
    <w:p>
      <w:pPr>
        <w:spacing w:after="60" w:line="300"/>
      </w:pPr>
      <w:r>
        <w:t xml:space="preserve">工程目录（省略 build/、.cache/ 等产物）：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Industrial_Edge_IoT_Terminal_GD32H7/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CMakeLists.txt            # CMake 构建（C + ASM，-Werror）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Core/                     # 应用层：main.c / systick.c / gd32h7xx_it.c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Drivers/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BSP/                  # 板级驱动：LCD、LED、按键、蓝牙、串口、SD、CRC、MPU…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├── MCU/                  # 外设驱动：GPIO、DMA、UART、SPI、I2C、ADC、EXMC、Timer…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│   └── SYSTEM/               # 系统服务：事件总线/跨核桥接、内存管理、公共工具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Firmware/                 # 固件库：CMSIS、STD_Peripheral、USBHS_Lib（预留）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Startup/                  # startup_gd32h7xx.S 启动文件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Linker/                   # gd32h7xx_flash.ld 链接脚本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syscalls.c                # newlib syscall 适配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# gd32h7_site_develop_guide.docx 开发指南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└── .vscode/                  # VSCode 编译/调试配置</w:t>
      </w:r>
    </w:p>
    <w:p>
      <w:pPr>
        <w:spacing w:after="60"/>
      </w:pPr>
      <w:r>
        <w:t xml:space="preserve"/>
      </w:r>
    </w:p>
    <w:p>
      <w:pPr>
        <w:spacing w:after="60" w:line="300"/>
      </w:pPr>
      <w:r>
        <w:t xml:space="preserve">分层视角（自顶向下依赖）：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126"/>
      </w:tblGrid>
      <w:tr>
        <borders/>
        <borders/>
        <borders/>
      </w:tr>
      <w:tr>
        <borders/>
        <borders/>
        <borders/>
      </w:tr>
      <w:tr>
        <borders/>
        <borders/>
        <borders/>
      </w:tr>
      <w:tr>
        <borders/>
        <borders/>
        <borders/>
      </w:tr>
      <w:tr>
        <borders/>
        <borders/>
        <borders/>
      </w:tr>
      <w:tr>
        <borders/>
        <borders/>
        <borders/>
      </w:tr>
    </w:tbl>
    <w:p>
      <w:pPr>
        <w:spacing w:after="60"/>
      </w:pPr>
      <w:r>
        <w:t xml:space="preserve"/>
      </w:r>
    </w:p>
    <w:p>
      <w:pPr>
        <w:spacing w:after="60" w:line="300"/>
      </w:pPr>
      <w:r>
        <w:t xml:space="preserve">注意：BSP 与 SYSTEM 均依赖 MCU 层与固件库；跨核链路契约（event_id / link_protocol）是与 ESP32S3 端共享的，改动必须两端同步。</w:t>
      </w:r>
    </w:p>
    <w:p>
      <w:pPr>
        <w:pStyle w:val="Heading1"/>
      </w:pPr>
      <w:r>
        <w:t xml:space="preserve">4  启动流程与系统初始化</w:t>
      </w:r>
    </w:p>
    <w:p>
      <w:pPr>
        <w:pStyle w:val="Heading2"/>
      </w:pPr>
      <w:r>
        <w:t xml:space="preserve">4.1  从复位到 main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Reset_Handler（Startup/startup_gd32h7xx.S）：先将 512KB AXI SRAM（0x24000000，0x80000）清零，再搬运 .data、清零 .bss，调用 SystemInit → __libc_init_array → main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SystemInit：默认系统时钟配置（main.c 注释说明可按需提频至 400MHz，当前用默认时钟）</w:t>
      </w:r>
    </w:p>
    <w:p>
      <w:pPr>
        <w:pStyle w:val="Heading2"/>
      </w:pPr>
      <w:r>
        <w:t xml:space="preserve">4.2  main.c 初始化序列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</w:tbl>
    <w:p>
      <w:pPr>
        <w:pStyle w:val="Heading2"/>
      </w:pPr>
      <w:r>
        <w:t xml:space="preserve">4.3  主循环（while(1)）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dma_frame_ready 置位 → dma_switch_and_process()：关中断取满缓冲、D-Cache 失效、event_ipc_feed() 喂入 link 解析、切换 DMA 到另一缓冲（BT24.c + main.c）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spi_slave_link_poll()：非阻塞轮询 SPI2 从机，收到完整帧同样进入 event_ipc_feed（v2.0 起不再阻塞等 SPI）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delay_ms(20)：主循环周期约 20ms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每 1s（driver_tick 门控）调用 log_export_all()：将日志环缓冲导出（经 printf → USART0，见第 13 章注意点）</w:t>
      </w:r>
    </w:p>
    <w:p>
      <w:pPr>
        <w:pStyle w:val="Heading1"/>
      </w:pPr>
      <w:r>
        <w:t xml:space="preserve">5  系统级基础设施（Drivers/SYSTEM）</w:t>
      </w:r>
    </w:p>
    <w:p>
      <w:pPr>
        <w:pStyle w:val="Heading2"/>
      </w:pPr>
      <w:r>
        <w:t xml:space="preserve">5.1  软定时器回调表（public.c）</w:t>
      </w:r>
    </w:p>
    <w:p>
      <w:pPr>
        <w:spacing w:after="60" w:line="300"/>
      </w:pPr>
      <w:r>
        <w:t xml:space="preserve">driver_tick_handle[] 为 3 槽回调表（tick_value=1/10/100），SysTick_Handler 调 driver_tic_inc()：driver_tick 自增，槽满足 driver_tick % tick_value==0 且回调非空时执行。main 在 10ms 槽挂 LED3 闪烁。</w:t>
      </w:r>
    </w:p>
    <w:p>
      <w:pPr>
        <w:pStyle w:val="Heading2"/>
      </w:pPr>
      <w:r>
        <w:t xml:space="preserve">5.2  双池内存分配器（malloc.c / malloc.h）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两个池：SRAMIN（内部 AXI SRAM，MEM1_MAX_SIZE=16KB）、SRAMEX（外部 SDRAM，MEM2_MAX_SIZE=1MB）；块大小均 64B，位图管理（memmap）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API：my_mem_init / mymalloc / myfree / myrealloc / my_mem_perused；存储区域用 SET_AXI / SET_SDRAM 段属性放到指定内存</w:t>
      </w:r>
    </w:p>
    <w:p>
      <w:pPr>
        <w:pStyle w:val="Heading2"/>
      </w:pPr>
      <w:r>
        <w:t xml:space="preserve">5.3  结构化日志环缓冲（log_ringbuf.c，架构 3.9）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64KB 环形缓冲（log_buf），overwrite 模式；条目头部 log_entry_hdr_t（packed：ts4+line2+level1+len1）与 ESP32S3 log_fw.h 完全一致，便于跨核统一解析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log_printf 分级打日志；log_export_all 逐条导出（v2.0 处理跨环条目）</w:t>
      </w:r>
    </w:p>
    <w:p>
      <w:pPr>
        <w:pStyle w:val="Heading2"/>
      </w:pPr>
      <w:r>
        <w:t xml:space="preserve">5.4  事件总线与跨核契约（event_bus / event_id / event_ipc）</w:t>
      </w:r>
    </w:p>
    <w:p>
      <w:pPr>
        <w:spacing w:after="60" w:line="300"/>
      </w:pPr>
      <w:r>
        <w:t xml:space="preserve">这是工程的核心骨架，详见第 6、7 章。</w:t>
      </w:r>
    </w:p>
    <w:p>
      <w:pPr>
        <w:pStyle w:val="Heading2"/>
      </w:pPr>
      <w:r>
        <w:t xml:space="preserve">5.5  公共工具（public.c / sys.c）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delay_us / delay_ms / delay_sysclk：基于 SysTick 计数器的忙等延时（SET_RAM_CODE 放 RAM 执行）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dcache_invalidate_region：DMA 写内存后、CPU 读取前失效 D-Cache 行（BT24/SPI 接收路径均调用）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mpu_config：通用 MPU 区域配置（region 编号自 7 递增）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sys.c：sys_soft_reset（NVIC_SystemReset）、sys_cache_enable、WFI 等底层函数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gd_log.c：注意——并非日志模块，而是 LCD 开机 Logo 的位图数组（34800 字节，置于 FLASH_AREA），仅 bsp_8080_lcd_show_log 使用</w:t>
      </w:r>
    </w:p>
    <w:p>
      <w:pPr>
        <w:pStyle w:val="Heading1"/>
      </w:pPr>
      <w:r>
        <w:t xml:space="preserve">6  链路协议与双链路冗余（跨核通信核心）</w:t>
      </w:r>
    </w:p>
    <w:p>
      <w:pPr>
        <w:pStyle w:val="Heading2"/>
      </w:pPr>
      <w:r>
        <w:t xml:space="preserve">6.1  link_protocol：帧编解码（link_protocol.c）</w:t>
      </w:r>
    </w:p>
    <w:p>
      <w:pPr>
        <w:spacing w:after="60" w:line="300"/>
      </w:pPr>
      <w:r>
        <w:t xml:space="preserve">纯算法实现，无硬件依赖，与 ESP32S3 端完全镜像。帧格式：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AA 55 | addr | cmd | data_len | data[≤12] | crc16 | 0D 0A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数据域字节转义（防止与帧头帧尾冲突）：AA→CC 01、55→CC 02、0D→CC 03、0A→CC 04、CC→CC CC（byte_stuff / byte_unstuff）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CRC16-Modbus（多项式 0xA001 反转），覆盖 addr+cmd+data_len+data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接收为逐字节状态机（link_parse_byte：IDLE→HEADER1/2→ADDR→CMD→DATA_LEN→DATA(+ESC)→CRC1/2→TAIL1/2→COMPLETE），link_parse_buffer 解析整段（v2.0 修复同批多帧丢帧）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解析到完整帧后调用 link_frame_cb_t 回调（event_ipc 注册）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命令字：HEARTBEAT 0x00、SENSOR_DATA 0x01、ALARM 0x02、STATUS_REQ 0x03、STATUS_RSP 0x04、LED_CTRL 0x10、DISPLAY 0x11、REBOOT 0x12、EVENT 0x20、TIME_SYNC 0x21</w:t>
      </w:r>
    </w:p>
    <w:p>
      <w:pPr>
        <w:pStyle w:val="Heading2"/>
      </w:pPr>
      <w:r>
        <w:t xml:space="preserve">6.2  UART3 蓝牙主链路（BT24.c）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BT24 蓝牙透传模块：UART3，PA0(TX)/PA1(RX)，9600bps 8N1；DMA0 CH0(TX) + CH1(RX)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接收：双缓冲 DMA（dma_rx_buf0/buf1，各 256B）+ 空闲中断（BT_IRQHandler，即 UART3_IRQHandler）判帧结束，置 dma_frame_ready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主循环 dma_switch_and_process()：取满缓冲→失效 D-Cache→event_ipc_feed→切换 DMA 到另一缓冲，实现零拷贝连续接收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发送：bt_send_dma 非阻塞（复制到 dma_tx_buf 后 DMA 发送，DMA0 CH0 FTF 中断清忙标志）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注：BT24.c 前半段为旧实现（单缓冲 + AT 指令控制，BT24_SendATCmd 等）已整段注释，当前生效的是文件尾部的精简实现</w:t>
      </w:r>
    </w:p>
    <w:p>
      <w:pPr>
        <w:pStyle w:val="Heading2"/>
      </w:pPr>
      <w:r>
        <w:t xml:space="preserve">6.3  SPI2 从机高速链路（spi_slave_link.c）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SPI2 从机：PB13 SCK / PB15 MOSI / PB14 MISO / PB12 CS（AF5）；DMA0 CH2(TX) + CH3(RX)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v2.0 非阻塞设计：RX DMA 常驻武装 256B；poll 仅非阻塞查 FTF 或 DMA 剩余计数稳定（20ms 两轮）判断短事务结束，绝不阻塞等待 SPI 完成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处理：首字节 = 数据长度，其后为 link 帧字节流 → 失效 D-Cache → event_ipc_feed（与 UART3 同解析管线，实现双链路冗余）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发送：spi_slave_link_send 缓冲待发帧，主机下次 SPI 事务时随应答带出</w:t>
      </w:r>
    </w:p>
    <w:p>
      <w:pPr>
        <w:pStyle w:val="Heading1"/>
      </w:pPr>
      <w:r>
        <w:t xml:space="preserve">7  事件总线与跨核数据流</w:t>
      </w:r>
    </w:p>
    <w:p>
      <w:pPr>
        <w:pStyle w:val="Heading2"/>
      </w:pPr>
      <w:r>
        <w:t xml:space="preserve">7.1  事件 ID 契约（event_id.h，与 ESP32S3 共享）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</w:tbl>
    <w:p>
      <w:pPr>
        <w:spacing w:after="60" w:line="300"/>
      </w:pPr>
      <w:r>
        <w:t xml:space="preserve">EVENT_IS_REMOTE(id) 按域（0x01/0x03/0x04）判定是否需要跨核；event_orient_t（LOCAL/REMOTE/ANY）控制分发范围。新增事件 ID 必须两端同步。</w:t>
      </w:r>
    </w:p>
    <w:p>
      <w:pPr>
        <w:pStyle w:val="Heading2"/>
      </w:pPr>
      <w:r>
        <w:t xml:space="preserve">7.2  事件总线（event_bus.c）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订阅者数组（最多 8 个），按事件 ID 精确匹配 + EVT_REMOTE_WILDCARD=0xFFFE 通配订阅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同步分发，临界区用 __disable_irq/__enable_irq（并保存恢复 PRIMASK，避免嵌套提前开中断）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载荷上限 EVENT_PAYLOAD_MAX=9 字节（与 link 帧 12B 含 3 字节事件头的格式对应）</w:t>
      </w:r>
    </w:p>
    <w:p>
      <w:pPr>
        <w:pStyle w:val="Heading2"/>
      </w:pPr>
      <w:r>
        <w:t xml:space="preserve">7.3  跨核事件桥接（event_ipc.c）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TX：注册通配订阅 on_event_for_remote——本地 source=0 且 EVENT_IS_REMOTE 的事件，编码为 LINK_CMD_EVENT 帧（event_id(2)+source(1)+payload(9)），经 bt_send_dma（UART3）+ spi_slave_link_send（SPI2）双链路发送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RX：注册 link 帧回调 on_link_frame——收到 EVENT 帧解码后 event_bus_publish(source=1, LOCAL) 投递本地；同时将旧命令帧（SENSOR_DATA/ALARM/LED_CTRL/HEARTBEAT/REBOOT/TIME_SYNC）转译为对应事件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防回环：远端转发来的事件 source=1，不会再被通配订阅重新编码回发</w:t>
      </w:r>
    </w:p>
    <w:p>
      <w:pPr>
        <w:pStyle w:val="Heading2"/>
      </w:pPr>
      <w:r>
        <w:t xml:space="preserve">7.4  事件驱动数据流（总线版）</w:t>
      </w:r>
    </w:p>
    <w:p>
      <w:pPr>
        <w:spacing w:after="60" w:line="300"/>
      </w:pPr>
      <w:r>
        <w:t xml:space="preserve">下行（ESP32S3 → GD32H7）：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UART3/SPI2 收帧 → event_ipc_feed → link_parse_buffer 状态机 →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on_link_frame 解码 → event_bus_publish(event_id, LOCAL, source=1) → 各订阅者</w:t>
      </w:r>
    </w:p>
    <w:p>
      <w:pPr>
        <w:spacing w:after="30"/>
      </w:pPr>
      <w:r>
        <w:t xml:space="preserve"/>
      </w:r>
    </w:p>
    <w:p>
      <w:pPr>
        <w:spacing w:after="60" w:line="300"/>
      </w:pPr>
      <w:r>
        <w:t xml:space="preserve">上行（GD32H7 → ESP32S3，事件在本地总线发布即被通配订阅捕获）：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event_bus_publish_any(EVT_*, ...) → on_event_for_remote(通配订阅) →</w:t>
      </w:r>
    </w:p>
    <w:p>
      <w:pPr>
        <w:spacing w:after="0" w:line="280"/>
      </w:pPr>
      <w:r>
        <w:rPr>
          <w:rFonts w:ascii="Consolas" w:cs="Consolas" w:eastAsia="Consolas" w:hAnsi="Consolas"/>
          <w:sz w:val="20"/>
          <w:szCs w:val="20"/>
        </w:rPr>
        <w:t xml:space="preserve">build_frame(LINK_CMD_EVENT) → bt_send_dma + spi_slave_link_send 双链路发送</w:t>
      </w:r>
    </w:p>
    <w:p>
      <w:pPr>
        <w:spacing w:after="30"/>
      </w:pPr>
      <w:r>
        <w:t xml:space="preserve"/>
      </w:r>
    </w:p>
    <w:p>
      <w:pPr>
        <w:spacing w:after="60" w:line="300"/>
      </w:pPr>
      <w:r>
        <w:t xml:space="preserve">关键约定：总线载荷 ≤9B；跨核与否由 event_ipc 依据 EVENT_IS_REMOTE 自动判定，业务模块只负责 publish/subscribe。</w:t>
      </w:r>
    </w:p>
    <w:p>
      <w:pPr>
        <w:pStyle w:val="Heading1"/>
      </w:pPr>
      <w:r>
        <w:t xml:space="preserve">8  BSP 板级驱动层（Drivers/BSP）</w:t>
      </w:r>
    </w:p>
    <w:p>
      <w:pPr>
        <w:pStyle w:val="Heading2"/>
      </w:pPr>
      <w:r>
        <w:t xml:space="preserve">8.1  8080 并口 LCD（bsp_8080_lcd.c / bsp_8080_lcd_init.c）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基于 EXMC 并口接口（16bit），支持 ST7789 / ILI9488 等控制器初始化序列（bsp_8080_lcd_init.c 为各型号寄存器序列，main 只用 8080 路径）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提供画点/画线/填充/字符/数字/字符串/printf 终端（bsp_8080_lcd_printf_init + bsp_8080_lcd_printf）与开机 Logo（bsp_8080_lcd_show_log，数据在 gd_log.c）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LCD 参数结构 bsp_8080_lcd_parameter 记录宽高/ID/扫描方向/显存指针，支持 SRAM 显示模式（display_ram）</w:t>
      </w:r>
    </w:p>
    <w:p>
      <w:pPr>
        <w:pStyle w:val="Heading2"/>
      </w:pPr>
      <w:r>
        <w:t xml:space="preserve">8.2  LED / 按键（led.c / key.c）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LED1=PE2、LED2=PB14（与 SPI2 MISO 冲突，已屏蔽）、LED3=PG3、LED4=PE2（未启用）；led_switch 统一开关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key.c：KEY0=PE4、WKUP=PC13，key_scan 支持去抖与连按</w:t>
      </w:r>
    </w:p>
    <w:p>
      <w:pPr>
        <w:pStyle w:val="Heading2"/>
      </w:pPr>
      <w:r>
        <w:t xml:space="preserve">8.3  蓝牙模块（BT24.c / HC05.c）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BT24：UART3 透传链路（见 6.2），当前作为跨核主链路使用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HC05：UART4，PB6(TX)/PB5(RX)，DMA0 CH2(TX)+CH3(RX)，环形 DMA 接收 + 空闲中断；提供 AT 指令封装（HC05_SendATCmd/SetName/SetBaudrate 等，含阻塞轮询等待响应）——当前 main 未启用 HC05，仅为预留驱动</w:t>
      </w:r>
    </w:p>
    <w:p>
      <w:pPr>
        <w:pStyle w:val="Heading2"/>
      </w:pPr>
      <w:r>
        <w:t xml:space="preserve">8.4  SDRAM / MPU / CRC（sdram.c / MPU.c / crc.c）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sdram.c：EXMC SDRAM 初始化（模式寄存器、时序、命令序列），32MB @ 0xC0000000，提供 read/writebuffer_8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MPU.c：mpu_memory_protection 配置 ITCM/DTCM/AXI/SRAM0-1/EXMC-LCD/SDRAM 六个区域的访问属性（LCD 区关 cache，SDRAM 区开 cache）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crc.c：软件 CRC 实现（供 link_protocol 的 crc16_modbus 使用）</w:t>
      </w:r>
    </w:p>
    <w:p>
      <w:pPr>
        <w:pStyle w:val="Heading2"/>
      </w:pPr>
      <w:r>
        <w:t xml:space="preserve">8.5  printf 调试串口（common_usart.c）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USART0（PB14/PB15，AF4）+ DMA0 CH4(TX)/CH5(RX 循环) + 空闲中断，提供 usart_init / usart0_send_dma / usart_updateAppBuffer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重定向 _write 实现 printf；usart0_ready 未置位时丢弃输出不阻塞（见第 13 章注意点）</w:t>
      </w:r>
    </w:p>
    <w:p>
      <w:pPr>
        <w:pStyle w:val="Heading1"/>
      </w:pPr>
      <w:r>
        <w:t xml:space="preserve">9  MCU 外设驱动层（Drivers/MCU）</w:t>
      </w:r>
    </w:p>
    <w:p>
      <w:pPr>
        <w:spacing w:after="60" w:line="300"/>
      </w:pPr>
      <w:r>
        <w:t xml:space="preserve">该层是面向 GD32H7xx 标准外设库的结构化封装，采用【描述结构体 + 定义宏】风格（typdef_xx_struct + XX_DEF 宏，见 driver_gpio.h 的 AFIO_DEF / driver_uart.h 的 UART_DEF / driver_spi.h 的 SPI_DEF 等），把引脚、DMA 通道、外设号集中声明，driver_xx_init 统一初始化。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</w:tbl>
    <w:p>
      <w:pPr>
        <w:pStyle w:val="Heading1"/>
      </w:pPr>
      <w:r>
        <w:t xml:space="preserve">10  中断与实时调度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优先级分组 NVIC_PRIGROUP_PRE4_SUB0；SysTick 中断优先级 0x0F（最低），UART3 中断优先级 3、BT TX DMA 中断优先级 5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实时性要点：DMA 双缓冲保证 UART3 连续接收不丢字节；SPI2 从机 RX DMA 常驻武装；主循环 20ms 周期轮询 + 事件/日志门控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注意：Cortex-M7 需在 DMA 写入后手动 dcache_invalidate_region 失效 D-Cache 行，BT24/SPI2 接收路径均已处理</w:t>
      </w:r>
    </w:p>
    <w:p>
      <w:pPr>
        <w:pStyle w:val="Heading1"/>
      </w:pPr>
      <w:r>
        <w:t xml:space="preserve">11  构建与调试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  <w:tr>
        <borders/>
        <borders/>
      </w:tr>
    </w:tbl>
    <w:p>
      <w:pPr>
        <w:pStyle w:val="ListParagraph"/>
        <w:numPr>
          <w:ilvl w:val="0"/>
          <w:numId w:val="2"/>
        </w:numPr>
        <w:spacing w:after="60" w:line="300"/>
      </w:pPr>
      <w:r>
        <w:t xml:space="preserve">内存区域（链接脚本）：FLASH 3840K@0x08000000；AXISRAM 512K@0x24000000；ITCM 64K；DTCM 128K；SRAM0/1 各 16K@0x30000000；SDRAM 32M@0xC0000000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关键注意：CMake 用 file(GLOB) 收集源码，新增/删除 .c 后需重新 configure（删 build 或重新 cmake）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.vscode/ 提供编译与调试配置；调试时建议配合 J-Link 内存窗口直接读日志环缓冲（见第 13 章）</w:t>
      </w:r>
    </w:p>
    <w:p>
      <w:pPr>
        <w:pStyle w:val="Heading1"/>
      </w:pPr>
      <w:r>
        <w:t xml:space="preserve">12  建议阅读顺序</w:t>
      </w:r>
    </w:p>
    <w:p>
      <w:pPr>
        <w:spacing w:after="60" w:line="300"/>
      </w:pPr>
      <w:r>
        <w:t xml:space="preserve">按【先整体后细节、先骨架后血肉】分 6 步，括号为预估工作量，每步给出验收标准。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步骤 0 · 全局概览（0.5h）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仓库根 README.md（双 MCU 分工）与本工程 README.md（功能/架构/构建）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CMakeLists.txt、Linker/gd32h7xx_flash.ld：理解构建与内存布局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验收：能说出【本端管采集/显示/链路，对端管无线/云端】，两端靠 link 协议 + 事件契约互通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步骤 1 · 入口与初始化骨架（1h）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Startup/startup_gd32h7xx.S：复位→清 AXI SRAM→SystemInit→main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Core/Src/main.c：初始化序列与主循环，这是全工程的【清单与执行顺序】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Core/Src/gd32h7xx_it.c + systick.c：时基与中断入口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验收：能顺着 main 讲出从复位到主循环的全过程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步骤 2 · 跨核契约（优先，1h）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Drivers/BSP/link_protocol.h/.c：帧格式（AA55/CRC16/转义/data≤12B）与解析状态机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Drivers/SYSTEM/event_id.h：事件四域划分与 EVENT_IS_REMOTE 跨核判定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验收：能手写一个跨核事件的完整链路（事件→帧→对端），这是双端共享的【语言】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步骤 3 · 事件骨架 + 双链路（2h）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event_bus（发布/订阅/临界区）→ event_ipc（TX 通配订阅 + RX 帧回调双向桥接）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BT24.c 双缓冲 DMA 接收 + main.c 的 dma_switch_and_process；spi_slave_link.c 非阻塞从机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log_ringbuf：日志环缓冲与导出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验收：能画出【一帧从 ESP32S3 经 UART/SPI 进入并分发到 GD32H7 总线】的完整数据流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步骤 4 · 外设与显示（按需，1~2h）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bsp_8080_lcd_init.c / bsp_8080_lcd.c：LCD 并口驱动与 printf 终端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sdram.c / MPU.c：外部内存与内存保护（理解为何 LCD 区关 cache）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driver_* 系列：理解【描述结构体 + 定义宏】的封装风格即可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验收：知道每个外设驱动是干什么的、归谁用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步骤 5 · 系统服务与内存（0.5~1h）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malloc.c 双池分配、public.c 软定时器/delay/MPU/cache、sys.c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HC05.c / common_usart.c：预留串口驱动（当前未启用）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验收：能讲清内存池放哪、软定时器如何驱动、printf 为何可能无输出（见第 13 章）</w:t>
      </w:r>
    </w:p>
    <w:p>
      <w:pPr>
        <w:pStyle w:val="Heading2"/>
      </w:pPr>
      <w:r>
        <w:t xml:space="preserve">阅读建议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先 .h 后 .c：头文件顶部注释通常包含设计意图；.c 只在需要看实现时读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以 main.c 为【权威】：个别头文件注释与 main 实际登记/初始化不一致（见第 13 章），判断【谁在用】以 main.c 为准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跨核契约谨慎改：event_id / link_protocol 是与 ESP32S3 共享文件，任何修改必须两端同步，否则链路错乱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关注被注释的旧实现：BT24.c 前半段、public.c 的 driver_init、MPU.h 前半段等大段注释代码可跳过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调试技巧：当前 printf 不落串口（USART0 未初始化），排查链路问题建议直接读 log 环缓冲内存，或在 main 中临时启用 USART0</w:t>
      </w:r>
    </w:p>
    <w:p>
      <w:pPr>
        <w:pStyle w:val="Heading1"/>
      </w:pPr>
      <w:r>
        <w:t xml:space="preserve">13  已知实现差异与注意点</w:t>
      </w:r>
    </w:p>
    <w:p>
      <w:pPr>
        <w:spacing w:after="60" w:line="300"/>
      </w:pPr>
      <w:r>
        <w:t xml:space="preserve">以下均为源码核对中发现的【注释/文档与实际实现不一致】或【易踩坑】之处，阅读与排障时务必留意：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printf 串口未启用：main.c 未调用 usart_init()，common_usart.c 的 _write 因 usart0_ready=0 直接丢弃输出，故 log_export_all 的 printf 不产生串口数据（日志只进环形缓冲，需调试器读取或临时启用 USART0）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引脚冲突：USART0（PB14/PB15）与 SPI2 从机链路（PB14 MISO / PB15 MOSI）共用引脚；LED2=PB14 因此不能再作 GPIO（main.c 注释已说明）——两者不能同时作为独立功能使用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gd_log.c 名不符实：不是日志模块，而是 34.8KB 的 LCD 开机 Logo 位图数组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BT24.c 双实现：文件前半段为旧版单缓冲 + AT 指令控制（已整体注释），当前生效的是尾部双缓冲 DMA 精简实现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软定时器 1ms 槽未用：driver_tick_handle[0]（tick_value=1）回调为 NULL，仅 10ms（LED3 闪烁）/100ms（空）注册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systick.c 的 delay_1ms/delay_decrement 为官方模板遗留，SysTick_Handler 中已注释 delay_decrement()；实际延时由 public.c 的 delay_us 忙等实现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启动开销：Reset_Handler 会上电清零 512KB AXI SRAM（0x24000000 起 0x80000），对启动时间敏感的场景需留意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SPI 从机被动时序：SPI2 为从机，需 ESP32S3 主机发起事务才触发；短事务（&lt;256B）靠 DMA 剩余计数两轮稳定判断，有约 20ms 级处理延迟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-Werror 强制：任何警告都会导致编译失败（如缺失字段初始化），新增代码需注意编译器告警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双核芯片单核使用：GD32H7 为双核（Cortex-M7 + M4）但当前固件仅使用单核，启动文件为单核启动，未配置跨核通信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注释乱码：HC05.c、key.c、部分 driver_* 及 public.h 中文注释存在 GBK/UTF-8 双重转码乱码，以英文标识符与结构声明为准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事件载荷约束：总线 EVENT_PAYLOAD_MAX=9B，跨核事件帧在 link 的 data[12] 中占用 event_id(2)+source(1)+payload(9)，载荷超过 9B 会被截断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9026"/>
      </w:tabs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2026-09-06T15:36:47.554Z</dcterms:created>
  <dcterms:modified xsi:type="dcterms:W3CDTF">2026-09-06T15:36:47.565Z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