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B5E24">
      <w:pPr>
        <w:tabs>
          <w:tab w:val="left" w:pos="6941"/>
        </w:tabs>
        <w:spacing w:line="360" w:lineRule="auto"/>
        <w:ind w:firstLine="0"/>
        <w:rPr>
          <w:rFonts w:hint="eastAsia" w:ascii="黑体" w:hAnsi="黑体" w:eastAsia="黑体"/>
          <w:color w:val="FF0000"/>
          <w:sz w:val="32"/>
          <w:szCs w:val="32"/>
          <w:highlight w:val="none"/>
        </w:rPr>
      </w:pPr>
      <w:r>
        <w:rPr>
          <w:rFonts w:ascii="黑体" w:hAnsi="黑体" w:eastAsia="黑体"/>
          <w:b/>
          <w:bCs/>
          <w:sz w:val="32"/>
          <w:szCs w:val="32"/>
          <w:highlight w:val="none"/>
        </w:rPr>
        <w:t>密级：                         版本号：V1.</w:t>
      </w:r>
      <w:r>
        <w:rPr>
          <w:rFonts w:hint="eastAsia" w:ascii="黑体" w:hAnsi="黑体" w:eastAsia="黑体"/>
          <w:b/>
          <w:bCs/>
          <w:sz w:val="32"/>
          <w:szCs w:val="32"/>
          <w:highlight w:val="none"/>
        </w:rPr>
        <w:t>0</w:t>
      </w:r>
    </w:p>
    <w:p w14:paraId="1F876A3D">
      <w:pPr>
        <w:spacing w:line="600" w:lineRule="exact"/>
        <w:ind w:firstLine="723"/>
        <w:jc w:val="center"/>
        <w:rPr>
          <w:rFonts w:eastAsia="黑体"/>
          <w:b/>
          <w:sz w:val="36"/>
          <w:szCs w:val="28"/>
          <w:highlight w:val="none"/>
        </w:rPr>
      </w:pPr>
    </w:p>
    <w:p w14:paraId="290373DD">
      <w:pPr>
        <w:spacing w:line="600" w:lineRule="exact"/>
        <w:ind w:firstLine="723"/>
        <w:jc w:val="center"/>
        <w:rPr>
          <w:rFonts w:eastAsia="黑体"/>
          <w:b/>
          <w:sz w:val="36"/>
          <w:szCs w:val="28"/>
          <w:highlight w:val="none"/>
        </w:rPr>
      </w:pPr>
    </w:p>
    <w:p w14:paraId="0480A6A0">
      <w:pPr>
        <w:spacing w:line="600" w:lineRule="exact"/>
        <w:ind w:firstLine="723"/>
        <w:jc w:val="center"/>
        <w:rPr>
          <w:rFonts w:eastAsia="黑体"/>
          <w:b/>
          <w:sz w:val="36"/>
          <w:szCs w:val="28"/>
          <w:highlight w:val="none"/>
        </w:rPr>
      </w:pPr>
    </w:p>
    <w:p w14:paraId="56850A96">
      <w:pPr>
        <w:spacing w:line="600" w:lineRule="exact"/>
        <w:ind w:firstLine="723"/>
        <w:jc w:val="center"/>
        <w:rPr>
          <w:rFonts w:eastAsia="黑体"/>
          <w:b/>
          <w:sz w:val="36"/>
          <w:szCs w:val="28"/>
          <w:highlight w:val="none"/>
        </w:rPr>
      </w:pPr>
    </w:p>
    <w:p w14:paraId="48F3FAC0">
      <w:pPr>
        <w:pStyle w:val="85"/>
        <w:spacing w:line="800" w:lineRule="exact"/>
        <w:rPr>
          <w:rFonts w:hint="eastAsia"/>
          <w:sz w:val="52"/>
          <w:szCs w:val="52"/>
          <w:highlight w:val="none"/>
        </w:rPr>
      </w:pPr>
      <w:r>
        <w:rPr>
          <w:sz w:val="52"/>
          <w:szCs w:val="52"/>
          <w:highlight w:val="none"/>
        </w:rPr>
        <w:t>启元实验室创新基金项目</w:t>
      </w:r>
    </w:p>
    <w:p w14:paraId="52E784EB">
      <w:pPr>
        <w:pStyle w:val="85"/>
        <w:spacing w:line="800" w:lineRule="exact"/>
        <w:rPr>
          <w:rFonts w:hint="eastAsia"/>
          <w:sz w:val="52"/>
          <w:szCs w:val="52"/>
          <w:highlight w:val="none"/>
        </w:rPr>
      </w:pPr>
      <w:r>
        <w:rPr>
          <w:sz w:val="52"/>
          <w:szCs w:val="52"/>
          <w:highlight w:val="none"/>
        </w:rPr>
        <w:t>测试大纲</w:t>
      </w:r>
    </w:p>
    <w:p w14:paraId="16E31E2A">
      <w:pPr>
        <w:spacing w:line="600" w:lineRule="exact"/>
        <w:ind w:firstLine="723"/>
        <w:jc w:val="center"/>
        <w:rPr>
          <w:rFonts w:eastAsia="黑体"/>
          <w:b/>
          <w:sz w:val="36"/>
          <w:szCs w:val="28"/>
          <w:highlight w:val="none"/>
        </w:rPr>
      </w:pPr>
    </w:p>
    <w:p w14:paraId="2208EF3A">
      <w:pPr>
        <w:spacing w:line="600" w:lineRule="exact"/>
        <w:ind w:firstLine="723"/>
        <w:jc w:val="center"/>
        <w:rPr>
          <w:rFonts w:eastAsia="黑体"/>
          <w:b/>
          <w:sz w:val="36"/>
          <w:szCs w:val="28"/>
          <w:highlight w:val="none"/>
        </w:rPr>
      </w:pPr>
    </w:p>
    <w:p w14:paraId="4BCE3FDD">
      <w:pPr>
        <w:spacing w:line="600" w:lineRule="exact"/>
        <w:ind w:firstLine="723"/>
        <w:jc w:val="center"/>
        <w:rPr>
          <w:rFonts w:eastAsia="黑体"/>
          <w:b/>
          <w:sz w:val="36"/>
          <w:szCs w:val="28"/>
          <w:highlight w:val="none"/>
        </w:rPr>
      </w:pPr>
    </w:p>
    <w:p w14:paraId="4274D92D">
      <w:pPr>
        <w:tabs>
          <w:tab w:val="left" w:pos="3118"/>
        </w:tabs>
        <w:spacing w:line="600" w:lineRule="exact"/>
        <w:ind w:firstLine="723"/>
        <w:rPr>
          <w:rFonts w:eastAsia="黑体"/>
          <w:b/>
          <w:sz w:val="36"/>
          <w:szCs w:val="28"/>
          <w:highlight w:val="none"/>
        </w:rPr>
      </w:pPr>
      <w:r>
        <w:rPr>
          <w:rFonts w:eastAsia="黑体"/>
          <w:b/>
          <w:sz w:val="36"/>
          <w:szCs w:val="28"/>
          <w:highlight w:val="none"/>
        </w:rPr>
        <w:tab/>
      </w:r>
    </w:p>
    <w:p w14:paraId="17BC6FA9">
      <w:pPr>
        <w:spacing w:line="600" w:lineRule="exact"/>
        <w:ind w:firstLine="723"/>
        <w:jc w:val="center"/>
        <w:rPr>
          <w:rFonts w:eastAsia="黑体"/>
          <w:b/>
          <w:sz w:val="36"/>
          <w:szCs w:val="28"/>
          <w:highlight w:val="none"/>
        </w:rPr>
      </w:pPr>
    </w:p>
    <w:p w14:paraId="331477D8">
      <w:pPr>
        <w:spacing w:line="600" w:lineRule="exact"/>
        <w:ind w:firstLine="723"/>
        <w:jc w:val="center"/>
        <w:rPr>
          <w:rFonts w:eastAsia="黑体"/>
          <w:b/>
          <w:sz w:val="36"/>
          <w:szCs w:val="28"/>
          <w:highlight w:val="none"/>
        </w:rPr>
      </w:pPr>
    </w:p>
    <w:p w14:paraId="33465DF4">
      <w:pPr>
        <w:spacing w:line="600" w:lineRule="exact"/>
        <w:ind w:firstLine="723"/>
        <w:jc w:val="center"/>
        <w:rPr>
          <w:rFonts w:eastAsia="黑体"/>
          <w:b/>
          <w:sz w:val="36"/>
          <w:szCs w:val="28"/>
          <w:highlight w:val="none"/>
        </w:rPr>
      </w:pPr>
    </w:p>
    <w:tbl>
      <w:tblPr>
        <w:tblStyle w:val="38"/>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6581"/>
      </w:tblGrid>
      <w:tr w14:paraId="72CAE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Borders>
              <w:top w:val="nil"/>
              <w:left w:val="nil"/>
              <w:bottom w:val="nil"/>
              <w:right w:val="nil"/>
            </w:tcBorders>
          </w:tcPr>
          <w:p w14:paraId="2D8F343B">
            <w:pPr>
              <w:spacing w:line="600" w:lineRule="exact"/>
              <w:ind w:firstLine="0"/>
              <w:jc w:val="center"/>
              <w:rPr>
                <w:rFonts w:eastAsia="黑体"/>
                <w:b/>
                <w:sz w:val="36"/>
                <w:szCs w:val="28"/>
                <w:highlight w:val="none"/>
              </w:rPr>
            </w:pPr>
            <w:r>
              <w:rPr>
                <w:rFonts w:eastAsia="黑体"/>
                <w:spacing w:val="106"/>
                <w:kern w:val="0"/>
                <w:szCs w:val="28"/>
                <w:highlight w:val="none"/>
              </w:rPr>
              <w:t>项目名称：</w:t>
            </w:r>
          </w:p>
        </w:tc>
        <w:tc>
          <w:tcPr>
            <w:tcW w:w="6580" w:type="dxa"/>
            <w:tcBorders>
              <w:top w:val="nil"/>
              <w:left w:val="nil"/>
              <w:bottom w:val="single" w:color="000000" w:sz="8" w:space="0"/>
              <w:right w:val="nil"/>
            </w:tcBorders>
          </w:tcPr>
          <w:p w14:paraId="69D3860F">
            <w:pPr>
              <w:spacing w:line="600" w:lineRule="exact"/>
              <w:ind w:firstLine="0"/>
              <w:jc w:val="center"/>
              <w:rPr>
                <w:rFonts w:hint="eastAsia" w:ascii="宋体" w:hAnsi="宋体"/>
                <w:spacing w:val="20"/>
                <w:kern w:val="0"/>
                <w:szCs w:val="28"/>
                <w:highlight w:val="none"/>
              </w:rPr>
            </w:pPr>
            <w:r>
              <w:rPr>
                <w:highlight w:val="none"/>
              </w:rPr>
              <w:t>大规模复杂任务上的强化学习基础算法与应用</w:t>
            </w:r>
          </w:p>
        </w:tc>
      </w:tr>
      <w:tr w14:paraId="415B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Borders>
              <w:top w:val="nil"/>
              <w:left w:val="nil"/>
              <w:bottom w:val="nil"/>
              <w:right w:val="nil"/>
            </w:tcBorders>
          </w:tcPr>
          <w:p w14:paraId="6D8D7707">
            <w:pPr>
              <w:spacing w:line="600" w:lineRule="exact"/>
              <w:ind w:firstLine="0"/>
              <w:jc w:val="center"/>
              <w:rPr>
                <w:rFonts w:eastAsia="黑体"/>
                <w:b/>
                <w:sz w:val="36"/>
                <w:szCs w:val="28"/>
                <w:highlight w:val="none"/>
              </w:rPr>
            </w:pPr>
            <w:r>
              <w:rPr>
                <w:rFonts w:eastAsia="黑体"/>
                <w:spacing w:val="106"/>
                <w:kern w:val="0"/>
                <w:szCs w:val="28"/>
                <w:highlight w:val="none"/>
              </w:rPr>
              <w:t>研究中心：</w:t>
            </w:r>
          </w:p>
        </w:tc>
        <w:tc>
          <w:tcPr>
            <w:tcW w:w="6580" w:type="dxa"/>
            <w:tcBorders>
              <w:top w:val="single" w:color="000000" w:sz="8" w:space="0"/>
              <w:left w:val="nil"/>
              <w:bottom w:val="single" w:color="000000" w:sz="8" w:space="0"/>
              <w:right w:val="nil"/>
            </w:tcBorders>
          </w:tcPr>
          <w:p w14:paraId="671C3CF4">
            <w:pPr>
              <w:spacing w:line="600" w:lineRule="exact"/>
              <w:ind w:firstLine="0"/>
              <w:jc w:val="center"/>
              <w:rPr>
                <w:rFonts w:eastAsia="黑体"/>
                <w:spacing w:val="53"/>
                <w:kern w:val="0"/>
                <w:szCs w:val="28"/>
                <w:highlight w:val="none"/>
              </w:rPr>
            </w:pPr>
            <w:r>
              <w:rPr>
                <w:highlight w:val="none"/>
              </w:rPr>
              <w:t>智能基础理论研究中心</w:t>
            </w:r>
          </w:p>
        </w:tc>
      </w:tr>
      <w:tr w14:paraId="377BE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Borders>
              <w:top w:val="nil"/>
              <w:left w:val="nil"/>
              <w:bottom w:val="nil"/>
              <w:right w:val="nil"/>
            </w:tcBorders>
          </w:tcPr>
          <w:p w14:paraId="66E93474">
            <w:pPr>
              <w:spacing w:line="600" w:lineRule="exact"/>
              <w:ind w:firstLine="0"/>
              <w:jc w:val="center"/>
              <w:rPr>
                <w:rFonts w:eastAsia="黑体"/>
                <w:b/>
                <w:sz w:val="36"/>
                <w:szCs w:val="28"/>
                <w:highlight w:val="none"/>
              </w:rPr>
            </w:pPr>
            <w:r>
              <w:rPr>
                <w:rFonts w:eastAsia="黑体"/>
                <w:spacing w:val="50"/>
                <w:kern w:val="0"/>
                <w:szCs w:val="28"/>
                <w:highlight w:val="none"/>
              </w:rPr>
              <w:t>项目负责人：</w:t>
            </w:r>
          </w:p>
        </w:tc>
        <w:tc>
          <w:tcPr>
            <w:tcW w:w="6580" w:type="dxa"/>
            <w:tcBorders>
              <w:top w:val="single" w:color="000000" w:sz="8" w:space="0"/>
              <w:left w:val="nil"/>
              <w:bottom w:val="single" w:color="000000" w:sz="8" w:space="0"/>
              <w:right w:val="nil"/>
            </w:tcBorders>
          </w:tcPr>
          <w:p w14:paraId="1B8E2707">
            <w:pPr>
              <w:spacing w:line="600" w:lineRule="exact"/>
              <w:ind w:firstLine="0"/>
              <w:jc w:val="center"/>
              <w:rPr>
                <w:rFonts w:hint="eastAsia" w:ascii="宋体" w:hAnsi="宋体"/>
                <w:spacing w:val="53"/>
                <w:kern w:val="0"/>
                <w:szCs w:val="28"/>
                <w:highlight w:val="none"/>
              </w:rPr>
            </w:pPr>
            <w:r>
              <w:rPr>
                <w:highlight w:val="none"/>
              </w:rPr>
              <w:t>余照科</w:t>
            </w:r>
          </w:p>
        </w:tc>
      </w:tr>
      <w:tr w14:paraId="42297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Borders>
              <w:top w:val="nil"/>
              <w:left w:val="nil"/>
              <w:bottom w:val="nil"/>
              <w:right w:val="nil"/>
            </w:tcBorders>
          </w:tcPr>
          <w:p w14:paraId="2727D9AC">
            <w:pPr>
              <w:spacing w:line="600" w:lineRule="exact"/>
              <w:ind w:firstLine="0"/>
              <w:jc w:val="center"/>
              <w:rPr>
                <w:rFonts w:eastAsia="黑体"/>
                <w:b/>
                <w:sz w:val="36"/>
                <w:szCs w:val="28"/>
                <w:highlight w:val="none"/>
              </w:rPr>
            </w:pPr>
            <w:r>
              <w:rPr>
                <w:rFonts w:eastAsia="黑体"/>
                <w:spacing w:val="106"/>
                <w:kern w:val="0"/>
                <w:szCs w:val="28"/>
                <w:highlight w:val="none"/>
              </w:rPr>
              <w:t>实施周期：</w:t>
            </w:r>
          </w:p>
        </w:tc>
        <w:tc>
          <w:tcPr>
            <w:tcW w:w="6580" w:type="dxa"/>
            <w:tcBorders>
              <w:top w:val="single" w:color="000000" w:sz="8" w:space="0"/>
              <w:left w:val="nil"/>
              <w:bottom w:val="single" w:color="000000" w:sz="8" w:space="0"/>
              <w:right w:val="nil"/>
            </w:tcBorders>
          </w:tcPr>
          <w:p w14:paraId="3ED66690">
            <w:pPr>
              <w:spacing w:line="600" w:lineRule="exact"/>
              <w:ind w:firstLine="0"/>
              <w:jc w:val="center"/>
              <w:rPr>
                <w:kern w:val="0"/>
                <w:szCs w:val="28"/>
                <w:highlight w:val="none"/>
              </w:rPr>
            </w:pPr>
            <w:r>
              <w:rPr>
                <w:kern w:val="0"/>
                <w:szCs w:val="28"/>
                <w:highlight w:val="none"/>
              </w:rPr>
              <w:t>2024年8月—2026年7月</w:t>
            </w:r>
          </w:p>
        </w:tc>
      </w:tr>
      <w:tr w14:paraId="38B8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Borders>
              <w:top w:val="nil"/>
              <w:left w:val="nil"/>
              <w:bottom w:val="nil"/>
              <w:right w:val="nil"/>
            </w:tcBorders>
          </w:tcPr>
          <w:p w14:paraId="4C927595">
            <w:pPr>
              <w:spacing w:line="600" w:lineRule="exact"/>
              <w:ind w:firstLine="0"/>
              <w:jc w:val="center"/>
              <w:rPr>
                <w:rFonts w:eastAsia="黑体"/>
                <w:b/>
                <w:sz w:val="36"/>
                <w:szCs w:val="28"/>
                <w:highlight w:val="none"/>
              </w:rPr>
            </w:pPr>
            <w:r>
              <w:rPr>
                <w:rFonts w:eastAsia="黑体"/>
                <w:spacing w:val="106"/>
                <w:kern w:val="0"/>
                <w:szCs w:val="28"/>
                <w:highlight w:val="none"/>
              </w:rPr>
              <w:t>编制时间：</w:t>
            </w:r>
          </w:p>
        </w:tc>
        <w:tc>
          <w:tcPr>
            <w:tcW w:w="6580" w:type="dxa"/>
            <w:tcBorders>
              <w:top w:val="single" w:color="000000" w:sz="8" w:space="0"/>
              <w:left w:val="nil"/>
              <w:bottom w:val="single" w:color="000000" w:sz="8" w:space="0"/>
              <w:right w:val="nil"/>
            </w:tcBorders>
          </w:tcPr>
          <w:p w14:paraId="29B5A647">
            <w:pPr>
              <w:spacing w:line="600" w:lineRule="exact"/>
              <w:ind w:firstLine="199"/>
              <w:jc w:val="center"/>
              <w:rPr>
                <w:kern w:val="0"/>
                <w:szCs w:val="28"/>
                <w:highlight w:val="none"/>
              </w:rPr>
            </w:pPr>
            <w:r>
              <w:rPr>
                <w:kern w:val="0"/>
                <w:szCs w:val="28"/>
                <w:highlight w:val="none"/>
              </w:rPr>
              <w:t>2026年7月</w:t>
            </w:r>
          </w:p>
        </w:tc>
      </w:tr>
    </w:tbl>
    <w:p w14:paraId="22C80A47">
      <w:pPr>
        <w:rPr>
          <w:highlight w:val="none"/>
        </w:rPr>
        <w:sectPr>
          <w:headerReference r:id="rId5" w:type="default"/>
          <w:footerReference r:id="rId6" w:type="default"/>
          <w:pgSz w:w="11906" w:h="16838"/>
          <w:pgMar w:top="1985" w:right="1474" w:bottom="1985" w:left="1474" w:header="851" w:footer="992" w:gutter="0"/>
          <w:pgNumType w:start="1"/>
          <w:cols w:space="720" w:num="1"/>
          <w:formProt w:val="0"/>
          <w:docGrid w:type="lines" w:linePitch="312" w:charSpace="0"/>
        </w:sectPr>
      </w:pPr>
    </w:p>
    <w:p w14:paraId="6F3F0EEC">
      <w:pPr>
        <w:ind w:firstLine="0"/>
        <w:jc w:val="center"/>
        <w:rPr>
          <w:b/>
          <w:bCs/>
          <w:sz w:val="32"/>
          <w:highlight w:val="none"/>
          <w:lang w:val="fr-FR"/>
        </w:rPr>
      </w:pPr>
      <w:r>
        <w:rPr>
          <w:b/>
          <w:bCs/>
          <w:sz w:val="32"/>
          <w:highlight w:val="none"/>
          <w:lang w:val="fr-FR"/>
        </w:rPr>
        <w:t>修订记录</w:t>
      </w:r>
    </w:p>
    <w:tbl>
      <w:tblPr>
        <w:tblStyle w:val="37"/>
        <w:tblW w:w="8789" w:type="dxa"/>
        <w:jc w:val="center"/>
        <w:tblLayout w:type="autofit"/>
        <w:tblCellMar>
          <w:top w:w="0" w:type="dxa"/>
          <w:left w:w="108" w:type="dxa"/>
          <w:bottom w:w="0" w:type="dxa"/>
          <w:right w:w="108" w:type="dxa"/>
        </w:tblCellMar>
      </w:tblPr>
      <w:tblGrid>
        <w:gridCol w:w="2122"/>
        <w:gridCol w:w="1417"/>
        <w:gridCol w:w="3265"/>
        <w:gridCol w:w="1985"/>
      </w:tblGrid>
      <w:tr w14:paraId="4A60FDCA">
        <w:tblPrEx>
          <w:tblCellMar>
            <w:top w:w="0" w:type="dxa"/>
            <w:left w:w="108" w:type="dxa"/>
            <w:bottom w:w="0" w:type="dxa"/>
            <w:right w:w="108" w:type="dxa"/>
          </w:tblCellMar>
        </w:tblPrEx>
        <w:trPr>
          <w:trHeight w:val="550" w:hRule="atLeast"/>
          <w:jc w:val="center"/>
        </w:trPr>
        <w:tc>
          <w:tcPr>
            <w:tcW w:w="2122" w:type="dxa"/>
            <w:tcBorders>
              <w:top w:val="single" w:color="000000" w:sz="4" w:space="0"/>
              <w:left w:val="single" w:color="000000" w:sz="4" w:space="0"/>
              <w:bottom w:val="single" w:color="000000" w:sz="4" w:space="0"/>
              <w:right w:val="single" w:color="000000" w:sz="4" w:space="0"/>
            </w:tcBorders>
            <w:vAlign w:val="center"/>
          </w:tcPr>
          <w:p w14:paraId="612C585D">
            <w:pPr>
              <w:ind w:firstLine="0"/>
              <w:jc w:val="center"/>
              <w:rPr>
                <w:highlight w:val="none"/>
                <w:lang w:val="fr-FR"/>
              </w:rPr>
            </w:pPr>
            <w:r>
              <w:rPr>
                <w:b/>
                <w:bCs/>
                <w:highlight w:val="none"/>
                <w:lang w:val="fr-FR"/>
              </w:rPr>
              <w:t>日 期</w:t>
            </w:r>
          </w:p>
        </w:tc>
        <w:tc>
          <w:tcPr>
            <w:tcW w:w="1417" w:type="dxa"/>
            <w:tcBorders>
              <w:top w:val="single" w:color="000000" w:sz="4" w:space="0"/>
              <w:left w:val="single" w:color="000000" w:sz="4" w:space="0"/>
              <w:bottom w:val="single" w:color="000000" w:sz="4" w:space="0"/>
              <w:right w:val="single" w:color="000000" w:sz="4" w:space="0"/>
            </w:tcBorders>
            <w:vAlign w:val="center"/>
          </w:tcPr>
          <w:p w14:paraId="7D46BF86">
            <w:pPr>
              <w:ind w:firstLine="0"/>
              <w:jc w:val="center"/>
              <w:rPr>
                <w:highlight w:val="none"/>
                <w:lang w:val="fr-FR"/>
              </w:rPr>
            </w:pPr>
            <w:r>
              <w:rPr>
                <w:b/>
                <w:bCs/>
                <w:highlight w:val="none"/>
                <w:lang w:val="fr-FR"/>
              </w:rPr>
              <w:t>版 本</w:t>
            </w:r>
          </w:p>
        </w:tc>
        <w:tc>
          <w:tcPr>
            <w:tcW w:w="3265" w:type="dxa"/>
            <w:tcBorders>
              <w:top w:val="single" w:color="000000" w:sz="4" w:space="0"/>
              <w:left w:val="single" w:color="000000" w:sz="4" w:space="0"/>
              <w:bottom w:val="single" w:color="000000" w:sz="4" w:space="0"/>
              <w:right w:val="single" w:color="000000" w:sz="4" w:space="0"/>
            </w:tcBorders>
            <w:vAlign w:val="center"/>
          </w:tcPr>
          <w:p w14:paraId="1E2E6C6C">
            <w:pPr>
              <w:ind w:firstLine="0"/>
              <w:jc w:val="center"/>
              <w:rPr>
                <w:highlight w:val="none"/>
                <w:lang w:val="fr-FR"/>
              </w:rPr>
            </w:pPr>
            <w:r>
              <w:rPr>
                <w:b/>
                <w:bCs/>
                <w:highlight w:val="none"/>
                <w:lang w:val="fr-FR"/>
              </w:rPr>
              <w:t>说 明</w:t>
            </w:r>
          </w:p>
        </w:tc>
        <w:tc>
          <w:tcPr>
            <w:tcW w:w="1984" w:type="dxa"/>
            <w:tcBorders>
              <w:top w:val="single" w:color="000000" w:sz="4" w:space="0"/>
              <w:left w:val="single" w:color="000000" w:sz="4" w:space="0"/>
              <w:bottom w:val="single" w:color="000000" w:sz="4" w:space="0"/>
              <w:right w:val="single" w:color="000000" w:sz="4" w:space="0"/>
            </w:tcBorders>
            <w:vAlign w:val="center"/>
          </w:tcPr>
          <w:p w14:paraId="76021EB5">
            <w:pPr>
              <w:ind w:firstLine="0"/>
              <w:jc w:val="center"/>
              <w:rPr>
                <w:highlight w:val="none"/>
                <w:lang w:val="fr-FR"/>
              </w:rPr>
            </w:pPr>
            <w:r>
              <w:rPr>
                <w:b/>
                <w:bCs/>
                <w:highlight w:val="none"/>
                <w:lang w:val="fr-FR"/>
              </w:rPr>
              <w:t>编制/修改人</w:t>
            </w:r>
          </w:p>
        </w:tc>
      </w:tr>
      <w:tr w14:paraId="74CB96C1">
        <w:tblPrEx>
          <w:tblCellMar>
            <w:top w:w="0" w:type="dxa"/>
            <w:left w:w="108" w:type="dxa"/>
            <w:bottom w:w="0" w:type="dxa"/>
            <w:right w:w="108" w:type="dxa"/>
          </w:tblCellMar>
        </w:tblPrEx>
        <w:trPr>
          <w:trHeight w:val="778" w:hRule="atLeast"/>
          <w:jc w:val="center"/>
        </w:trPr>
        <w:tc>
          <w:tcPr>
            <w:tcW w:w="2122" w:type="dxa"/>
            <w:tcBorders>
              <w:top w:val="single" w:color="000000" w:sz="4" w:space="0"/>
              <w:left w:val="single" w:color="000000" w:sz="4" w:space="0"/>
              <w:bottom w:val="single" w:color="000000" w:sz="4" w:space="0"/>
              <w:right w:val="single" w:color="000000" w:sz="4" w:space="0"/>
            </w:tcBorders>
            <w:vAlign w:val="center"/>
          </w:tcPr>
          <w:p w14:paraId="05F507ED">
            <w:pPr>
              <w:ind w:firstLine="0"/>
              <w:rPr>
                <w:highlight w:val="none"/>
                <w:lang w:val="fr-FR"/>
              </w:rPr>
            </w:pPr>
            <w:r>
              <w:rPr>
                <w:highlight w:val="none"/>
                <w:lang w:val="fr-FR"/>
              </w:rPr>
              <w:t>2026年7月</w:t>
            </w:r>
          </w:p>
        </w:tc>
        <w:tc>
          <w:tcPr>
            <w:tcW w:w="1417" w:type="dxa"/>
            <w:tcBorders>
              <w:top w:val="single" w:color="000000" w:sz="4" w:space="0"/>
              <w:left w:val="single" w:color="000000" w:sz="4" w:space="0"/>
              <w:bottom w:val="single" w:color="000000" w:sz="4" w:space="0"/>
              <w:right w:val="single" w:color="000000" w:sz="4" w:space="0"/>
            </w:tcBorders>
            <w:vAlign w:val="center"/>
          </w:tcPr>
          <w:p w14:paraId="243DC4E6">
            <w:pPr>
              <w:ind w:firstLine="0"/>
              <w:rPr>
                <w:highlight w:val="none"/>
                <w:lang w:val="fr-FR"/>
              </w:rPr>
            </w:pPr>
            <w:r>
              <w:rPr>
                <w:highlight w:val="none"/>
                <w:lang w:val="fr-FR"/>
              </w:rPr>
              <w:t>V1.0</w:t>
            </w:r>
          </w:p>
        </w:tc>
        <w:tc>
          <w:tcPr>
            <w:tcW w:w="3265" w:type="dxa"/>
            <w:tcBorders>
              <w:top w:val="single" w:color="000000" w:sz="4" w:space="0"/>
              <w:left w:val="single" w:color="000000" w:sz="4" w:space="0"/>
              <w:bottom w:val="single" w:color="000000" w:sz="4" w:space="0"/>
              <w:right w:val="single" w:color="000000" w:sz="4" w:space="0"/>
            </w:tcBorders>
            <w:vAlign w:val="center"/>
          </w:tcPr>
          <w:p w14:paraId="70B76F10">
            <w:pPr>
              <w:ind w:firstLine="0"/>
              <w:rPr>
                <w:highlight w:val="none"/>
              </w:rPr>
            </w:pPr>
            <w:r>
              <w:rPr>
                <w:rFonts w:hint="eastAsia"/>
                <w:highlight w:val="none"/>
              </w:rPr>
              <w:t>评审版本</w:t>
            </w:r>
          </w:p>
        </w:tc>
        <w:tc>
          <w:tcPr>
            <w:tcW w:w="1984" w:type="dxa"/>
            <w:tcBorders>
              <w:top w:val="single" w:color="000000" w:sz="4" w:space="0"/>
              <w:left w:val="single" w:color="000000" w:sz="4" w:space="0"/>
              <w:bottom w:val="single" w:color="000000" w:sz="4" w:space="0"/>
              <w:right w:val="single" w:color="000000" w:sz="4" w:space="0"/>
            </w:tcBorders>
            <w:vAlign w:val="center"/>
          </w:tcPr>
          <w:p w14:paraId="482CABE7">
            <w:pPr>
              <w:ind w:firstLine="0"/>
              <w:rPr>
                <w:highlight w:val="none"/>
              </w:rPr>
            </w:pPr>
            <w:r>
              <w:rPr>
                <w:rFonts w:hint="eastAsia"/>
                <w:highlight w:val="none"/>
              </w:rPr>
              <w:t>余照科</w:t>
            </w:r>
          </w:p>
        </w:tc>
      </w:tr>
      <w:tr w14:paraId="41019F03">
        <w:tblPrEx>
          <w:tblCellMar>
            <w:top w:w="0" w:type="dxa"/>
            <w:left w:w="108" w:type="dxa"/>
            <w:bottom w:w="0" w:type="dxa"/>
            <w:right w:w="108" w:type="dxa"/>
          </w:tblCellMar>
        </w:tblPrEx>
        <w:trPr>
          <w:trHeight w:val="778" w:hRule="atLeast"/>
          <w:jc w:val="center"/>
        </w:trPr>
        <w:tc>
          <w:tcPr>
            <w:tcW w:w="2122" w:type="dxa"/>
            <w:tcBorders>
              <w:top w:val="single" w:color="000000" w:sz="4" w:space="0"/>
              <w:left w:val="single" w:color="000000" w:sz="4" w:space="0"/>
              <w:bottom w:val="single" w:color="000000" w:sz="4" w:space="0"/>
              <w:right w:val="single" w:color="000000" w:sz="4" w:space="0"/>
            </w:tcBorders>
            <w:vAlign w:val="center"/>
          </w:tcPr>
          <w:p w14:paraId="41636226">
            <w:pPr>
              <w:ind w:firstLine="0"/>
              <w:rPr>
                <w:highlight w:val="none"/>
                <w:lang w:val="fr-FR"/>
              </w:rPr>
            </w:pPr>
          </w:p>
        </w:tc>
        <w:tc>
          <w:tcPr>
            <w:tcW w:w="1417" w:type="dxa"/>
            <w:tcBorders>
              <w:top w:val="single" w:color="000000" w:sz="4" w:space="0"/>
              <w:left w:val="single" w:color="000000" w:sz="4" w:space="0"/>
              <w:bottom w:val="single" w:color="000000" w:sz="4" w:space="0"/>
              <w:right w:val="single" w:color="000000" w:sz="4" w:space="0"/>
            </w:tcBorders>
            <w:vAlign w:val="center"/>
          </w:tcPr>
          <w:p w14:paraId="1CB92559">
            <w:pPr>
              <w:ind w:firstLine="0"/>
              <w:rPr>
                <w:highlight w:val="none"/>
                <w:lang w:val="fr-FR"/>
              </w:rPr>
            </w:pPr>
          </w:p>
        </w:tc>
        <w:tc>
          <w:tcPr>
            <w:tcW w:w="3265" w:type="dxa"/>
            <w:tcBorders>
              <w:top w:val="single" w:color="000000" w:sz="4" w:space="0"/>
              <w:left w:val="single" w:color="000000" w:sz="4" w:space="0"/>
              <w:bottom w:val="single" w:color="000000" w:sz="4" w:space="0"/>
              <w:right w:val="single" w:color="000000" w:sz="4" w:space="0"/>
            </w:tcBorders>
            <w:vAlign w:val="center"/>
          </w:tcPr>
          <w:p w14:paraId="05DA7D22">
            <w:pPr>
              <w:ind w:firstLine="0"/>
              <w:rPr>
                <w:highlight w:val="none"/>
                <w:lang w:val="fr-FR"/>
              </w:rPr>
            </w:pPr>
          </w:p>
        </w:tc>
        <w:tc>
          <w:tcPr>
            <w:tcW w:w="1984" w:type="dxa"/>
            <w:tcBorders>
              <w:top w:val="single" w:color="000000" w:sz="4" w:space="0"/>
              <w:left w:val="single" w:color="000000" w:sz="4" w:space="0"/>
              <w:bottom w:val="single" w:color="000000" w:sz="4" w:space="0"/>
              <w:right w:val="single" w:color="000000" w:sz="4" w:space="0"/>
            </w:tcBorders>
            <w:vAlign w:val="center"/>
          </w:tcPr>
          <w:p w14:paraId="29FF44DD">
            <w:pPr>
              <w:ind w:firstLine="0"/>
              <w:rPr>
                <w:highlight w:val="none"/>
                <w:lang w:val="fr-FR"/>
              </w:rPr>
            </w:pPr>
          </w:p>
        </w:tc>
      </w:tr>
      <w:tr w14:paraId="42B4E5C9">
        <w:tblPrEx>
          <w:tblCellMar>
            <w:top w:w="0" w:type="dxa"/>
            <w:left w:w="108" w:type="dxa"/>
            <w:bottom w:w="0" w:type="dxa"/>
            <w:right w:w="108" w:type="dxa"/>
          </w:tblCellMar>
        </w:tblPrEx>
        <w:trPr>
          <w:trHeight w:val="778" w:hRule="atLeast"/>
          <w:jc w:val="center"/>
        </w:trPr>
        <w:tc>
          <w:tcPr>
            <w:tcW w:w="2122" w:type="dxa"/>
            <w:tcBorders>
              <w:top w:val="single" w:color="000000" w:sz="4" w:space="0"/>
              <w:left w:val="single" w:color="000000" w:sz="4" w:space="0"/>
              <w:bottom w:val="single" w:color="000000" w:sz="4" w:space="0"/>
              <w:right w:val="single" w:color="000000" w:sz="4" w:space="0"/>
            </w:tcBorders>
            <w:vAlign w:val="center"/>
          </w:tcPr>
          <w:p w14:paraId="763E0FED">
            <w:pPr>
              <w:ind w:firstLine="0"/>
              <w:rPr>
                <w:highlight w:val="none"/>
                <w:lang w:val="fr-FR"/>
              </w:rPr>
            </w:pPr>
          </w:p>
        </w:tc>
        <w:tc>
          <w:tcPr>
            <w:tcW w:w="1417" w:type="dxa"/>
            <w:tcBorders>
              <w:top w:val="single" w:color="000000" w:sz="4" w:space="0"/>
              <w:left w:val="single" w:color="000000" w:sz="4" w:space="0"/>
              <w:bottom w:val="single" w:color="000000" w:sz="4" w:space="0"/>
              <w:right w:val="single" w:color="000000" w:sz="4" w:space="0"/>
            </w:tcBorders>
            <w:vAlign w:val="center"/>
          </w:tcPr>
          <w:p w14:paraId="45F5EF22">
            <w:pPr>
              <w:ind w:firstLine="0"/>
              <w:rPr>
                <w:highlight w:val="none"/>
                <w:lang w:val="fr-FR"/>
              </w:rPr>
            </w:pPr>
          </w:p>
        </w:tc>
        <w:tc>
          <w:tcPr>
            <w:tcW w:w="3265" w:type="dxa"/>
            <w:tcBorders>
              <w:top w:val="single" w:color="000000" w:sz="4" w:space="0"/>
              <w:left w:val="single" w:color="000000" w:sz="4" w:space="0"/>
              <w:bottom w:val="single" w:color="000000" w:sz="4" w:space="0"/>
              <w:right w:val="single" w:color="000000" w:sz="4" w:space="0"/>
            </w:tcBorders>
            <w:vAlign w:val="center"/>
          </w:tcPr>
          <w:p w14:paraId="06E3C4E5">
            <w:pPr>
              <w:ind w:firstLine="0"/>
              <w:rPr>
                <w:highlight w:val="none"/>
                <w:lang w:val="fr-FR"/>
              </w:rPr>
            </w:pPr>
          </w:p>
        </w:tc>
        <w:tc>
          <w:tcPr>
            <w:tcW w:w="1984" w:type="dxa"/>
            <w:tcBorders>
              <w:top w:val="single" w:color="000000" w:sz="4" w:space="0"/>
              <w:left w:val="single" w:color="000000" w:sz="4" w:space="0"/>
              <w:bottom w:val="single" w:color="000000" w:sz="4" w:space="0"/>
              <w:right w:val="single" w:color="000000" w:sz="4" w:space="0"/>
            </w:tcBorders>
            <w:vAlign w:val="center"/>
          </w:tcPr>
          <w:p w14:paraId="6B053AFD">
            <w:pPr>
              <w:ind w:firstLine="0"/>
              <w:rPr>
                <w:highlight w:val="none"/>
                <w:lang w:val="fr-FR"/>
              </w:rPr>
            </w:pPr>
          </w:p>
        </w:tc>
      </w:tr>
      <w:tr w14:paraId="005B9D1B">
        <w:tblPrEx>
          <w:tblCellMar>
            <w:top w:w="0" w:type="dxa"/>
            <w:left w:w="108" w:type="dxa"/>
            <w:bottom w:w="0" w:type="dxa"/>
            <w:right w:w="108" w:type="dxa"/>
          </w:tblCellMar>
        </w:tblPrEx>
        <w:trPr>
          <w:trHeight w:val="778" w:hRule="atLeast"/>
          <w:jc w:val="center"/>
        </w:trPr>
        <w:tc>
          <w:tcPr>
            <w:tcW w:w="2122" w:type="dxa"/>
            <w:tcBorders>
              <w:top w:val="single" w:color="000000" w:sz="4" w:space="0"/>
              <w:left w:val="single" w:color="000000" w:sz="4" w:space="0"/>
              <w:bottom w:val="single" w:color="000000" w:sz="4" w:space="0"/>
              <w:right w:val="single" w:color="000000" w:sz="4" w:space="0"/>
            </w:tcBorders>
            <w:vAlign w:val="center"/>
          </w:tcPr>
          <w:p w14:paraId="30E01CD3">
            <w:pPr>
              <w:ind w:firstLine="0"/>
              <w:rPr>
                <w:highlight w:val="none"/>
                <w:lang w:val="fr-FR"/>
              </w:rPr>
            </w:pPr>
          </w:p>
        </w:tc>
        <w:tc>
          <w:tcPr>
            <w:tcW w:w="1417" w:type="dxa"/>
            <w:tcBorders>
              <w:top w:val="single" w:color="000000" w:sz="4" w:space="0"/>
              <w:left w:val="single" w:color="000000" w:sz="4" w:space="0"/>
              <w:bottom w:val="single" w:color="000000" w:sz="4" w:space="0"/>
              <w:right w:val="single" w:color="000000" w:sz="4" w:space="0"/>
            </w:tcBorders>
            <w:vAlign w:val="center"/>
          </w:tcPr>
          <w:p w14:paraId="20BE8519">
            <w:pPr>
              <w:ind w:firstLine="0"/>
              <w:rPr>
                <w:highlight w:val="none"/>
                <w:lang w:val="fr-FR"/>
              </w:rPr>
            </w:pPr>
          </w:p>
        </w:tc>
        <w:tc>
          <w:tcPr>
            <w:tcW w:w="3265" w:type="dxa"/>
            <w:tcBorders>
              <w:top w:val="single" w:color="000000" w:sz="4" w:space="0"/>
              <w:left w:val="single" w:color="000000" w:sz="4" w:space="0"/>
              <w:bottom w:val="single" w:color="000000" w:sz="4" w:space="0"/>
              <w:right w:val="single" w:color="000000" w:sz="4" w:space="0"/>
            </w:tcBorders>
            <w:vAlign w:val="center"/>
          </w:tcPr>
          <w:p w14:paraId="4804DDA2">
            <w:pPr>
              <w:ind w:firstLine="0"/>
              <w:rPr>
                <w:highlight w:val="none"/>
                <w:lang w:val="fr-FR"/>
              </w:rPr>
            </w:pPr>
          </w:p>
        </w:tc>
        <w:tc>
          <w:tcPr>
            <w:tcW w:w="1984" w:type="dxa"/>
            <w:tcBorders>
              <w:top w:val="single" w:color="000000" w:sz="4" w:space="0"/>
              <w:left w:val="single" w:color="000000" w:sz="4" w:space="0"/>
              <w:bottom w:val="single" w:color="000000" w:sz="4" w:space="0"/>
              <w:right w:val="single" w:color="000000" w:sz="4" w:space="0"/>
            </w:tcBorders>
            <w:vAlign w:val="center"/>
          </w:tcPr>
          <w:p w14:paraId="7DB7699D">
            <w:pPr>
              <w:ind w:firstLine="0"/>
              <w:rPr>
                <w:highlight w:val="none"/>
                <w:lang w:val="fr-FR"/>
              </w:rPr>
            </w:pPr>
          </w:p>
        </w:tc>
      </w:tr>
      <w:tr w14:paraId="2DEF8CA0">
        <w:tblPrEx>
          <w:tblCellMar>
            <w:top w:w="0" w:type="dxa"/>
            <w:left w:w="108" w:type="dxa"/>
            <w:bottom w:w="0" w:type="dxa"/>
            <w:right w:w="108" w:type="dxa"/>
          </w:tblCellMar>
        </w:tblPrEx>
        <w:trPr>
          <w:trHeight w:val="778" w:hRule="atLeast"/>
          <w:jc w:val="center"/>
        </w:trPr>
        <w:tc>
          <w:tcPr>
            <w:tcW w:w="2122" w:type="dxa"/>
            <w:tcBorders>
              <w:top w:val="single" w:color="000000" w:sz="4" w:space="0"/>
              <w:left w:val="single" w:color="000000" w:sz="4" w:space="0"/>
              <w:bottom w:val="single" w:color="000000" w:sz="4" w:space="0"/>
              <w:right w:val="single" w:color="000000" w:sz="4" w:space="0"/>
            </w:tcBorders>
            <w:vAlign w:val="center"/>
          </w:tcPr>
          <w:p w14:paraId="55A6CC08">
            <w:pPr>
              <w:ind w:firstLine="0"/>
              <w:rPr>
                <w:highlight w:val="none"/>
                <w:lang w:val="fr-FR"/>
              </w:rPr>
            </w:pPr>
          </w:p>
        </w:tc>
        <w:tc>
          <w:tcPr>
            <w:tcW w:w="1417" w:type="dxa"/>
            <w:tcBorders>
              <w:top w:val="single" w:color="000000" w:sz="4" w:space="0"/>
              <w:left w:val="single" w:color="000000" w:sz="4" w:space="0"/>
              <w:bottom w:val="single" w:color="000000" w:sz="4" w:space="0"/>
              <w:right w:val="single" w:color="000000" w:sz="4" w:space="0"/>
            </w:tcBorders>
            <w:vAlign w:val="center"/>
          </w:tcPr>
          <w:p w14:paraId="7AEE23B9">
            <w:pPr>
              <w:ind w:firstLine="0"/>
              <w:rPr>
                <w:highlight w:val="none"/>
                <w:lang w:val="fr-FR"/>
              </w:rPr>
            </w:pPr>
          </w:p>
        </w:tc>
        <w:tc>
          <w:tcPr>
            <w:tcW w:w="3265" w:type="dxa"/>
            <w:tcBorders>
              <w:top w:val="single" w:color="000000" w:sz="4" w:space="0"/>
              <w:left w:val="single" w:color="000000" w:sz="4" w:space="0"/>
              <w:bottom w:val="single" w:color="000000" w:sz="4" w:space="0"/>
              <w:right w:val="single" w:color="000000" w:sz="4" w:space="0"/>
            </w:tcBorders>
            <w:vAlign w:val="center"/>
          </w:tcPr>
          <w:p w14:paraId="1CDD701D">
            <w:pPr>
              <w:ind w:firstLine="0"/>
              <w:rPr>
                <w:highlight w:val="none"/>
                <w:lang w:val="fr-FR"/>
              </w:rPr>
            </w:pPr>
          </w:p>
        </w:tc>
        <w:tc>
          <w:tcPr>
            <w:tcW w:w="1984" w:type="dxa"/>
            <w:tcBorders>
              <w:top w:val="single" w:color="000000" w:sz="4" w:space="0"/>
              <w:left w:val="single" w:color="000000" w:sz="4" w:space="0"/>
              <w:bottom w:val="single" w:color="000000" w:sz="4" w:space="0"/>
              <w:right w:val="single" w:color="000000" w:sz="4" w:space="0"/>
            </w:tcBorders>
            <w:vAlign w:val="center"/>
          </w:tcPr>
          <w:p w14:paraId="7622BE68">
            <w:pPr>
              <w:ind w:firstLine="0"/>
              <w:rPr>
                <w:highlight w:val="none"/>
                <w:lang w:val="fr-FR"/>
              </w:rPr>
            </w:pPr>
          </w:p>
        </w:tc>
      </w:tr>
      <w:tr w14:paraId="6F628837">
        <w:tblPrEx>
          <w:tblCellMar>
            <w:top w:w="0" w:type="dxa"/>
            <w:left w:w="108" w:type="dxa"/>
            <w:bottom w:w="0" w:type="dxa"/>
            <w:right w:w="108" w:type="dxa"/>
          </w:tblCellMar>
        </w:tblPrEx>
        <w:trPr>
          <w:trHeight w:val="778" w:hRule="atLeast"/>
          <w:jc w:val="center"/>
        </w:trPr>
        <w:tc>
          <w:tcPr>
            <w:tcW w:w="2122" w:type="dxa"/>
            <w:tcBorders>
              <w:top w:val="single" w:color="000000" w:sz="4" w:space="0"/>
              <w:left w:val="single" w:color="000000" w:sz="4" w:space="0"/>
              <w:bottom w:val="single" w:color="000000" w:sz="4" w:space="0"/>
              <w:right w:val="single" w:color="000000" w:sz="4" w:space="0"/>
            </w:tcBorders>
            <w:vAlign w:val="center"/>
          </w:tcPr>
          <w:p w14:paraId="59F29EE1">
            <w:pPr>
              <w:ind w:firstLine="0"/>
              <w:rPr>
                <w:highlight w:val="none"/>
                <w:lang w:val="fr-FR"/>
              </w:rPr>
            </w:pPr>
          </w:p>
        </w:tc>
        <w:tc>
          <w:tcPr>
            <w:tcW w:w="1417" w:type="dxa"/>
            <w:tcBorders>
              <w:top w:val="single" w:color="000000" w:sz="4" w:space="0"/>
              <w:left w:val="single" w:color="000000" w:sz="4" w:space="0"/>
              <w:bottom w:val="single" w:color="000000" w:sz="4" w:space="0"/>
              <w:right w:val="single" w:color="000000" w:sz="4" w:space="0"/>
            </w:tcBorders>
            <w:vAlign w:val="center"/>
          </w:tcPr>
          <w:p w14:paraId="4BC605E3">
            <w:pPr>
              <w:ind w:firstLine="0"/>
              <w:rPr>
                <w:highlight w:val="none"/>
                <w:lang w:val="fr-FR"/>
              </w:rPr>
            </w:pPr>
          </w:p>
        </w:tc>
        <w:tc>
          <w:tcPr>
            <w:tcW w:w="3265" w:type="dxa"/>
            <w:tcBorders>
              <w:top w:val="single" w:color="000000" w:sz="4" w:space="0"/>
              <w:left w:val="single" w:color="000000" w:sz="4" w:space="0"/>
              <w:bottom w:val="single" w:color="000000" w:sz="4" w:space="0"/>
              <w:right w:val="single" w:color="000000" w:sz="4" w:space="0"/>
            </w:tcBorders>
            <w:vAlign w:val="center"/>
          </w:tcPr>
          <w:p w14:paraId="06DCC1BD">
            <w:pPr>
              <w:ind w:firstLine="0"/>
              <w:rPr>
                <w:highlight w:val="none"/>
                <w:lang w:val="fr-FR"/>
              </w:rPr>
            </w:pPr>
          </w:p>
        </w:tc>
        <w:tc>
          <w:tcPr>
            <w:tcW w:w="1984" w:type="dxa"/>
            <w:tcBorders>
              <w:top w:val="single" w:color="000000" w:sz="4" w:space="0"/>
              <w:left w:val="single" w:color="000000" w:sz="4" w:space="0"/>
              <w:bottom w:val="single" w:color="000000" w:sz="4" w:space="0"/>
              <w:right w:val="single" w:color="000000" w:sz="4" w:space="0"/>
            </w:tcBorders>
            <w:vAlign w:val="center"/>
          </w:tcPr>
          <w:p w14:paraId="5E013531">
            <w:pPr>
              <w:ind w:firstLine="0"/>
              <w:rPr>
                <w:highlight w:val="none"/>
                <w:lang w:val="fr-FR"/>
              </w:rPr>
            </w:pPr>
          </w:p>
        </w:tc>
      </w:tr>
      <w:tr w14:paraId="50CC6C4B">
        <w:tblPrEx>
          <w:tblCellMar>
            <w:top w:w="0" w:type="dxa"/>
            <w:left w:w="108" w:type="dxa"/>
            <w:bottom w:w="0" w:type="dxa"/>
            <w:right w:w="108" w:type="dxa"/>
          </w:tblCellMar>
        </w:tblPrEx>
        <w:trPr>
          <w:trHeight w:val="778" w:hRule="atLeast"/>
          <w:jc w:val="center"/>
        </w:trPr>
        <w:tc>
          <w:tcPr>
            <w:tcW w:w="2122" w:type="dxa"/>
            <w:tcBorders>
              <w:top w:val="single" w:color="000000" w:sz="4" w:space="0"/>
              <w:left w:val="single" w:color="000000" w:sz="4" w:space="0"/>
              <w:bottom w:val="single" w:color="000000" w:sz="4" w:space="0"/>
              <w:right w:val="single" w:color="000000" w:sz="4" w:space="0"/>
            </w:tcBorders>
            <w:vAlign w:val="center"/>
          </w:tcPr>
          <w:p w14:paraId="3210AA01">
            <w:pPr>
              <w:ind w:firstLine="0"/>
              <w:rPr>
                <w:highlight w:val="none"/>
                <w:lang w:val="fr-FR"/>
              </w:rPr>
            </w:pPr>
          </w:p>
        </w:tc>
        <w:tc>
          <w:tcPr>
            <w:tcW w:w="1417" w:type="dxa"/>
            <w:tcBorders>
              <w:top w:val="single" w:color="000000" w:sz="4" w:space="0"/>
              <w:left w:val="single" w:color="000000" w:sz="4" w:space="0"/>
              <w:bottom w:val="single" w:color="000000" w:sz="4" w:space="0"/>
              <w:right w:val="single" w:color="000000" w:sz="4" w:space="0"/>
            </w:tcBorders>
            <w:vAlign w:val="center"/>
          </w:tcPr>
          <w:p w14:paraId="4456C44D">
            <w:pPr>
              <w:ind w:firstLine="0"/>
              <w:rPr>
                <w:highlight w:val="none"/>
                <w:lang w:val="fr-FR"/>
              </w:rPr>
            </w:pPr>
          </w:p>
        </w:tc>
        <w:tc>
          <w:tcPr>
            <w:tcW w:w="3265" w:type="dxa"/>
            <w:tcBorders>
              <w:top w:val="single" w:color="000000" w:sz="4" w:space="0"/>
              <w:left w:val="single" w:color="000000" w:sz="4" w:space="0"/>
              <w:bottom w:val="single" w:color="000000" w:sz="4" w:space="0"/>
              <w:right w:val="single" w:color="000000" w:sz="4" w:space="0"/>
            </w:tcBorders>
            <w:vAlign w:val="center"/>
          </w:tcPr>
          <w:p w14:paraId="4FB592F1">
            <w:pPr>
              <w:ind w:firstLine="0"/>
              <w:rPr>
                <w:highlight w:val="none"/>
                <w:lang w:val="fr-FR"/>
              </w:rPr>
            </w:pPr>
          </w:p>
        </w:tc>
        <w:tc>
          <w:tcPr>
            <w:tcW w:w="1984" w:type="dxa"/>
            <w:tcBorders>
              <w:top w:val="single" w:color="000000" w:sz="4" w:space="0"/>
              <w:left w:val="single" w:color="000000" w:sz="4" w:space="0"/>
              <w:bottom w:val="single" w:color="000000" w:sz="4" w:space="0"/>
              <w:right w:val="single" w:color="000000" w:sz="4" w:space="0"/>
            </w:tcBorders>
            <w:vAlign w:val="center"/>
          </w:tcPr>
          <w:p w14:paraId="03D300A5">
            <w:pPr>
              <w:ind w:firstLine="0"/>
              <w:rPr>
                <w:highlight w:val="none"/>
                <w:lang w:val="fr-FR"/>
              </w:rPr>
            </w:pPr>
          </w:p>
        </w:tc>
      </w:tr>
      <w:tr w14:paraId="16B6C957">
        <w:tblPrEx>
          <w:tblCellMar>
            <w:top w:w="0" w:type="dxa"/>
            <w:left w:w="108" w:type="dxa"/>
            <w:bottom w:w="0" w:type="dxa"/>
            <w:right w:w="108" w:type="dxa"/>
          </w:tblCellMar>
        </w:tblPrEx>
        <w:trPr>
          <w:trHeight w:val="778" w:hRule="atLeast"/>
          <w:jc w:val="center"/>
        </w:trPr>
        <w:tc>
          <w:tcPr>
            <w:tcW w:w="2122" w:type="dxa"/>
            <w:tcBorders>
              <w:top w:val="single" w:color="000000" w:sz="4" w:space="0"/>
              <w:left w:val="single" w:color="000000" w:sz="4" w:space="0"/>
              <w:bottom w:val="single" w:color="000000" w:sz="4" w:space="0"/>
              <w:right w:val="single" w:color="000000" w:sz="4" w:space="0"/>
            </w:tcBorders>
            <w:vAlign w:val="center"/>
          </w:tcPr>
          <w:p w14:paraId="4D63557B">
            <w:pPr>
              <w:ind w:firstLine="0"/>
              <w:rPr>
                <w:highlight w:val="none"/>
                <w:lang w:val="fr-FR"/>
              </w:rPr>
            </w:pPr>
          </w:p>
        </w:tc>
        <w:tc>
          <w:tcPr>
            <w:tcW w:w="1417" w:type="dxa"/>
            <w:tcBorders>
              <w:top w:val="single" w:color="000000" w:sz="4" w:space="0"/>
              <w:left w:val="single" w:color="000000" w:sz="4" w:space="0"/>
              <w:bottom w:val="single" w:color="000000" w:sz="4" w:space="0"/>
              <w:right w:val="single" w:color="000000" w:sz="4" w:space="0"/>
            </w:tcBorders>
            <w:vAlign w:val="center"/>
          </w:tcPr>
          <w:p w14:paraId="76D34086">
            <w:pPr>
              <w:ind w:firstLine="0"/>
              <w:rPr>
                <w:highlight w:val="none"/>
                <w:lang w:val="fr-FR"/>
              </w:rPr>
            </w:pPr>
          </w:p>
        </w:tc>
        <w:tc>
          <w:tcPr>
            <w:tcW w:w="3265" w:type="dxa"/>
            <w:tcBorders>
              <w:top w:val="single" w:color="000000" w:sz="4" w:space="0"/>
              <w:left w:val="single" w:color="000000" w:sz="4" w:space="0"/>
              <w:bottom w:val="single" w:color="000000" w:sz="4" w:space="0"/>
              <w:right w:val="single" w:color="000000" w:sz="4" w:space="0"/>
            </w:tcBorders>
            <w:vAlign w:val="center"/>
          </w:tcPr>
          <w:p w14:paraId="215F43A7">
            <w:pPr>
              <w:ind w:firstLine="0"/>
              <w:rPr>
                <w:highlight w:val="none"/>
                <w:lang w:val="fr-FR"/>
              </w:rPr>
            </w:pPr>
          </w:p>
        </w:tc>
        <w:tc>
          <w:tcPr>
            <w:tcW w:w="1984" w:type="dxa"/>
            <w:tcBorders>
              <w:top w:val="single" w:color="000000" w:sz="4" w:space="0"/>
              <w:left w:val="single" w:color="000000" w:sz="4" w:space="0"/>
              <w:bottom w:val="single" w:color="000000" w:sz="4" w:space="0"/>
              <w:right w:val="single" w:color="000000" w:sz="4" w:space="0"/>
            </w:tcBorders>
            <w:vAlign w:val="center"/>
          </w:tcPr>
          <w:p w14:paraId="5EB31197">
            <w:pPr>
              <w:ind w:firstLine="0"/>
              <w:rPr>
                <w:highlight w:val="none"/>
                <w:lang w:val="fr-FR"/>
              </w:rPr>
            </w:pPr>
          </w:p>
        </w:tc>
      </w:tr>
    </w:tbl>
    <w:p w14:paraId="7D56CF44">
      <w:pPr>
        <w:ind w:firstLine="0"/>
        <w:rPr>
          <w:rFonts w:eastAsia="仿宋_GB2312"/>
          <w:b/>
          <w:sz w:val="36"/>
          <w:szCs w:val="28"/>
          <w:highlight w:val="none"/>
        </w:rPr>
      </w:pPr>
    </w:p>
    <w:p w14:paraId="065A5A8B">
      <w:pPr>
        <w:ind w:firstLine="0"/>
        <w:rPr>
          <w:i/>
          <w:iCs/>
          <w:highlight w:val="none"/>
        </w:rPr>
        <w:sectPr>
          <w:headerReference r:id="rId7" w:type="default"/>
          <w:footerReference r:id="rId8" w:type="default"/>
          <w:pgSz w:w="11906" w:h="16838"/>
          <w:pgMar w:top="1418" w:right="1134" w:bottom="1418" w:left="1418" w:header="851" w:footer="992" w:gutter="0"/>
          <w:pgNumType w:fmt="upperRoman" w:start="1"/>
          <w:cols w:space="720" w:num="1"/>
          <w:formProt w:val="0"/>
          <w:docGrid w:type="lines" w:linePitch="312" w:charSpace="0"/>
        </w:sectPr>
      </w:pPr>
      <w:r>
        <w:rPr>
          <w:i/>
          <w:iCs/>
          <w:color w:val="FF0000"/>
          <w:highlight w:val="none"/>
        </w:rPr>
        <w:t>包括评审前、评审后修订等版本，测试大纲后附每次对应的专家意见修改情况</w:t>
      </w:r>
      <w:r>
        <w:rPr>
          <w:i/>
          <w:iCs/>
          <w:highlight w:val="none"/>
        </w:rPr>
        <w:t>。</w:t>
      </w:r>
    </w:p>
    <w:p w14:paraId="53503D45">
      <w:pPr>
        <w:pStyle w:val="35"/>
        <w:ind w:left="432"/>
        <w:rPr>
          <w:rFonts w:eastAsia="仿宋_GB2312"/>
          <w:sz w:val="36"/>
          <w:szCs w:val="28"/>
          <w:highlight w:val="none"/>
        </w:rPr>
      </w:pPr>
      <w:bookmarkStart w:id="0" w:name="_Toc524127523"/>
      <w:bookmarkStart w:id="1" w:name="_Toc524687082"/>
      <w:bookmarkStart w:id="2" w:name="_Toc7029"/>
      <w:bookmarkStart w:id="3" w:name="_Toc11213"/>
      <w:r>
        <w:rPr>
          <w:highlight w:val="none"/>
        </w:rPr>
        <w:t>目  录</w:t>
      </w:r>
      <w:bookmarkEnd w:id="0"/>
      <w:bookmarkEnd w:id="1"/>
      <w:bookmarkEnd w:id="2"/>
      <w:bookmarkEnd w:id="3"/>
    </w:p>
    <w:sdt>
      <w:sdtPr>
        <w:rPr>
          <w:rFonts w:ascii="宋体" w:hAnsi="宋体" w:eastAsia="宋体" w:cs="Times New Roman"/>
          <w:kern w:val="2"/>
          <w:sz w:val="21"/>
          <w:szCs w:val="24"/>
          <w:highlight w:val="none"/>
          <w:lang w:val="en-US" w:eastAsia="zh-CN" w:bidi="ar-SA"/>
        </w:rPr>
        <w:id w:val="147455512"/>
        <w15:color w:val="DBDBDB"/>
        <w:docPartObj>
          <w:docPartGallery w:val="Table of Contents"/>
          <w:docPartUnique/>
        </w:docPartObj>
      </w:sdtPr>
      <w:sdtEndPr>
        <w:rPr>
          <w:rFonts w:ascii="Times New Roman" w:hAnsi="Times New Roman" w:eastAsia="宋体" w:cs="Times New Roman"/>
          <w:b/>
          <w:kern w:val="2"/>
          <w:sz w:val="24"/>
          <w:szCs w:val="28"/>
          <w:highlight w:val="none"/>
          <w:lang w:val="en-US" w:eastAsia="zh-CN" w:bidi="ar-SA"/>
        </w:rPr>
      </w:sdtEndPr>
      <w:sdtContent>
        <w:p w14:paraId="6D3207C5">
          <w:pPr>
            <w:spacing w:before="0" w:beforeLines="0" w:after="0" w:afterLines="0" w:line="240" w:lineRule="auto"/>
            <w:ind w:left="0" w:leftChars="0" w:right="0" w:rightChars="0" w:firstLine="0" w:firstLineChars="0"/>
            <w:jc w:val="center"/>
            <w:rPr>
              <w:highlight w:val="none"/>
            </w:rPr>
          </w:pPr>
          <w:r>
            <w:rPr>
              <w:rFonts w:ascii="宋体" w:hAnsi="宋体" w:eastAsia="宋体"/>
              <w:sz w:val="21"/>
              <w:highlight w:val="none"/>
            </w:rPr>
            <w:t>目录</w:t>
          </w:r>
        </w:p>
        <w:p w14:paraId="0942905D">
          <w:pPr>
            <w:pStyle w:val="27"/>
            <w:tabs>
              <w:tab w:val="right" w:leader="dot" w:pos="9354"/>
            </w:tabs>
            <w:rPr>
              <w:highlight w:val="none"/>
            </w:rPr>
          </w:pPr>
          <w:r>
            <w:rPr>
              <w:highlight w:val="none"/>
            </w:rPr>
            <w:fldChar w:fldCharType="begin"/>
          </w:r>
          <w:r>
            <w:rPr>
              <w:highlight w:val="none"/>
            </w:rPr>
            <w:instrText xml:space="preserve">TOC \o "1-3" \h \u </w:instrText>
          </w:r>
          <w:r>
            <w:rPr>
              <w:highlight w:val="none"/>
            </w:rPr>
            <w:fldChar w:fldCharType="separate"/>
          </w:r>
          <w:r>
            <w:rPr>
              <w:highlight w:val="none"/>
            </w:rPr>
            <w:fldChar w:fldCharType="begin"/>
          </w:r>
          <w:r>
            <w:rPr>
              <w:highlight w:val="none"/>
            </w:rPr>
            <w:instrText xml:space="preserve"> HYPERLINK \l _Toc8229 </w:instrText>
          </w:r>
          <w:r>
            <w:rPr>
              <w:highlight w:val="none"/>
            </w:rPr>
            <w:fldChar w:fldCharType="separate"/>
          </w:r>
          <w:r>
            <w:rPr>
              <w:highlight w:val="none"/>
            </w:rPr>
            <w:t>1 测试大纲依据</w:t>
          </w:r>
          <w:r>
            <w:rPr>
              <w:highlight w:val="none"/>
            </w:rPr>
            <w:tab/>
          </w:r>
          <w:r>
            <w:rPr>
              <w:highlight w:val="none"/>
            </w:rPr>
            <w:fldChar w:fldCharType="begin"/>
          </w:r>
          <w:r>
            <w:rPr>
              <w:highlight w:val="none"/>
            </w:rPr>
            <w:instrText xml:space="preserve"> PAGEREF _Toc8229 \h </w:instrText>
          </w:r>
          <w:r>
            <w:rPr>
              <w:highlight w:val="none"/>
            </w:rPr>
            <w:fldChar w:fldCharType="separate"/>
          </w:r>
          <w:r>
            <w:rPr>
              <w:highlight w:val="none"/>
            </w:rPr>
            <w:t>1</w:t>
          </w:r>
          <w:r>
            <w:rPr>
              <w:highlight w:val="none"/>
            </w:rPr>
            <w:fldChar w:fldCharType="end"/>
          </w:r>
          <w:r>
            <w:rPr>
              <w:highlight w:val="none"/>
            </w:rPr>
            <w:fldChar w:fldCharType="end"/>
          </w:r>
        </w:p>
        <w:p w14:paraId="23B547E6">
          <w:pPr>
            <w:pStyle w:val="33"/>
            <w:tabs>
              <w:tab w:val="right" w:leader="dot" w:pos="9354"/>
            </w:tabs>
            <w:rPr>
              <w:highlight w:val="none"/>
            </w:rPr>
          </w:pPr>
          <w:r>
            <w:rPr>
              <w:highlight w:val="none"/>
            </w:rPr>
            <w:fldChar w:fldCharType="begin"/>
          </w:r>
          <w:r>
            <w:rPr>
              <w:highlight w:val="none"/>
            </w:rPr>
            <w:instrText xml:space="preserve"> HYPERLINK \l _Toc1819 </w:instrText>
          </w:r>
          <w:r>
            <w:rPr>
              <w:highlight w:val="none"/>
            </w:rPr>
            <w:fldChar w:fldCharType="separate"/>
          </w:r>
          <w:r>
            <w:rPr>
              <w:highlight w:val="none"/>
            </w:rPr>
            <w:t>1.1 任务来源</w:t>
          </w:r>
          <w:r>
            <w:rPr>
              <w:highlight w:val="none"/>
            </w:rPr>
            <w:tab/>
          </w:r>
          <w:r>
            <w:rPr>
              <w:highlight w:val="none"/>
            </w:rPr>
            <w:fldChar w:fldCharType="begin"/>
          </w:r>
          <w:r>
            <w:rPr>
              <w:highlight w:val="none"/>
            </w:rPr>
            <w:instrText xml:space="preserve"> PAGEREF _Toc1819 \h </w:instrText>
          </w:r>
          <w:r>
            <w:rPr>
              <w:highlight w:val="none"/>
            </w:rPr>
            <w:fldChar w:fldCharType="separate"/>
          </w:r>
          <w:r>
            <w:rPr>
              <w:highlight w:val="none"/>
            </w:rPr>
            <w:t>1</w:t>
          </w:r>
          <w:r>
            <w:rPr>
              <w:highlight w:val="none"/>
            </w:rPr>
            <w:fldChar w:fldCharType="end"/>
          </w:r>
          <w:r>
            <w:rPr>
              <w:highlight w:val="none"/>
            </w:rPr>
            <w:fldChar w:fldCharType="end"/>
          </w:r>
        </w:p>
        <w:p w14:paraId="0EAB995F">
          <w:pPr>
            <w:pStyle w:val="33"/>
            <w:tabs>
              <w:tab w:val="right" w:leader="dot" w:pos="9354"/>
            </w:tabs>
            <w:rPr>
              <w:highlight w:val="none"/>
            </w:rPr>
          </w:pPr>
          <w:r>
            <w:rPr>
              <w:highlight w:val="none"/>
            </w:rPr>
            <w:fldChar w:fldCharType="begin"/>
          </w:r>
          <w:r>
            <w:rPr>
              <w:highlight w:val="none"/>
            </w:rPr>
            <w:instrText xml:space="preserve"> HYPERLINK \l _Toc10707 </w:instrText>
          </w:r>
          <w:r>
            <w:rPr>
              <w:highlight w:val="none"/>
            </w:rPr>
            <w:fldChar w:fldCharType="separate"/>
          </w:r>
          <w:r>
            <w:rPr>
              <w:highlight w:val="none"/>
            </w:rPr>
            <w:t>1.2 编制目的</w:t>
          </w:r>
          <w:r>
            <w:rPr>
              <w:highlight w:val="none"/>
            </w:rPr>
            <w:tab/>
          </w:r>
          <w:bookmarkStart w:id="202" w:name="_GoBack"/>
          <w:bookmarkEnd w:id="202"/>
          <w:r>
            <w:rPr>
              <w:highlight w:val="none"/>
            </w:rPr>
            <w:fldChar w:fldCharType="begin"/>
          </w:r>
          <w:r>
            <w:rPr>
              <w:highlight w:val="none"/>
            </w:rPr>
            <w:instrText xml:space="preserve"> PAGEREF _Toc10707 \h </w:instrText>
          </w:r>
          <w:r>
            <w:rPr>
              <w:highlight w:val="none"/>
            </w:rPr>
            <w:fldChar w:fldCharType="separate"/>
          </w:r>
          <w:r>
            <w:rPr>
              <w:highlight w:val="none"/>
            </w:rPr>
            <w:t>1</w:t>
          </w:r>
          <w:r>
            <w:rPr>
              <w:highlight w:val="none"/>
            </w:rPr>
            <w:fldChar w:fldCharType="end"/>
          </w:r>
          <w:r>
            <w:rPr>
              <w:highlight w:val="none"/>
            </w:rPr>
            <w:fldChar w:fldCharType="end"/>
          </w:r>
        </w:p>
        <w:p w14:paraId="34B7E170">
          <w:pPr>
            <w:pStyle w:val="33"/>
            <w:tabs>
              <w:tab w:val="right" w:leader="dot" w:pos="9354"/>
            </w:tabs>
            <w:rPr>
              <w:highlight w:val="none"/>
            </w:rPr>
          </w:pPr>
          <w:r>
            <w:rPr>
              <w:highlight w:val="none"/>
            </w:rPr>
            <w:fldChar w:fldCharType="begin"/>
          </w:r>
          <w:r>
            <w:rPr>
              <w:highlight w:val="none"/>
            </w:rPr>
            <w:instrText xml:space="preserve"> HYPERLINK \l _Toc18958 </w:instrText>
          </w:r>
          <w:r>
            <w:rPr>
              <w:highlight w:val="none"/>
            </w:rPr>
            <w:fldChar w:fldCharType="separate"/>
          </w:r>
          <w:r>
            <w:rPr>
              <w:highlight w:val="none"/>
            </w:rPr>
            <w:t>1.3 术语解释</w:t>
          </w:r>
          <w:r>
            <w:rPr>
              <w:highlight w:val="none"/>
            </w:rPr>
            <w:tab/>
          </w:r>
          <w:r>
            <w:rPr>
              <w:highlight w:val="none"/>
            </w:rPr>
            <w:fldChar w:fldCharType="begin"/>
          </w:r>
          <w:r>
            <w:rPr>
              <w:highlight w:val="none"/>
            </w:rPr>
            <w:instrText xml:space="preserve"> PAGEREF _Toc18958 \h </w:instrText>
          </w:r>
          <w:r>
            <w:rPr>
              <w:highlight w:val="none"/>
            </w:rPr>
            <w:fldChar w:fldCharType="separate"/>
          </w:r>
          <w:r>
            <w:rPr>
              <w:highlight w:val="none"/>
            </w:rPr>
            <w:t>1</w:t>
          </w:r>
          <w:r>
            <w:rPr>
              <w:highlight w:val="none"/>
            </w:rPr>
            <w:fldChar w:fldCharType="end"/>
          </w:r>
          <w:r>
            <w:rPr>
              <w:highlight w:val="none"/>
            </w:rPr>
            <w:fldChar w:fldCharType="end"/>
          </w:r>
        </w:p>
        <w:p w14:paraId="62808431">
          <w:pPr>
            <w:pStyle w:val="33"/>
            <w:tabs>
              <w:tab w:val="right" w:leader="dot" w:pos="9354"/>
            </w:tabs>
            <w:rPr>
              <w:highlight w:val="none"/>
            </w:rPr>
          </w:pPr>
          <w:r>
            <w:rPr>
              <w:highlight w:val="none"/>
            </w:rPr>
            <w:fldChar w:fldCharType="begin"/>
          </w:r>
          <w:r>
            <w:rPr>
              <w:highlight w:val="none"/>
            </w:rPr>
            <w:instrText xml:space="preserve"> HYPERLINK \l _Toc25255 </w:instrText>
          </w:r>
          <w:r>
            <w:rPr>
              <w:highlight w:val="none"/>
            </w:rPr>
            <w:fldChar w:fldCharType="separate"/>
          </w:r>
          <w:r>
            <w:rPr>
              <w:highlight w:val="none"/>
            </w:rPr>
            <w:t>1.4 测试依据文件</w:t>
          </w:r>
          <w:r>
            <w:rPr>
              <w:highlight w:val="none"/>
            </w:rPr>
            <w:tab/>
          </w:r>
          <w:r>
            <w:rPr>
              <w:highlight w:val="none"/>
            </w:rPr>
            <w:fldChar w:fldCharType="begin"/>
          </w:r>
          <w:r>
            <w:rPr>
              <w:highlight w:val="none"/>
            </w:rPr>
            <w:instrText xml:space="preserve"> PAGEREF _Toc25255 \h </w:instrText>
          </w:r>
          <w:r>
            <w:rPr>
              <w:highlight w:val="none"/>
            </w:rPr>
            <w:fldChar w:fldCharType="separate"/>
          </w:r>
          <w:r>
            <w:rPr>
              <w:highlight w:val="none"/>
            </w:rPr>
            <w:t>2</w:t>
          </w:r>
          <w:r>
            <w:rPr>
              <w:highlight w:val="none"/>
            </w:rPr>
            <w:fldChar w:fldCharType="end"/>
          </w:r>
          <w:r>
            <w:rPr>
              <w:highlight w:val="none"/>
            </w:rPr>
            <w:fldChar w:fldCharType="end"/>
          </w:r>
        </w:p>
        <w:p w14:paraId="37B00F4E">
          <w:pPr>
            <w:pStyle w:val="27"/>
            <w:tabs>
              <w:tab w:val="right" w:leader="dot" w:pos="9354"/>
            </w:tabs>
            <w:rPr>
              <w:highlight w:val="none"/>
            </w:rPr>
          </w:pPr>
          <w:r>
            <w:rPr>
              <w:highlight w:val="none"/>
            </w:rPr>
            <w:fldChar w:fldCharType="begin"/>
          </w:r>
          <w:r>
            <w:rPr>
              <w:highlight w:val="none"/>
            </w:rPr>
            <w:instrText xml:space="preserve"> HYPERLINK \l _Toc13741 </w:instrText>
          </w:r>
          <w:r>
            <w:rPr>
              <w:highlight w:val="none"/>
            </w:rPr>
            <w:fldChar w:fldCharType="separate"/>
          </w:r>
          <w:r>
            <w:rPr>
              <w:highlight w:val="none"/>
            </w:rPr>
            <w:t>2 项目总体目标</w:t>
          </w:r>
          <w:r>
            <w:rPr>
              <w:highlight w:val="none"/>
            </w:rPr>
            <w:tab/>
          </w:r>
          <w:r>
            <w:rPr>
              <w:highlight w:val="none"/>
            </w:rPr>
            <w:fldChar w:fldCharType="begin"/>
          </w:r>
          <w:r>
            <w:rPr>
              <w:highlight w:val="none"/>
            </w:rPr>
            <w:instrText xml:space="preserve"> PAGEREF _Toc13741 \h </w:instrText>
          </w:r>
          <w:r>
            <w:rPr>
              <w:highlight w:val="none"/>
            </w:rPr>
            <w:fldChar w:fldCharType="separate"/>
          </w:r>
          <w:r>
            <w:rPr>
              <w:highlight w:val="none"/>
            </w:rPr>
            <w:t>2</w:t>
          </w:r>
          <w:r>
            <w:rPr>
              <w:highlight w:val="none"/>
            </w:rPr>
            <w:fldChar w:fldCharType="end"/>
          </w:r>
          <w:r>
            <w:rPr>
              <w:highlight w:val="none"/>
            </w:rPr>
            <w:fldChar w:fldCharType="end"/>
          </w:r>
        </w:p>
        <w:p w14:paraId="2FE2500E">
          <w:pPr>
            <w:pStyle w:val="33"/>
            <w:tabs>
              <w:tab w:val="right" w:leader="dot" w:pos="9354"/>
            </w:tabs>
            <w:rPr>
              <w:highlight w:val="none"/>
            </w:rPr>
          </w:pPr>
          <w:r>
            <w:rPr>
              <w:highlight w:val="none"/>
            </w:rPr>
            <w:fldChar w:fldCharType="begin"/>
          </w:r>
          <w:r>
            <w:rPr>
              <w:highlight w:val="none"/>
            </w:rPr>
            <w:instrText xml:space="preserve"> HYPERLINK \l _Toc3098 </w:instrText>
          </w:r>
          <w:r>
            <w:rPr>
              <w:highlight w:val="none"/>
            </w:rPr>
            <w:fldChar w:fldCharType="separate"/>
          </w:r>
          <w:r>
            <w:rPr>
              <w:highlight w:val="none"/>
            </w:rPr>
            <w:t>2.1 研究目标</w:t>
          </w:r>
          <w:r>
            <w:rPr>
              <w:highlight w:val="none"/>
            </w:rPr>
            <w:tab/>
          </w:r>
          <w:r>
            <w:rPr>
              <w:highlight w:val="none"/>
            </w:rPr>
            <w:fldChar w:fldCharType="begin"/>
          </w:r>
          <w:r>
            <w:rPr>
              <w:highlight w:val="none"/>
            </w:rPr>
            <w:instrText xml:space="preserve"> PAGEREF _Toc3098 \h </w:instrText>
          </w:r>
          <w:r>
            <w:rPr>
              <w:highlight w:val="none"/>
            </w:rPr>
            <w:fldChar w:fldCharType="separate"/>
          </w:r>
          <w:r>
            <w:rPr>
              <w:highlight w:val="none"/>
            </w:rPr>
            <w:t>2</w:t>
          </w:r>
          <w:r>
            <w:rPr>
              <w:highlight w:val="none"/>
            </w:rPr>
            <w:fldChar w:fldCharType="end"/>
          </w:r>
          <w:r>
            <w:rPr>
              <w:highlight w:val="none"/>
            </w:rPr>
            <w:fldChar w:fldCharType="end"/>
          </w:r>
        </w:p>
        <w:p w14:paraId="664F8231">
          <w:pPr>
            <w:pStyle w:val="33"/>
            <w:tabs>
              <w:tab w:val="right" w:leader="dot" w:pos="9354"/>
            </w:tabs>
            <w:rPr>
              <w:highlight w:val="none"/>
            </w:rPr>
          </w:pPr>
          <w:r>
            <w:rPr>
              <w:highlight w:val="none"/>
            </w:rPr>
            <w:fldChar w:fldCharType="begin"/>
          </w:r>
          <w:r>
            <w:rPr>
              <w:highlight w:val="none"/>
            </w:rPr>
            <w:instrText xml:space="preserve"> HYPERLINK \l _Toc26759 </w:instrText>
          </w:r>
          <w:r>
            <w:rPr>
              <w:highlight w:val="none"/>
            </w:rPr>
            <w:fldChar w:fldCharType="separate"/>
          </w:r>
          <w:r>
            <w:rPr>
              <w:highlight w:val="none"/>
            </w:rPr>
            <w:t>2.2 主要研究内容</w:t>
          </w:r>
          <w:r>
            <w:rPr>
              <w:highlight w:val="none"/>
            </w:rPr>
            <w:tab/>
          </w:r>
          <w:r>
            <w:rPr>
              <w:highlight w:val="none"/>
            </w:rPr>
            <w:fldChar w:fldCharType="begin"/>
          </w:r>
          <w:r>
            <w:rPr>
              <w:highlight w:val="none"/>
            </w:rPr>
            <w:instrText xml:space="preserve"> PAGEREF _Toc26759 \h </w:instrText>
          </w:r>
          <w:r>
            <w:rPr>
              <w:highlight w:val="none"/>
            </w:rPr>
            <w:fldChar w:fldCharType="separate"/>
          </w:r>
          <w:r>
            <w:rPr>
              <w:highlight w:val="none"/>
            </w:rPr>
            <w:t>2</w:t>
          </w:r>
          <w:r>
            <w:rPr>
              <w:highlight w:val="none"/>
            </w:rPr>
            <w:fldChar w:fldCharType="end"/>
          </w:r>
          <w:r>
            <w:rPr>
              <w:highlight w:val="none"/>
            </w:rPr>
            <w:fldChar w:fldCharType="end"/>
          </w:r>
        </w:p>
        <w:p w14:paraId="174C8F25">
          <w:pPr>
            <w:pStyle w:val="33"/>
            <w:tabs>
              <w:tab w:val="right" w:leader="dot" w:pos="9354"/>
            </w:tabs>
            <w:rPr>
              <w:highlight w:val="none"/>
            </w:rPr>
          </w:pPr>
          <w:r>
            <w:rPr>
              <w:highlight w:val="none"/>
            </w:rPr>
            <w:fldChar w:fldCharType="begin"/>
          </w:r>
          <w:r>
            <w:rPr>
              <w:highlight w:val="none"/>
            </w:rPr>
            <w:instrText xml:space="preserve"> HYPERLINK \l _Toc2445 </w:instrText>
          </w:r>
          <w:r>
            <w:rPr>
              <w:highlight w:val="none"/>
            </w:rPr>
            <w:fldChar w:fldCharType="separate"/>
          </w:r>
          <w:r>
            <w:rPr>
              <w:highlight w:val="none"/>
            </w:rPr>
            <w:t>2.3 主要成果及技术指标要求</w:t>
          </w:r>
          <w:r>
            <w:rPr>
              <w:highlight w:val="none"/>
            </w:rPr>
            <w:tab/>
          </w:r>
          <w:r>
            <w:rPr>
              <w:highlight w:val="none"/>
            </w:rPr>
            <w:fldChar w:fldCharType="begin"/>
          </w:r>
          <w:r>
            <w:rPr>
              <w:highlight w:val="none"/>
            </w:rPr>
            <w:instrText xml:space="preserve"> PAGEREF _Toc2445 \h </w:instrText>
          </w:r>
          <w:r>
            <w:rPr>
              <w:highlight w:val="none"/>
            </w:rPr>
            <w:fldChar w:fldCharType="separate"/>
          </w:r>
          <w:r>
            <w:rPr>
              <w:highlight w:val="none"/>
            </w:rPr>
            <w:t>4</w:t>
          </w:r>
          <w:r>
            <w:rPr>
              <w:highlight w:val="none"/>
            </w:rPr>
            <w:fldChar w:fldCharType="end"/>
          </w:r>
          <w:r>
            <w:rPr>
              <w:highlight w:val="none"/>
            </w:rPr>
            <w:fldChar w:fldCharType="end"/>
          </w:r>
        </w:p>
        <w:p w14:paraId="0D12AB87">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_Toc17224 </w:instrText>
          </w:r>
          <w:r>
            <w:rPr>
              <w:highlight w:val="none"/>
            </w:rPr>
            <w:fldChar w:fldCharType="separate"/>
          </w:r>
          <w:r>
            <w:rPr>
              <w:i w:val="0"/>
              <w:iCs w:val="0"/>
              <w:highlight w:val="none"/>
            </w:rPr>
            <w:t xml:space="preserve">2.3.1 </w:t>
          </w:r>
          <w:r>
            <w:rPr>
              <w:highlight w:val="none"/>
            </w:rPr>
            <w:t>技术指标1：强化学习可塑性与记忆性研究技术报告</w:t>
          </w:r>
          <w:r>
            <w:rPr>
              <w:highlight w:val="none"/>
            </w:rPr>
            <w:tab/>
          </w:r>
          <w:r>
            <w:rPr>
              <w:highlight w:val="none"/>
            </w:rPr>
            <w:fldChar w:fldCharType="begin"/>
          </w:r>
          <w:r>
            <w:rPr>
              <w:highlight w:val="none"/>
            </w:rPr>
            <w:instrText xml:space="preserve"> PAGEREF _Toc17224 \h </w:instrText>
          </w:r>
          <w:r>
            <w:rPr>
              <w:highlight w:val="none"/>
            </w:rPr>
            <w:fldChar w:fldCharType="separate"/>
          </w:r>
          <w:r>
            <w:rPr>
              <w:highlight w:val="none"/>
            </w:rPr>
            <w:t>4</w:t>
          </w:r>
          <w:r>
            <w:rPr>
              <w:highlight w:val="none"/>
            </w:rPr>
            <w:fldChar w:fldCharType="end"/>
          </w:r>
          <w:r>
            <w:rPr>
              <w:highlight w:val="none"/>
            </w:rPr>
            <w:fldChar w:fldCharType="end"/>
          </w:r>
        </w:p>
        <w:p w14:paraId="1710E186">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_Toc16548 </w:instrText>
          </w:r>
          <w:r>
            <w:rPr>
              <w:highlight w:val="none"/>
            </w:rPr>
            <w:fldChar w:fldCharType="separate"/>
          </w:r>
          <w:r>
            <w:rPr>
              <w:i w:val="0"/>
              <w:iCs w:val="0"/>
              <w:highlight w:val="none"/>
            </w:rPr>
            <w:t xml:space="preserve">2.3.2 </w:t>
          </w:r>
          <w:r>
            <w:rPr>
              <w:highlight w:val="none"/>
            </w:rPr>
            <w:t>技术指标2：可塑性与记忆性增强算法</w:t>
          </w:r>
          <w:r>
            <w:rPr>
              <w:highlight w:val="none"/>
            </w:rPr>
            <w:tab/>
          </w:r>
          <w:r>
            <w:rPr>
              <w:highlight w:val="none"/>
            </w:rPr>
            <w:fldChar w:fldCharType="begin"/>
          </w:r>
          <w:r>
            <w:rPr>
              <w:highlight w:val="none"/>
            </w:rPr>
            <w:instrText xml:space="preserve"> PAGEREF _Toc16548 \h </w:instrText>
          </w:r>
          <w:r>
            <w:rPr>
              <w:highlight w:val="none"/>
            </w:rPr>
            <w:fldChar w:fldCharType="separate"/>
          </w:r>
          <w:r>
            <w:rPr>
              <w:highlight w:val="none"/>
            </w:rPr>
            <w:t>4</w:t>
          </w:r>
          <w:r>
            <w:rPr>
              <w:highlight w:val="none"/>
            </w:rPr>
            <w:fldChar w:fldCharType="end"/>
          </w:r>
          <w:r>
            <w:rPr>
              <w:highlight w:val="none"/>
            </w:rPr>
            <w:fldChar w:fldCharType="end"/>
          </w:r>
        </w:p>
        <w:p w14:paraId="59CA0EB3">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_Toc1560 </w:instrText>
          </w:r>
          <w:r>
            <w:rPr>
              <w:highlight w:val="none"/>
            </w:rPr>
            <w:fldChar w:fldCharType="separate"/>
          </w:r>
          <w:r>
            <w:rPr>
              <w:i w:val="0"/>
              <w:iCs w:val="0"/>
              <w:highlight w:val="none"/>
            </w:rPr>
            <w:t xml:space="preserve">2.3.3 </w:t>
          </w:r>
          <w:r>
            <w:rPr>
              <w:highlight w:val="none"/>
            </w:rPr>
            <w:t>技术指标3：端到端工具链与算法平台</w:t>
          </w:r>
          <w:r>
            <w:rPr>
              <w:highlight w:val="none"/>
            </w:rPr>
            <w:tab/>
          </w:r>
          <w:r>
            <w:rPr>
              <w:highlight w:val="none"/>
            </w:rPr>
            <w:fldChar w:fldCharType="begin"/>
          </w:r>
          <w:r>
            <w:rPr>
              <w:highlight w:val="none"/>
            </w:rPr>
            <w:instrText xml:space="preserve"> PAGEREF _Toc1560 \h </w:instrText>
          </w:r>
          <w:r>
            <w:rPr>
              <w:highlight w:val="none"/>
            </w:rPr>
            <w:fldChar w:fldCharType="separate"/>
          </w:r>
          <w:r>
            <w:rPr>
              <w:highlight w:val="none"/>
            </w:rPr>
            <w:t>4</w:t>
          </w:r>
          <w:r>
            <w:rPr>
              <w:highlight w:val="none"/>
            </w:rPr>
            <w:fldChar w:fldCharType="end"/>
          </w:r>
          <w:r>
            <w:rPr>
              <w:highlight w:val="none"/>
            </w:rPr>
            <w:fldChar w:fldCharType="end"/>
          </w:r>
        </w:p>
        <w:p w14:paraId="69AE486D">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_Toc1429 </w:instrText>
          </w:r>
          <w:r>
            <w:rPr>
              <w:highlight w:val="none"/>
            </w:rPr>
            <w:fldChar w:fldCharType="separate"/>
          </w:r>
          <w:r>
            <w:rPr>
              <w:i w:val="0"/>
              <w:iCs w:val="0"/>
              <w:highlight w:val="none"/>
            </w:rPr>
            <w:t xml:space="preserve">2.3.4 </w:t>
          </w:r>
          <w:r>
            <w:rPr>
              <w:highlight w:val="none"/>
            </w:rPr>
            <w:t>技术指标4：RL4CO算法库</w:t>
          </w:r>
          <w:r>
            <w:rPr>
              <w:highlight w:val="none"/>
            </w:rPr>
            <w:tab/>
          </w:r>
          <w:r>
            <w:rPr>
              <w:highlight w:val="none"/>
            </w:rPr>
            <w:fldChar w:fldCharType="begin"/>
          </w:r>
          <w:r>
            <w:rPr>
              <w:highlight w:val="none"/>
            </w:rPr>
            <w:instrText xml:space="preserve"> PAGEREF _Toc1429 \h </w:instrText>
          </w:r>
          <w:r>
            <w:rPr>
              <w:highlight w:val="none"/>
            </w:rPr>
            <w:fldChar w:fldCharType="separate"/>
          </w:r>
          <w:r>
            <w:rPr>
              <w:highlight w:val="none"/>
            </w:rPr>
            <w:t>4</w:t>
          </w:r>
          <w:r>
            <w:rPr>
              <w:highlight w:val="none"/>
            </w:rPr>
            <w:fldChar w:fldCharType="end"/>
          </w:r>
          <w:r>
            <w:rPr>
              <w:highlight w:val="none"/>
            </w:rPr>
            <w:fldChar w:fldCharType="end"/>
          </w:r>
        </w:p>
        <w:p w14:paraId="7BCD98D6">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_Toc15937 </w:instrText>
          </w:r>
          <w:r>
            <w:rPr>
              <w:highlight w:val="none"/>
            </w:rPr>
            <w:fldChar w:fldCharType="separate"/>
          </w:r>
          <w:r>
            <w:rPr>
              <w:i w:val="0"/>
              <w:iCs w:val="0"/>
              <w:highlight w:val="none"/>
            </w:rPr>
            <w:t xml:space="preserve">2.3.5 </w:t>
          </w:r>
          <w:r>
            <w:rPr>
              <w:highlight w:val="none"/>
            </w:rPr>
            <w:t>技术指标5：强化学习可解释性算法库</w:t>
          </w:r>
          <w:r>
            <w:rPr>
              <w:highlight w:val="none"/>
            </w:rPr>
            <w:tab/>
          </w:r>
          <w:r>
            <w:rPr>
              <w:highlight w:val="none"/>
            </w:rPr>
            <w:fldChar w:fldCharType="begin"/>
          </w:r>
          <w:r>
            <w:rPr>
              <w:highlight w:val="none"/>
            </w:rPr>
            <w:instrText xml:space="preserve"> PAGEREF _Toc15937 \h </w:instrText>
          </w:r>
          <w:r>
            <w:rPr>
              <w:highlight w:val="none"/>
            </w:rPr>
            <w:fldChar w:fldCharType="separate"/>
          </w:r>
          <w:r>
            <w:rPr>
              <w:highlight w:val="none"/>
            </w:rPr>
            <w:t>5</w:t>
          </w:r>
          <w:r>
            <w:rPr>
              <w:highlight w:val="none"/>
            </w:rPr>
            <w:fldChar w:fldCharType="end"/>
          </w:r>
          <w:r>
            <w:rPr>
              <w:highlight w:val="none"/>
            </w:rPr>
            <w:fldChar w:fldCharType="end"/>
          </w:r>
        </w:p>
        <w:p w14:paraId="73962FE9">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_Toc15045 </w:instrText>
          </w:r>
          <w:r>
            <w:rPr>
              <w:highlight w:val="none"/>
            </w:rPr>
            <w:fldChar w:fldCharType="separate"/>
          </w:r>
          <w:r>
            <w:rPr>
              <w:i w:val="0"/>
              <w:iCs w:val="0"/>
              <w:highlight w:val="none"/>
            </w:rPr>
            <w:t xml:space="preserve">2.3.6 </w:t>
          </w:r>
          <w:r>
            <w:rPr>
              <w:highlight w:val="none"/>
            </w:rPr>
            <w:t>技术指标6：创新性的可解释强化学习算法框架</w:t>
          </w:r>
          <w:r>
            <w:rPr>
              <w:highlight w:val="none"/>
            </w:rPr>
            <w:tab/>
          </w:r>
          <w:r>
            <w:rPr>
              <w:highlight w:val="none"/>
            </w:rPr>
            <w:fldChar w:fldCharType="begin"/>
          </w:r>
          <w:r>
            <w:rPr>
              <w:highlight w:val="none"/>
            </w:rPr>
            <w:instrText xml:space="preserve"> PAGEREF _Toc15045 \h </w:instrText>
          </w:r>
          <w:r>
            <w:rPr>
              <w:highlight w:val="none"/>
            </w:rPr>
            <w:fldChar w:fldCharType="separate"/>
          </w:r>
          <w:r>
            <w:rPr>
              <w:highlight w:val="none"/>
            </w:rPr>
            <w:t>5</w:t>
          </w:r>
          <w:r>
            <w:rPr>
              <w:highlight w:val="none"/>
            </w:rPr>
            <w:fldChar w:fldCharType="end"/>
          </w:r>
          <w:r>
            <w:rPr>
              <w:highlight w:val="none"/>
            </w:rPr>
            <w:fldChar w:fldCharType="end"/>
          </w:r>
        </w:p>
        <w:p w14:paraId="2F84E3EC">
          <w:pPr>
            <w:pStyle w:val="27"/>
            <w:tabs>
              <w:tab w:val="right" w:leader="dot" w:pos="9354"/>
            </w:tabs>
            <w:rPr>
              <w:highlight w:val="none"/>
            </w:rPr>
          </w:pPr>
          <w:r>
            <w:rPr>
              <w:highlight w:val="none"/>
            </w:rPr>
            <w:fldChar w:fldCharType="begin"/>
          </w:r>
          <w:r>
            <w:rPr>
              <w:highlight w:val="none"/>
            </w:rPr>
            <w:instrText xml:space="preserve"> HYPERLINK \l _Toc11726 </w:instrText>
          </w:r>
          <w:r>
            <w:rPr>
              <w:highlight w:val="none"/>
            </w:rPr>
            <w:fldChar w:fldCharType="separate"/>
          </w:r>
          <w:r>
            <w:rPr>
              <w:highlight w:val="none"/>
            </w:rPr>
            <w:t>3 测试场景条件、环境、人员</w:t>
          </w:r>
          <w:r>
            <w:rPr>
              <w:highlight w:val="none"/>
            </w:rPr>
            <w:tab/>
          </w:r>
          <w:r>
            <w:rPr>
              <w:highlight w:val="none"/>
            </w:rPr>
            <w:fldChar w:fldCharType="begin"/>
          </w:r>
          <w:r>
            <w:rPr>
              <w:highlight w:val="none"/>
            </w:rPr>
            <w:instrText xml:space="preserve"> PAGEREF _Toc11726 \h </w:instrText>
          </w:r>
          <w:r>
            <w:rPr>
              <w:highlight w:val="none"/>
            </w:rPr>
            <w:fldChar w:fldCharType="separate"/>
          </w:r>
          <w:r>
            <w:rPr>
              <w:highlight w:val="none"/>
            </w:rPr>
            <w:t>5</w:t>
          </w:r>
          <w:r>
            <w:rPr>
              <w:highlight w:val="none"/>
            </w:rPr>
            <w:fldChar w:fldCharType="end"/>
          </w:r>
          <w:r>
            <w:rPr>
              <w:highlight w:val="none"/>
            </w:rPr>
            <w:fldChar w:fldCharType="end"/>
          </w:r>
        </w:p>
        <w:p w14:paraId="4F28D36A">
          <w:pPr>
            <w:pStyle w:val="33"/>
            <w:tabs>
              <w:tab w:val="right" w:leader="dot" w:pos="9354"/>
            </w:tabs>
            <w:rPr>
              <w:highlight w:val="none"/>
            </w:rPr>
          </w:pPr>
          <w:r>
            <w:rPr>
              <w:highlight w:val="none"/>
            </w:rPr>
            <w:fldChar w:fldCharType="begin"/>
          </w:r>
          <w:r>
            <w:rPr>
              <w:highlight w:val="none"/>
            </w:rPr>
            <w:instrText xml:space="preserve"> HYPERLINK \l _Toc18021 </w:instrText>
          </w:r>
          <w:r>
            <w:rPr>
              <w:highlight w:val="none"/>
            </w:rPr>
            <w:fldChar w:fldCharType="separate"/>
          </w:r>
          <w:r>
            <w:rPr>
              <w:highlight w:val="none"/>
            </w:rPr>
            <w:t>3.1 测试环境</w:t>
          </w:r>
          <w:r>
            <w:rPr>
              <w:highlight w:val="none"/>
            </w:rPr>
            <w:tab/>
          </w:r>
          <w:r>
            <w:rPr>
              <w:highlight w:val="none"/>
            </w:rPr>
            <w:fldChar w:fldCharType="begin"/>
          </w:r>
          <w:r>
            <w:rPr>
              <w:highlight w:val="none"/>
            </w:rPr>
            <w:instrText xml:space="preserve"> PAGEREF _Toc18021 \h </w:instrText>
          </w:r>
          <w:r>
            <w:rPr>
              <w:highlight w:val="none"/>
            </w:rPr>
            <w:fldChar w:fldCharType="separate"/>
          </w:r>
          <w:r>
            <w:rPr>
              <w:highlight w:val="none"/>
            </w:rPr>
            <w:t>5</w:t>
          </w:r>
          <w:r>
            <w:rPr>
              <w:highlight w:val="none"/>
            </w:rPr>
            <w:fldChar w:fldCharType="end"/>
          </w:r>
          <w:r>
            <w:rPr>
              <w:highlight w:val="none"/>
            </w:rPr>
            <w:fldChar w:fldCharType="end"/>
          </w:r>
        </w:p>
        <w:p w14:paraId="5945896B">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_Toc25910 </w:instrText>
          </w:r>
          <w:r>
            <w:rPr>
              <w:highlight w:val="none"/>
            </w:rPr>
            <w:fldChar w:fldCharType="separate"/>
          </w:r>
          <w:r>
            <w:rPr>
              <w:i w:val="0"/>
              <w:iCs w:val="0"/>
              <w:highlight w:val="none"/>
            </w:rPr>
            <w:t xml:space="preserve">3.1.1 </w:t>
          </w:r>
          <w:r>
            <w:rPr>
              <w:highlight w:val="none"/>
            </w:rPr>
            <w:t>测试环境部署关系说明</w:t>
          </w:r>
          <w:r>
            <w:rPr>
              <w:highlight w:val="none"/>
            </w:rPr>
            <w:tab/>
          </w:r>
          <w:r>
            <w:rPr>
              <w:highlight w:val="none"/>
            </w:rPr>
            <w:fldChar w:fldCharType="begin"/>
          </w:r>
          <w:r>
            <w:rPr>
              <w:highlight w:val="none"/>
            </w:rPr>
            <w:instrText xml:space="preserve"> PAGEREF _Toc25910 \h </w:instrText>
          </w:r>
          <w:r>
            <w:rPr>
              <w:highlight w:val="none"/>
            </w:rPr>
            <w:fldChar w:fldCharType="separate"/>
          </w:r>
          <w:r>
            <w:rPr>
              <w:highlight w:val="none"/>
            </w:rPr>
            <w:t>5</w:t>
          </w:r>
          <w:r>
            <w:rPr>
              <w:highlight w:val="none"/>
            </w:rPr>
            <w:fldChar w:fldCharType="end"/>
          </w:r>
          <w:r>
            <w:rPr>
              <w:highlight w:val="none"/>
            </w:rPr>
            <w:fldChar w:fldCharType="end"/>
          </w:r>
        </w:p>
        <w:p w14:paraId="15C33F57">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_Toc22005 </w:instrText>
          </w:r>
          <w:r>
            <w:rPr>
              <w:highlight w:val="none"/>
            </w:rPr>
            <w:fldChar w:fldCharType="separate"/>
          </w:r>
          <w:r>
            <w:rPr>
              <w:i w:val="0"/>
              <w:iCs w:val="0"/>
              <w:highlight w:val="none"/>
            </w:rPr>
            <w:t xml:space="preserve">3.1.2 </w:t>
          </w:r>
          <w:r>
            <w:rPr>
              <w:highlight w:val="none"/>
            </w:rPr>
            <w:t>测试环境一：强化学习算法基准测试环境</w:t>
          </w:r>
          <w:r>
            <w:rPr>
              <w:highlight w:val="none"/>
            </w:rPr>
            <w:tab/>
          </w:r>
          <w:r>
            <w:rPr>
              <w:highlight w:val="none"/>
            </w:rPr>
            <w:fldChar w:fldCharType="begin"/>
          </w:r>
          <w:r>
            <w:rPr>
              <w:highlight w:val="none"/>
            </w:rPr>
            <w:instrText xml:space="preserve"> PAGEREF _Toc22005 \h </w:instrText>
          </w:r>
          <w:r>
            <w:rPr>
              <w:highlight w:val="none"/>
            </w:rPr>
            <w:fldChar w:fldCharType="separate"/>
          </w:r>
          <w:r>
            <w:rPr>
              <w:highlight w:val="none"/>
            </w:rPr>
            <w:t>6</w:t>
          </w:r>
          <w:r>
            <w:rPr>
              <w:highlight w:val="none"/>
            </w:rPr>
            <w:fldChar w:fldCharType="end"/>
          </w:r>
          <w:r>
            <w:rPr>
              <w:highlight w:val="none"/>
            </w:rPr>
            <w:fldChar w:fldCharType="end"/>
          </w:r>
        </w:p>
        <w:p w14:paraId="31878611">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_Toc18260 </w:instrText>
          </w:r>
          <w:r>
            <w:rPr>
              <w:highlight w:val="none"/>
            </w:rPr>
            <w:fldChar w:fldCharType="separate"/>
          </w:r>
          <w:r>
            <w:rPr>
              <w:i w:val="0"/>
              <w:iCs w:val="0"/>
              <w:highlight w:val="none"/>
            </w:rPr>
            <w:t xml:space="preserve">3.1.3 </w:t>
          </w:r>
          <w:r>
            <w:rPr>
              <w:highlight w:val="none"/>
            </w:rPr>
            <w:t>测试环境二：组合优化平台第三方测试环境</w:t>
          </w:r>
          <w:r>
            <w:rPr>
              <w:highlight w:val="none"/>
            </w:rPr>
            <w:tab/>
          </w:r>
          <w:r>
            <w:rPr>
              <w:highlight w:val="none"/>
            </w:rPr>
            <w:fldChar w:fldCharType="begin"/>
          </w:r>
          <w:r>
            <w:rPr>
              <w:highlight w:val="none"/>
            </w:rPr>
            <w:instrText xml:space="preserve"> PAGEREF _Toc18260 \h </w:instrText>
          </w:r>
          <w:r>
            <w:rPr>
              <w:highlight w:val="none"/>
            </w:rPr>
            <w:fldChar w:fldCharType="separate"/>
          </w:r>
          <w:r>
            <w:rPr>
              <w:highlight w:val="none"/>
            </w:rPr>
            <w:t>6</w:t>
          </w:r>
          <w:r>
            <w:rPr>
              <w:highlight w:val="none"/>
            </w:rPr>
            <w:fldChar w:fldCharType="end"/>
          </w:r>
          <w:r>
            <w:rPr>
              <w:highlight w:val="none"/>
            </w:rPr>
            <w:fldChar w:fldCharType="end"/>
          </w:r>
        </w:p>
        <w:p w14:paraId="049C94FD">
          <w:pPr>
            <w:pStyle w:val="33"/>
            <w:tabs>
              <w:tab w:val="right" w:leader="dot" w:pos="9354"/>
            </w:tabs>
            <w:rPr>
              <w:highlight w:val="none"/>
            </w:rPr>
          </w:pPr>
          <w:r>
            <w:rPr>
              <w:highlight w:val="none"/>
            </w:rPr>
            <w:fldChar w:fldCharType="begin"/>
          </w:r>
          <w:r>
            <w:rPr>
              <w:highlight w:val="none"/>
            </w:rPr>
            <w:instrText xml:space="preserve"> HYPERLINK \l _Toc26320 </w:instrText>
          </w:r>
          <w:r>
            <w:rPr>
              <w:highlight w:val="none"/>
            </w:rPr>
            <w:fldChar w:fldCharType="separate"/>
          </w:r>
          <w:r>
            <w:rPr>
              <w:highlight w:val="none"/>
            </w:rPr>
            <w:t>3.2 测试场景及条件</w:t>
          </w:r>
          <w:r>
            <w:rPr>
              <w:highlight w:val="none"/>
            </w:rPr>
            <w:tab/>
          </w:r>
          <w:r>
            <w:rPr>
              <w:highlight w:val="none"/>
            </w:rPr>
            <w:fldChar w:fldCharType="begin"/>
          </w:r>
          <w:r>
            <w:rPr>
              <w:highlight w:val="none"/>
            </w:rPr>
            <w:instrText xml:space="preserve"> PAGEREF _Toc26320 \h </w:instrText>
          </w:r>
          <w:r>
            <w:rPr>
              <w:highlight w:val="none"/>
            </w:rPr>
            <w:fldChar w:fldCharType="separate"/>
          </w:r>
          <w:r>
            <w:rPr>
              <w:highlight w:val="none"/>
            </w:rPr>
            <w:t>7</w:t>
          </w:r>
          <w:r>
            <w:rPr>
              <w:highlight w:val="none"/>
            </w:rPr>
            <w:fldChar w:fldCharType="end"/>
          </w:r>
          <w:r>
            <w:rPr>
              <w:highlight w:val="none"/>
            </w:rPr>
            <w:fldChar w:fldCharType="end"/>
          </w:r>
        </w:p>
        <w:p w14:paraId="729BE59F">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_Toc12866 </w:instrText>
          </w:r>
          <w:r>
            <w:rPr>
              <w:highlight w:val="none"/>
            </w:rPr>
            <w:fldChar w:fldCharType="separate"/>
          </w:r>
          <w:r>
            <w:rPr>
              <w:i w:val="0"/>
              <w:iCs w:val="0"/>
              <w:highlight w:val="none"/>
            </w:rPr>
            <w:t xml:space="preserve">3.2.1 </w:t>
          </w:r>
          <w:r>
            <w:rPr>
              <w:highlight w:val="none"/>
            </w:rPr>
            <w:t>测试场景及条件一：强化学习算法与可解释性评测</w:t>
          </w:r>
          <w:r>
            <w:rPr>
              <w:highlight w:val="none"/>
            </w:rPr>
            <w:tab/>
          </w:r>
          <w:r>
            <w:rPr>
              <w:highlight w:val="none"/>
            </w:rPr>
            <w:fldChar w:fldCharType="begin"/>
          </w:r>
          <w:r>
            <w:rPr>
              <w:highlight w:val="none"/>
            </w:rPr>
            <w:instrText xml:space="preserve"> PAGEREF _Toc12866 \h </w:instrText>
          </w:r>
          <w:r>
            <w:rPr>
              <w:highlight w:val="none"/>
            </w:rPr>
            <w:fldChar w:fldCharType="separate"/>
          </w:r>
          <w:r>
            <w:rPr>
              <w:highlight w:val="none"/>
            </w:rPr>
            <w:t>7</w:t>
          </w:r>
          <w:r>
            <w:rPr>
              <w:highlight w:val="none"/>
            </w:rPr>
            <w:fldChar w:fldCharType="end"/>
          </w:r>
          <w:r>
            <w:rPr>
              <w:highlight w:val="none"/>
            </w:rPr>
            <w:fldChar w:fldCharType="end"/>
          </w:r>
        </w:p>
        <w:p w14:paraId="38C60D57">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_Toc1073 </w:instrText>
          </w:r>
          <w:r>
            <w:rPr>
              <w:highlight w:val="none"/>
            </w:rPr>
            <w:fldChar w:fldCharType="separate"/>
          </w:r>
          <w:r>
            <w:rPr>
              <w:i w:val="0"/>
              <w:iCs w:val="0"/>
              <w:highlight w:val="none"/>
            </w:rPr>
            <w:t xml:space="preserve">3.2.2 </w:t>
          </w:r>
          <w:r>
            <w:rPr>
              <w:highlight w:val="none"/>
            </w:rPr>
            <w:t>测试场景及条件二：组合优化端到端平台与算法库测试</w:t>
          </w:r>
          <w:r>
            <w:rPr>
              <w:highlight w:val="none"/>
            </w:rPr>
            <w:tab/>
          </w:r>
          <w:r>
            <w:rPr>
              <w:highlight w:val="none"/>
            </w:rPr>
            <w:fldChar w:fldCharType="begin"/>
          </w:r>
          <w:r>
            <w:rPr>
              <w:highlight w:val="none"/>
            </w:rPr>
            <w:instrText xml:space="preserve"> PAGEREF _Toc1073 \h </w:instrText>
          </w:r>
          <w:r>
            <w:rPr>
              <w:highlight w:val="none"/>
            </w:rPr>
            <w:fldChar w:fldCharType="separate"/>
          </w:r>
          <w:r>
            <w:rPr>
              <w:highlight w:val="none"/>
            </w:rPr>
            <w:t>8</w:t>
          </w:r>
          <w:r>
            <w:rPr>
              <w:highlight w:val="none"/>
            </w:rPr>
            <w:fldChar w:fldCharType="end"/>
          </w:r>
          <w:r>
            <w:rPr>
              <w:highlight w:val="none"/>
            </w:rPr>
            <w:fldChar w:fldCharType="end"/>
          </w:r>
        </w:p>
        <w:p w14:paraId="541FDDA2">
          <w:pPr>
            <w:pStyle w:val="33"/>
            <w:tabs>
              <w:tab w:val="right" w:leader="dot" w:pos="9354"/>
            </w:tabs>
            <w:rPr>
              <w:highlight w:val="none"/>
            </w:rPr>
          </w:pPr>
          <w:r>
            <w:rPr>
              <w:highlight w:val="none"/>
            </w:rPr>
            <w:fldChar w:fldCharType="begin"/>
          </w:r>
          <w:r>
            <w:rPr>
              <w:highlight w:val="none"/>
            </w:rPr>
            <w:instrText xml:space="preserve"> HYPERLINK \l _Toc7108 </w:instrText>
          </w:r>
          <w:r>
            <w:rPr>
              <w:highlight w:val="none"/>
            </w:rPr>
            <w:fldChar w:fldCharType="separate"/>
          </w:r>
          <w:r>
            <w:rPr>
              <w:highlight w:val="none"/>
            </w:rPr>
            <w:t>3.3 测试人员</w:t>
          </w:r>
          <w:r>
            <w:rPr>
              <w:highlight w:val="none"/>
            </w:rPr>
            <w:tab/>
          </w:r>
          <w:r>
            <w:rPr>
              <w:highlight w:val="none"/>
            </w:rPr>
            <w:fldChar w:fldCharType="begin"/>
          </w:r>
          <w:r>
            <w:rPr>
              <w:highlight w:val="none"/>
            </w:rPr>
            <w:instrText xml:space="preserve"> PAGEREF _Toc7108 \h </w:instrText>
          </w:r>
          <w:r>
            <w:rPr>
              <w:highlight w:val="none"/>
            </w:rPr>
            <w:fldChar w:fldCharType="separate"/>
          </w:r>
          <w:r>
            <w:rPr>
              <w:highlight w:val="none"/>
            </w:rPr>
            <w:t>9</w:t>
          </w:r>
          <w:r>
            <w:rPr>
              <w:highlight w:val="none"/>
            </w:rPr>
            <w:fldChar w:fldCharType="end"/>
          </w:r>
          <w:r>
            <w:rPr>
              <w:highlight w:val="none"/>
            </w:rPr>
            <w:fldChar w:fldCharType="end"/>
          </w:r>
        </w:p>
        <w:p w14:paraId="4C4B7288">
          <w:pPr>
            <w:pStyle w:val="33"/>
            <w:tabs>
              <w:tab w:val="right" w:leader="dot" w:pos="9354"/>
            </w:tabs>
            <w:rPr>
              <w:highlight w:val="none"/>
            </w:rPr>
          </w:pPr>
          <w:r>
            <w:rPr>
              <w:highlight w:val="none"/>
            </w:rPr>
            <w:fldChar w:fldCharType="begin"/>
          </w:r>
          <w:r>
            <w:rPr>
              <w:highlight w:val="none"/>
            </w:rPr>
            <w:instrText xml:space="preserve"> HYPERLINK \l _Toc28245 </w:instrText>
          </w:r>
          <w:r>
            <w:rPr>
              <w:highlight w:val="none"/>
            </w:rPr>
            <w:fldChar w:fldCharType="separate"/>
          </w:r>
          <w:r>
            <w:rPr>
              <w:highlight w:val="none"/>
            </w:rPr>
            <w:t>3.4 第三方测试机构资质要求</w:t>
          </w:r>
          <w:r>
            <w:rPr>
              <w:highlight w:val="none"/>
            </w:rPr>
            <w:tab/>
          </w:r>
          <w:r>
            <w:rPr>
              <w:highlight w:val="none"/>
            </w:rPr>
            <w:fldChar w:fldCharType="begin"/>
          </w:r>
          <w:r>
            <w:rPr>
              <w:highlight w:val="none"/>
            </w:rPr>
            <w:instrText xml:space="preserve"> PAGEREF _Toc28245 \h </w:instrText>
          </w:r>
          <w:r>
            <w:rPr>
              <w:highlight w:val="none"/>
            </w:rPr>
            <w:fldChar w:fldCharType="separate"/>
          </w:r>
          <w:r>
            <w:rPr>
              <w:highlight w:val="none"/>
            </w:rPr>
            <w:t>9</w:t>
          </w:r>
          <w:r>
            <w:rPr>
              <w:highlight w:val="none"/>
            </w:rPr>
            <w:fldChar w:fldCharType="end"/>
          </w:r>
          <w:r>
            <w:rPr>
              <w:highlight w:val="none"/>
            </w:rPr>
            <w:fldChar w:fldCharType="end"/>
          </w:r>
        </w:p>
        <w:p w14:paraId="45A3300A">
          <w:pPr>
            <w:pStyle w:val="27"/>
            <w:tabs>
              <w:tab w:val="right" w:leader="dot" w:pos="9354"/>
            </w:tabs>
            <w:rPr>
              <w:highlight w:val="none"/>
            </w:rPr>
          </w:pPr>
          <w:r>
            <w:rPr>
              <w:highlight w:val="none"/>
            </w:rPr>
            <w:fldChar w:fldCharType="begin"/>
          </w:r>
          <w:r>
            <w:rPr>
              <w:highlight w:val="none"/>
            </w:rPr>
            <w:instrText xml:space="preserve"> HYPERLINK \l _Toc9842 </w:instrText>
          </w:r>
          <w:r>
            <w:rPr>
              <w:highlight w:val="none"/>
            </w:rPr>
            <w:fldChar w:fldCharType="separate"/>
          </w:r>
          <w:r>
            <w:rPr>
              <w:highlight w:val="none"/>
            </w:rPr>
            <w:t>4 测试内容覆盖情况</w:t>
          </w:r>
          <w:r>
            <w:rPr>
              <w:highlight w:val="none"/>
            </w:rPr>
            <w:tab/>
          </w:r>
          <w:r>
            <w:rPr>
              <w:highlight w:val="none"/>
            </w:rPr>
            <w:fldChar w:fldCharType="begin"/>
          </w:r>
          <w:r>
            <w:rPr>
              <w:highlight w:val="none"/>
            </w:rPr>
            <w:instrText xml:space="preserve"> PAGEREF _Toc9842 \h </w:instrText>
          </w:r>
          <w:r>
            <w:rPr>
              <w:highlight w:val="none"/>
            </w:rPr>
            <w:fldChar w:fldCharType="separate"/>
          </w:r>
          <w:r>
            <w:rPr>
              <w:highlight w:val="none"/>
            </w:rPr>
            <w:t>9</w:t>
          </w:r>
          <w:r>
            <w:rPr>
              <w:highlight w:val="none"/>
            </w:rPr>
            <w:fldChar w:fldCharType="end"/>
          </w:r>
          <w:r>
            <w:rPr>
              <w:highlight w:val="none"/>
            </w:rPr>
            <w:fldChar w:fldCharType="end"/>
          </w:r>
        </w:p>
        <w:p w14:paraId="759516CF">
          <w:pPr>
            <w:pStyle w:val="27"/>
            <w:tabs>
              <w:tab w:val="right" w:leader="dot" w:pos="9354"/>
            </w:tabs>
            <w:rPr>
              <w:highlight w:val="none"/>
            </w:rPr>
          </w:pPr>
          <w:r>
            <w:rPr>
              <w:highlight w:val="none"/>
            </w:rPr>
            <w:fldChar w:fldCharType="begin"/>
          </w:r>
          <w:r>
            <w:rPr>
              <w:highlight w:val="none"/>
            </w:rPr>
            <w:instrText xml:space="preserve"> HYPERLINK \l _Toc15262 </w:instrText>
          </w:r>
          <w:r>
            <w:rPr>
              <w:highlight w:val="none"/>
            </w:rPr>
            <w:fldChar w:fldCharType="separate"/>
          </w:r>
          <w:r>
            <w:rPr>
              <w:highlight w:val="none"/>
            </w:rPr>
            <w:t>5 测试方法及要求</w:t>
          </w:r>
          <w:r>
            <w:rPr>
              <w:highlight w:val="none"/>
            </w:rPr>
            <w:tab/>
          </w:r>
          <w:r>
            <w:rPr>
              <w:highlight w:val="none"/>
            </w:rPr>
            <w:fldChar w:fldCharType="begin"/>
          </w:r>
          <w:r>
            <w:rPr>
              <w:highlight w:val="none"/>
            </w:rPr>
            <w:instrText xml:space="preserve"> PAGEREF _Toc15262 \h </w:instrText>
          </w:r>
          <w:r>
            <w:rPr>
              <w:highlight w:val="none"/>
            </w:rPr>
            <w:fldChar w:fldCharType="separate"/>
          </w:r>
          <w:r>
            <w:rPr>
              <w:highlight w:val="none"/>
            </w:rPr>
            <w:t>12</w:t>
          </w:r>
          <w:r>
            <w:rPr>
              <w:highlight w:val="none"/>
            </w:rPr>
            <w:fldChar w:fldCharType="end"/>
          </w:r>
          <w:r>
            <w:rPr>
              <w:highlight w:val="none"/>
            </w:rPr>
            <w:fldChar w:fldCharType="end"/>
          </w:r>
        </w:p>
        <w:p w14:paraId="4DA9F1C7">
          <w:pPr>
            <w:pStyle w:val="33"/>
            <w:tabs>
              <w:tab w:val="right" w:leader="dot" w:pos="9354"/>
            </w:tabs>
            <w:rPr>
              <w:highlight w:val="none"/>
            </w:rPr>
          </w:pPr>
          <w:r>
            <w:rPr>
              <w:highlight w:val="none"/>
            </w:rPr>
            <w:fldChar w:fldCharType="begin"/>
          </w:r>
          <w:r>
            <w:rPr>
              <w:highlight w:val="none"/>
            </w:rPr>
            <w:instrText xml:space="preserve"> HYPERLINK \l _Toc7357 </w:instrText>
          </w:r>
          <w:r>
            <w:rPr>
              <w:highlight w:val="none"/>
            </w:rPr>
            <w:fldChar w:fldCharType="separate"/>
          </w:r>
          <w:r>
            <w:rPr>
              <w:highlight w:val="none"/>
            </w:rPr>
            <w:t>5.1 技术指标1：强化学习可塑性与记忆性研究技术报告测试方法与步骤</w:t>
          </w:r>
          <w:r>
            <w:rPr>
              <w:highlight w:val="none"/>
            </w:rPr>
            <w:tab/>
          </w:r>
          <w:r>
            <w:rPr>
              <w:highlight w:val="none"/>
            </w:rPr>
            <w:fldChar w:fldCharType="begin"/>
          </w:r>
          <w:r>
            <w:rPr>
              <w:highlight w:val="none"/>
            </w:rPr>
            <w:instrText xml:space="preserve"> PAGEREF _Toc7357 \h </w:instrText>
          </w:r>
          <w:r>
            <w:rPr>
              <w:highlight w:val="none"/>
            </w:rPr>
            <w:fldChar w:fldCharType="separate"/>
          </w:r>
          <w:r>
            <w:rPr>
              <w:highlight w:val="none"/>
            </w:rPr>
            <w:t>12</w:t>
          </w:r>
          <w:r>
            <w:rPr>
              <w:highlight w:val="none"/>
            </w:rPr>
            <w:fldChar w:fldCharType="end"/>
          </w:r>
          <w:r>
            <w:rPr>
              <w:highlight w:val="none"/>
            </w:rPr>
            <w:fldChar w:fldCharType="end"/>
          </w:r>
        </w:p>
        <w:p w14:paraId="1874B6FE">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_Toc19432 </w:instrText>
          </w:r>
          <w:r>
            <w:rPr>
              <w:highlight w:val="none"/>
            </w:rPr>
            <w:fldChar w:fldCharType="separate"/>
          </w:r>
          <w:r>
            <w:rPr>
              <w:highlight w:val="none"/>
            </w:rPr>
            <w:t>5.1.1 技术报告与成果资料审查</w:t>
          </w:r>
          <w:r>
            <w:rPr>
              <w:highlight w:val="none"/>
            </w:rPr>
            <w:tab/>
          </w:r>
          <w:r>
            <w:rPr>
              <w:highlight w:val="none"/>
            </w:rPr>
            <w:fldChar w:fldCharType="begin"/>
          </w:r>
          <w:r>
            <w:rPr>
              <w:highlight w:val="none"/>
            </w:rPr>
            <w:instrText xml:space="preserve"> PAGEREF _Toc19432 \h </w:instrText>
          </w:r>
          <w:r>
            <w:rPr>
              <w:highlight w:val="none"/>
            </w:rPr>
            <w:fldChar w:fldCharType="separate"/>
          </w:r>
          <w:r>
            <w:rPr>
              <w:highlight w:val="none"/>
            </w:rPr>
            <w:t>12</w:t>
          </w:r>
          <w:r>
            <w:rPr>
              <w:highlight w:val="none"/>
            </w:rPr>
            <w:fldChar w:fldCharType="end"/>
          </w:r>
          <w:r>
            <w:rPr>
              <w:highlight w:val="none"/>
            </w:rPr>
            <w:fldChar w:fldCharType="end"/>
          </w:r>
        </w:p>
        <w:p w14:paraId="0684DF61">
          <w:pPr>
            <w:pStyle w:val="33"/>
            <w:tabs>
              <w:tab w:val="right" w:leader="dot" w:pos="9354"/>
            </w:tabs>
            <w:rPr>
              <w:highlight w:val="none"/>
            </w:rPr>
          </w:pPr>
          <w:r>
            <w:rPr>
              <w:highlight w:val="none"/>
            </w:rPr>
            <w:fldChar w:fldCharType="begin"/>
          </w:r>
          <w:r>
            <w:rPr>
              <w:highlight w:val="none"/>
            </w:rPr>
            <w:instrText xml:space="preserve"> HYPERLINK \l _Toc27005 </w:instrText>
          </w:r>
          <w:r>
            <w:rPr>
              <w:highlight w:val="none"/>
            </w:rPr>
            <w:fldChar w:fldCharType="separate"/>
          </w:r>
          <w:r>
            <w:rPr>
              <w:highlight w:val="none"/>
            </w:rPr>
            <w:t>5.2 技术指标2：可塑性与记忆性增强算法测试方法与步骤</w:t>
          </w:r>
          <w:r>
            <w:rPr>
              <w:highlight w:val="none"/>
            </w:rPr>
            <w:tab/>
          </w:r>
          <w:r>
            <w:rPr>
              <w:highlight w:val="none"/>
            </w:rPr>
            <w:fldChar w:fldCharType="begin"/>
          </w:r>
          <w:r>
            <w:rPr>
              <w:highlight w:val="none"/>
            </w:rPr>
            <w:instrText xml:space="preserve"> PAGEREF _Toc27005 \h </w:instrText>
          </w:r>
          <w:r>
            <w:rPr>
              <w:highlight w:val="none"/>
            </w:rPr>
            <w:fldChar w:fldCharType="separate"/>
          </w:r>
          <w:r>
            <w:rPr>
              <w:highlight w:val="none"/>
            </w:rPr>
            <w:t>13</w:t>
          </w:r>
          <w:r>
            <w:rPr>
              <w:highlight w:val="none"/>
            </w:rPr>
            <w:fldChar w:fldCharType="end"/>
          </w:r>
          <w:r>
            <w:rPr>
              <w:highlight w:val="none"/>
            </w:rPr>
            <w:fldChar w:fldCharType="end"/>
          </w:r>
        </w:p>
        <w:p w14:paraId="1DB63CAF">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_Toc26480 </w:instrText>
          </w:r>
          <w:r>
            <w:rPr>
              <w:highlight w:val="none"/>
            </w:rPr>
            <w:fldChar w:fldCharType="separate"/>
          </w:r>
          <w:r>
            <w:rPr>
              <w:highlight w:val="none"/>
            </w:rPr>
            <w:t>5.2.1 可塑性与记忆性算法数量及最终效果测试</w:t>
          </w:r>
          <w:r>
            <w:rPr>
              <w:highlight w:val="none"/>
            </w:rPr>
            <w:tab/>
          </w:r>
          <w:r>
            <w:rPr>
              <w:highlight w:val="none"/>
            </w:rPr>
            <w:fldChar w:fldCharType="begin"/>
          </w:r>
          <w:r>
            <w:rPr>
              <w:highlight w:val="none"/>
            </w:rPr>
            <w:instrText xml:space="preserve"> PAGEREF _Toc26480 \h </w:instrText>
          </w:r>
          <w:r>
            <w:rPr>
              <w:highlight w:val="none"/>
            </w:rPr>
            <w:fldChar w:fldCharType="separate"/>
          </w:r>
          <w:r>
            <w:rPr>
              <w:highlight w:val="none"/>
            </w:rPr>
            <w:t>13</w:t>
          </w:r>
          <w:r>
            <w:rPr>
              <w:highlight w:val="none"/>
            </w:rPr>
            <w:fldChar w:fldCharType="end"/>
          </w:r>
          <w:r>
            <w:rPr>
              <w:highlight w:val="none"/>
            </w:rPr>
            <w:fldChar w:fldCharType="end"/>
          </w:r>
        </w:p>
        <w:p w14:paraId="3D42D0A6">
          <w:pPr>
            <w:pStyle w:val="33"/>
            <w:tabs>
              <w:tab w:val="right" w:leader="dot" w:pos="9354"/>
            </w:tabs>
            <w:rPr>
              <w:highlight w:val="none"/>
            </w:rPr>
          </w:pPr>
          <w:r>
            <w:rPr>
              <w:highlight w:val="none"/>
            </w:rPr>
            <w:fldChar w:fldCharType="begin"/>
          </w:r>
          <w:r>
            <w:rPr>
              <w:highlight w:val="none"/>
            </w:rPr>
            <w:instrText xml:space="preserve"> HYPERLINK \l _Toc8630 </w:instrText>
          </w:r>
          <w:r>
            <w:rPr>
              <w:highlight w:val="none"/>
            </w:rPr>
            <w:fldChar w:fldCharType="separate"/>
          </w:r>
          <w:r>
            <w:rPr>
              <w:highlight w:val="none"/>
            </w:rPr>
            <w:t>5.3 技术指标3：端到端工具链与算法平台测试方法与步骤</w:t>
          </w:r>
          <w:r>
            <w:rPr>
              <w:highlight w:val="none"/>
            </w:rPr>
            <w:tab/>
          </w:r>
          <w:r>
            <w:rPr>
              <w:highlight w:val="none"/>
            </w:rPr>
            <w:fldChar w:fldCharType="begin"/>
          </w:r>
          <w:r>
            <w:rPr>
              <w:highlight w:val="none"/>
            </w:rPr>
            <w:instrText xml:space="preserve"> PAGEREF _Toc8630 \h </w:instrText>
          </w:r>
          <w:r>
            <w:rPr>
              <w:highlight w:val="none"/>
            </w:rPr>
            <w:fldChar w:fldCharType="separate"/>
          </w:r>
          <w:r>
            <w:rPr>
              <w:highlight w:val="none"/>
            </w:rPr>
            <w:t>20</w:t>
          </w:r>
          <w:r>
            <w:rPr>
              <w:highlight w:val="none"/>
            </w:rPr>
            <w:fldChar w:fldCharType="end"/>
          </w:r>
          <w:r>
            <w:rPr>
              <w:highlight w:val="none"/>
            </w:rPr>
            <w:fldChar w:fldCharType="end"/>
          </w:r>
        </w:p>
        <w:p w14:paraId="47D18175">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_Toc28150 </w:instrText>
          </w:r>
          <w:r>
            <w:rPr>
              <w:highlight w:val="none"/>
            </w:rPr>
            <w:fldChar w:fldCharType="separate"/>
          </w:r>
          <w:r>
            <w:rPr>
              <w:highlight w:val="none"/>
            </w:rPr>
            <w:t>5.3.1 端到端全流程覆盖测试</w:t>
          </w:r>
          <w:r>
            <w:rPr>
              <w:highlight w:val="none"/>
            </w:rPr>
            <w:tab/>
          </w:r>
          <w:r>
            <w:rPr>
              <w:highlight w:val="none"/>
            </w:rPr>
            <w:fldChar w:fldCharType="begin"/>
          </w:r>
          <w:r>
            <w:rPr>
              <w:highlight w:val="none"/>
            </w:rPr>
            <w:instrText xml:space="preserve"> PAGEREF _Toc28150 \h </w:instrText>
          </w:r>
          <w:r>
            <w:rPr>
              <w:highlight w:val="none"/>
            </w:rPr>
            <w:fldChar w:fldCharType="separate"/>
          </w:r>
          <w:r>
            <w:rPr>
              <w:highlight w:val="none"/>
            </w:rPr>
            <w:t>20</w:t>
          </w:r>
          <w:r>
            <w:rPr>
              <w:highlight w:val="none"/>
            </w:rPr>
            <w:fldChar w:fldCharType="end"/>
          </w:r>
          <w:r>
            <w:rPr>
              <w:highlight w:val="none"/>
            </w:rPr>
            <w:fldChar w:fldCharType="end"/>
          </w:r>
        </w:p>
        <w:p w14:paraId="6A835F0A">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_Toc4527 </w:instrText>
          </w:r>
          <w:r>
            <w:rPr>
              <w:highlight w:val="none"/>
            </w:rPr>
            <w:fldChar w:fldCharType="separate"/>
          </w:r>
          <w:r>
            <w:rPr>
              <w:highlight w:val="none"/>
            </w:rPr>
            <w:t>5.3.2 任务模板与数据集标准测试</w:t>
          </w:r>
          <w:r>
            <w:rPr>
              <w:highlight w:val="none"/>
            </w:rPr>
            <w:tab/>
          </w:r>
          <w:r>
            <w:rPr>
              <w:highlight w:val="none"/>
            </w:rPr>
            <w:fldChar w:fldCharType="begin"/>
          </w:r>
          <w:r>
            <w:rPr>
              <w:highlight w:val="none"/>
            </w:rPr>
            <w:instrText xml:space="preserve"> PAGEREF _Toc4527 \h </w:instrText>
          </w:r>
          <w:r>
            <w:rPr>
              <w:highlight w:val="none"/>
            </w:rPr>
            <w:fldChar w:fldCharType="separate"/>
          </w:r>
          <w:r>
            <w:rPr>
              <w:highlight w:val="none"/>
            </w:rPr>
            <w:t>24</w:t>
          </w:r>
          <w:r>
            <w:rPr>
              <w:highlight w:val="none"/>
            </w:rPr>
            <w:fldChar w:fldCharType="end"/>
          </w:r>
          <w:r>
            <w:rPr>
              <w:highlight w:val="none"/>
            </w:rPr>
            <w:fldChar w:fldCharType="end"/>
          </w:r>
        </w:p>
        <w:p w14:paraId="3DBFD1D6">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_Toc24586 </w:instrText>
          </w:r>
          <w:r>
            <w:rPr>
              <w:highlight w:val="none"/>
            </w:rPr>
            <w:fldChar w:fldCharType="separate"/>
          </w:r>
          <w:r>
            <w:rPr>
              <w:highlight w:val="none"/>
            </w:rPr>
            <w:t>5.3.3 组合优化任务类型覆盖测试</w:t>
          </w:r>
          <w:r>
            <w:rPr>
              <w:highlight w:val="none"/>
            </w:rPr>
            <w:tab/>
          </w:r>
          <w:r>
            <w:rPr>
              <w:highlight w:val="none"/>
            </w:rPr>
            <w:fldChar w:fldCharType="begin"/>
          </w:r>
          <w:r>
            <w:rPr>
              <w:highlight w:val="none"/>
            </w:rPr>
            <w:instrText xml:space="preserve"> PAGEREF _Toc24586 \h </w:instrText>
          </w:r>
          <w:r>
            <w:rPr>
              <w:highlight w:val="none"/>
            </w:rPr>
            <w:fldChar w:fldCharType="separate"/>
          </w:r>
          <w:r>
            <w:rPr>
              <w:highlight w:val="none"/>
            </w:rPr>
            <w:t>27</w:t>
          </w:r>
          <w:r>
            <w:rPr>
              <w:highlight w:val="none"/>
            </w:rPr>
            <w:fldChar w:fldCharType="end"/>
          </w:r>
          <w:r>
            <w:rPr>
              <w:highlight w:val="none"/>
            </w:rPr>
            <w:fldChar w:fldCharType="end"/>
          </w:r>
        </w:p>
        <w:p w14:paraId="23BC4827">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_Toc3986 </w:instrText>
          </w:r>
          <w:r>
            <w:rPr>
              <w:highlight w:val="none"/>
            </w:rPr>
            <w:fldChar w:fldCharType="separate"/>
          </w:r>
          <w:r>
            <w:rPr>
              <w:highlight w:val="none"/>
            </w:rPr>
            <w:t>5.3.4 自然语言问题描述到环境构建并求解的时效测试</w:t>
          </w:r>
          <w:r>
            <w:rPr>
              <w:highlight w:val="none"/>
            </w:rPr>
            <w:tab/>
          </w:r>
          <w:r>
            <w:rPr>
              <w:highlight w:val="none"/>
            </w:rPr>
            <w:fldChar w:fldCharType="begin"/>
          </w:r>
          <w:r>
            <w:rPr>
              <w:highlight w:val="none"/>
            </w:rPr>
            <w:instrText xml:space="preserve"> PAGEREF _Toc3986 \h </w:instrText>
          </w:r>
          <w:r>
            <w:rPr>
              <w:highlight w:val="none"/>
            </w:rPr>
            <w:fldChar w:fldCharType="separate"/>
          </w:r>
          <w:r>
            <w:rPr>
              <w:highlight w:val="none"/>
            </w:rPr>
            <w:t>29</w:t>
          </w:r>
          <w:r>
            <w:rPr>
              <w:highlight w:val="none"/>
            </w:rPr>
            <w:fldChar w:fldCharType="end"/>
          </w:r>
          <w:r>
            <w:rPr>
              <w:highlight w:val="none"/>
            </w:rPr>
            <w:fldChar w:fldCharType="end"/>
          </w:r>
        </w:p>
        <w:p w14:paraId="08804820">
          <w:pPr>
            <w:pStyle w:val="33"/>
            <w:tabs>
              <w:tab w:val="right" w:leader="dot" w:pos="9354"/>
            </w:tabs>
            <w:rPr>
              <w:highlight w:val="none"/>
            </w:rPr>
          </w:pPr>
          <w:r>
            <w:rPr>
              <w:highlight w:val="none"/>
            </w:rPr>
            <w:fldChar w:fldCharType="begin"/>
          </w:r>
          <w:r>
            <w:rPr>
              <w:highlight w:val="none"/>
            </w:rPr>
            <w:instrText xml:space="preserve"> HYPERLINK \l _Toc7075 </w:instrText>
          </w:r>
          <w:r>
            <w:rPr>
              <w:highlight w:val="none"/>
            </w:rPr>
            <w:fldChar w:fldCharType="separate"/>
          </w:r>
          <w:r>
            <w:rPr>
              <w:highlight w:val="none"/>
            </w:rPr>
            <w:t>5.4 技术指标4：RL4CO算法库测试方法与步骤</w:t>
          </w:r>
          <w:r>
            <w:rPr>
              <w:highlight w:val="none"/>
            </w:rPr>
            <w:tab/>
          </w:r>
          <w:r>
            <w:rPr>
              <w:highlight w:val="none"/>
            </w:rPr>
            <w:fldChar w:fldCharType="begin"/>
          </w:r>
          <w:r>
            <w:rPr>
              <w:highlight w:val="none"/>
            </w:rPr>
            <w:instrText xml:space="preserve"> PAGEREF _Toc7075 \h </w:instrText>
          </w:r>
          <w:r>
            <w:rPr>
              <w:highlight w:val="none"/>
            </w:rPr>
            <w:fldChar w:fldCharType="separate"/>
          </w:r>
          <w:r>
            <w:rPr>
              <w:highlight w:val="none"/>
            </w:rPr>
            <w:t>32</w:t>
          </w:r>
          <w:r>
            <w:rPr>
              <w:highlight w:val="none"/>
            </w:rPr>
            <w:fldChar w:fldCharType="end"/>
          </w:r>
          <w:r>
            <w:rPr>
              <w:highlight w:val="none"/>
            </w:rPr>
            <w:fldChar w:fldCharType="end"/>
          </w:r>
        </w:p>
        <w:p w14:paraId="480C4F34">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_Toc10279 </w:instrText>
          </w:r>
          <w:r>
            <w:rPr>
              <w:highlight w:val="none"/>
            </w:rPr>
            <w:fldChar w:fldCharType="separate"/>
          </w:r>
          <w:r>
            <w:rPr>
              <w:highlight w:val="none"/>
            </w:rPr>
            <w:t>5.4.1 RL4CO专用算法与自研创新算法覆盖测试</w:t>
          </w:r>
          <w:r>
            <w:rPr>
              <w:highlight w:val="none"/>
            </w:rPr>
            <w:tab/>
          </w:r>
          <w:r>
            <w:rPr>
              <w:highlight w:val="none"/>
            </w:rPr>
            <w:fldChar w:fldCharType="begin"/>
          </w:r>
          <w:r>
            <w:rPr>
              <w:highlight w:val="none"/>
            </w:rPr>
            <w:instrText xml:space="preserve"> PAGEREF _Toc10279 \h </w:instrText>
          </w:r>
          <w:r>
            <w:rPr>
              <w:highlight w:val="none"/>
            </w:rPr>
            <w:fldChar w:fldCharType="separate"/>
          </w:r>
          <w:r>
            <w:rPr>
              <w:highlight w:val="none"/>
            </w:rPr>
            <w:t>32</w:t>
          </w:r>
          <w:r>
            <w:rPr>
              <w:highlight w:val="none"/>
            </w:rPr>
            <w:fldChar w:fldCharType="end"/>
          </w:r>
          <w:r>
            <w:rPr>
              <w:highlight w:val="none"/>
            </w:rPr>
            <w:fldChar w:fldCharType="end"/>
          </w:r>
        </w:p>
        <w:p w14:paraId="737D7179">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_Toc11878 </w:instrText>
          </w:r>
          <w:r>
            <w:rPr>
              <w:highlight w:val="none"/>
            </w:rPr>
            <w:fldChar w:fldCharType="separate"/>
          </w:r>
          <w:r>
            <w:rPr>
              <w:highlight w:val="none"/>
            </w:rPr>
            <w:t>5.4.2 高维度和复杂结构搜索空间处理能力测试</w:t>
          </w:r>
          <w:r>
            <w:rPr>
              <w:highlight w:val="none"/>
            </w:rPr>
            <w:tab/>
          </w:r>
          <w:r>
            <w:rPr>
              <w:highlight w:val="none"/>
            </w:rPr>
            <w:fldChar w:fldCharType="begin"/>
          </w:r>
          <w:r>
            <w:rPr>
              <w:highlight w:val="none"/>
            </w:rPr>
            <w:instrText xml:space="preserve"> PAGEREF _Toc11878 \h </w:instrText>
          </w:r>
          <w:r>
            <w:rPr>
              <w:highlight w:val="none"/>
            </w:rPr>
            <w:fldChar w:fldCharType="separate"/>
          </w:r>
          <w:r>
            <w:rPr>
              <w:highlight w:val="none"/>
            </w:rPr>
            <w:t>35</w:t>
          </w:r>
          <w:r>
            <w:rPr>
              <w:highlight w:val="none"/>
            </w:rPr>
            <w:fldChar w:fldCharType="end"/>
          </w:r>
          <w:r>
            <w:rPr>
              <w:highlight w:val="none"/>
            </w:rPr>
            <w:fldChar w:fldCharType="end"/>
          </w:r>
        </w:p>
        <w:p w14:paraId="395636DE">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_Toc7796 </w:instrText>
          </w:r>
          <w:r>
            <w:rPr>
              <w:highlight w:val="none"/>
            </w:rPr>
            <w:fldChar w:fldCharType="separate"/>
          </w:r>
          <w:r>
            <w:rPr>
              <w:highlight w:val="none"/>
            </w:rPr>
            <w:t>5.4.3 基础强化学习算法覆盖测试</w:t>
          </w:r>
          <w:r>
            <w:rPr>
              <w:highlight w:val="none"/>
            </w:rPr>
            <w:tab/>
          </w:r>
          <w:r>
            <w:rPr>
              <w:highlight w:val="none"/>
            </w:rPr>
            <w:fldChar w:fldCharType="begin"/>
          </w:r>
          <w:r>
            <w:rPr>
              <w:highlight w:val="none"/>
            </w:rPr>
            <w:instrText xml:space="preserve"> PAGEREF _Toc7796 \h </w:instrText>
          </w:r>
          <w:r>
            <w:rPr>
              <w:highlight w:val="none"/>
            </w:rPr>
            <w:fldChar w:fldCharType="separate"/>
          </w:r>
          <w:r>
            <w:rPr>
              <w:highlight w:val="none"/>
            </w:rPr>
            <w:t>38</w:t>
          </w:r>
          <w:r>
            <w:rPr>
              <w:highlight w:val="none"/>
            </w:rPr>
            <w:fldChar w:fldCharType="end"/>
          </w:r>
          <w:r>
            <w:rPr>
              <w:highlight w:val="none"/>
            </w:rPr>
            <w:fldChar w:fldCharType="end"/>
          </w:r>
        </w:p>
        <w:p w14:paraId="79A78BBA">
          <w:pPr>
            <w:pStyle w:val="33"/>
            <w:tabs>
              <w:tab w:val="right" w:leader="dot" w:pos="9354"/>
            </w:tabs>
            <w:rPr>
              <w:highlight w:val="none"/>
            </w:rPr>
          </w:pPr>
          <w:r>
            <w:rPr>
              <w:highlight w:val="none"/>
            </w:rPr>
            <w:fldChar w:fldCharType="begin"/>
          </w:r>
          <w:r>
            <w:rPr>
              <w:highlight w:val="none"/>
            </w:rPr>
            <w:instrText xml:space="preserve"> HYPERLINK \l _Toc29526 </w:instrText>
          </w:r>
          <w:r>
            <w:rPr>
              <w:highlight w:val="none"/>
            </w:rPr>
            <w:fldChar w:fldCharType="separate"/>
          </w:r>
          <w:r>
            <w:rPr>
              <w:highlight w:val="none"/>
            </w:rPr>
            <w:t>5.5 技术指标5：强化学习可解释性算法库测试方法与步骤</w:t>
          </w:r>
          <w:r>
            <w:rPr>
              <w:highlight w:val="none"/>
            </w:rPr>
            <w:tab/>
          </w:r>
          <w:r>
            <w:rPr>
              <w:highlight w:val="none"/>
            </w:rPr>
            <w:fldChar w:fldCharType="begin"/>
          </w:r>
          <w:r>
            <w:rPr>
              <w:highlight w:val="none"/>
            </w:rPr>
            <w:instrText xml:space="preserve"> PAGEREF _Toc29526 \h </w:instrText>
          </w:r>
          <w:r>
            <w:rPr>
              <w:highlight w:val="none"/>
            </w:rPr>
            <w:fldChar w:fldCharType="separate"/>
          </w:r>
          <w:r>
            <w:rPr>
              <w:highlight w:val="none"/>
            </w:rPr>
            <w:t>39</w:t>
          </w:r>
          <w:r>
            <w:rPr>
              <w:highlight w:val="none"/>
            </w:rPr>
            <w:fldChar w:fldCharType="end"/>
          </w:r>
          <w:r>
            <w:rPr>
              <w:highlight w:val="none"/>
            </w:rPr>
            <w:fldChar w:fldCharType="end"/>
          </w:r>
        </w:p>
        <w:p w14:paraId="68ACDADC">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_Toc15682 </w:instrText>
          </w:r>
          <w:r>
            <w:rPr>
              <w:highlight w:val="none"/>
            </w:rPr>
            <w:fldChar w:fldCharType="separate"/>
          </w:r>
          <w:r>
            <w:rPr>
              <w:highlight w:val="none"/>
            </w:rPr>
            <w:t>5.5.1 可解释强化学习算法库测试</w:t>
          </w:r>
          <w:r>
            <w:rPr>
              <w:highlight w:val="none"/>
            </w:rPr>
            <w:tab/>
          </w:r>
          <w:r>
            <w:rPr>
              <w:highlight w:val="none"/>
            </w:rPr>
            <w:fldChar w:fldCharType="begin"/>
          </w:r>
          <w:r>
            <w:rPr>
              <w:highlight w:val="none"/>
            </w:rPr>
            <w:instrText xml:space="preserve"> PAGEREF _Toc15682 \h </w:instrText>
          </w:r>
          <w:r>
            <w:rPr>
              <w:highlight w:val="none"/>
            </w:rPr>
            <w:fldChar w:fldCharType="separate"/>
          </w:r>
          <w:r>
            <w:rPr>
              <w:highlight w:val="none"/>
            </w:rPr>
            <w:t>39</w:t>
          </w:r>
          <w:r>
            <w:rPr>
              <w:highlight w:val="none"/>
            </w:rPr>
            <w:fldChar w:fldCharType="end"/>
          </w:r>
          <w:r>
            <w:rPr>
              <w:highlight w:val="none"/>
            </w:rPr>
            <w:fldChar w:fldCharType="end"/>
          </w:r>
        </w:p>
        <w:p w14:paraId="493D2907">
          <w:pPr>
            <w:pStyle w:val="33"/>
            <w:tabs>
              <w:tab w:val="right" w:leader="dot" w:pos="9354"/>
            </w:tabs>
            <w:rPr>
              <w:highlight w:val="none"/>
            </w:rPr>
          </w:pPr>
          <w:r>
            <w:rPr>
              <w:highlight w:val="none"/>
            </w:rPr>
            <w:fldChar w:fldCharType="begin"/>
          </w:r>
          <w:r>
            <w:rPr>
              <w:highlight w:val="none"/>
            </w:rPr>
            <w:instrText xml:space="preserve"> HYPERLINK \l _Toc7864 </w:instrText>
          </w:r>
          <w:r>
            <w:rPr>
              <w:highlight w:val="none"/>
            </w:rPr>
            <w:fldChar w:fldCharType="separate"/>
          </w:r>
          <w:r>
            <w:rPr>
              <w:highlight w:val="none"/>
            </w:rPr>
            <w:t>5.6 技术指标6：创新性的可解释强化学习算法框架测试方法与步骤</w:t>
          </w:r>
          <w:r>
            <w:rPr>
              <w:highlight w:val="none"/>
            </w:rPr>
            <w:tab/>
          </w:r>
          <w:r>
            <w:rPr>
              <w:highlight w:val="none"/>
            </w:rPr>
            <w:fldChar w:fldCharType="begin"/>
          </w:r>
          <w:r>
            <w:rPr>
              <w:highlight w:val="none"/>
            </w:rPr>
            <w:instrText xml:space="preserve"> PAGEREF _Toc7864 \h </w:instrText>
          </w:r>
          <w:r>
            <w:rPr>
              <w:highlight w:val="none"/>
            </w:rPr>
            <w:fldChar w:fldCharType="separate"/>
          </w:r>
          <w:r>
            <w:rPr>
              <w:highlight w:val="none"/>
            </w:rPr>
            <w:t>41</w:t>
          </w:r>
          <w:r>
            <w:rPr>
              <w:highlight w:val="none"/>
            </w:rPr>
            <w:fldChar w:fldCharType="end"/>
          </w:r>
          <w:r>
            <w:rPr>
              <w:highlight w:val="none"/>
            </w:rPr>
            <w:fldChar w:fldCharType="end"/>
          </w:r>
        </w:p>
        <w:p w14:paraId="63153D3B">
          <w:pPr>
            <w:pStyle w:val="19"/>
            <w:tabs>
              <w:tab w:val="right" w:leader="dot" w:pos="9354"/>
              <w:tab w:val="clear" w:pos="1134"/>
              <w:tab w:val="clear" w:pos="9344"/>
            </w:tabs>
            <w:rPr>
              <w:highlight w:val="none"/>
            </w:rPr>
          </w:pPr>
          <w:r>
            <w:rPr>
              <w:highlight w:val="none"/>
            </w:rPr>
            <w:fldChar w:fldCharType="begin"/>
          </w:r>
          <w:r>
            <w:rPr>
              <w:highlight w:val="none"/>
            </w:rPr>
            <w:instrText xml:space="preserve"> HYPERLINK \l _Toc12756 </w:instrText>
          </w:r>
          <w:r>
            <w:rPr>
              <w:highlight w:val="none"/>
            </w:rPr>
            <w:fldChar w:fldCharType="separate"/>
          </w:r>
          <w:r>
            <w:rPr>
              <w:highlight w:val="none"/>
            </w:rPr>
            <w:t>5.6.1 创新可解释强化学习框架典型任务学习效率测试</w:t>
          </w:r>
          <w:r>
            <w:rPr>
              <w:highlight w:val="none"/>
            </w:rPr>
            <w:tab/>
          </w:r>
          <w:r>
            <w:rPr>
              <w:highlight w:val="none"/>
            </w:rPr>
            <w:fldChar w:fldCharType="begin"/>
          </w:r>
          <w:r>
            <w:rPr>
              <w:highlight w:val="none"/>
            </w:rPr>
            <w:instrText xml:space="preserve"> PAGEREF _Toc12756 \h </w:instrText>
          </w:r>
          <w:r>
            <w:rPr>
              <w:highlight w:val="none"/>
            </w:rPr>
            <w:fldChar w:fldCharType="separate"/>
          </w:r>
          <w:r>
            <w:rPr>
              <w:highlight w:val="none"/>
            </w:rPr>
            <w:t>41</w:t>
          </w:r>
          <w:r>
            <w:rPr>
              <w:highlight w:val="none"/>
            </w:rPr>
            <w:fldChar w:fldCharType="end"/>
          </w:r>
          <w:r>
            <w:rPr>
              <w:highlight w:val="none"/>
            </w:rPr>
            <w:fldChar w:fldCharType="end"/>
          </w:r>
        </w:p>
        <w:p w14:paraId="0FA0CD76">
          <w:pPr>
            <w:pStyle w:val="27"/>
            <w:tabs>
              <w:tab w:val="right" w:leader="dot" w:pos="9354"/>
            </w:tabs>
            <w:rPr>
              <w:highlight w:val="none"/>
            </w:rPr>
          </w:pPr>
          <w:r>
            <w:rPr>
              <w:highlight w:val="none"/>
            </w:rPr>
            <w:fldChar w:fldCharType="begin"/>
          </w:r>
          <w:r>
            <w:rPr>
              <w:highlight w:val="none"/>
            </w:rPr>
            <w:instrText xml:space="preserve"> HYPERLINK \l _Toc12919 </w:instrText>
          </w:r>
          <w:r>
            <w:rPr>
              <w:highlight w:val="none"/>
            </w:rPr>
            <w:fldChar w:fldCharType="separate"/>
          </w:r>
          <w:r>
            <w:rPr>
              <w:highlight w:val="none"/>
            </w:rPr>
            <w:t>6 测试的中断与恢复</w:t>
          </w:r>
          <w:r>
            <w:rPr>
              <w:highlight w:val="none"/>
            </w:rPr>
            <w:tab/>
          </w:r>
          <w:r>
            <w:rPr>
              <w:highlight w:val="none"/>
            </w:rPr>
            <w:fldChar w:fldCharType="begin"/>
          </w:r>
          <w:r>
            <w:rPr>
              <w:highlight w:val="none"/>
            </w:rPr>
            <w:instrText xml:space="preserve"> PAGEREF _Toc12919 \h </w:instrText>
          </w:r>
          <w:r>
            <w:rPr>
              <w:highlight w:val="none"/>
            </w:rPr>
            <w:fldChar w:fldCharType="separate"/>
          </w:r>
          <w:r>
            <w:rPr>
              <w:highlight w:val="none"/>
            </w:rPr>
            <w:t>44</w:t>
          </w:r>
          <w:r>
            <w:rPr>
              <w:highlight w:val="none"/>
            </w:rPr>
            <w:fldChar w:fldCharType="end"/>
          </w:r>
          <w:r>
            <w:rPr>
              <w:highlight w:val="none"/>
            </w:rPr>
            <w:fldChar w:fldCharType="end"/>
          </w:r>
        </w:p>
        <w:p w14:paraId="7D1C8B50">
          <w:pPr>
            <w:pStyle w:val="33"/>
            <w:tabs>
              <w:tab w:val="right" w:leader="dot" w:pos="9354"/>
            </w:tabs>
            <w:rPr>
              <w:highlight w:val="none"/>
            </w:rPr>
          </w:pPr>
          <w:r>
            <w:rPr>
              <w:highlight w:val="none"/>
            </w:rPr>
            <w:fldChar w:fldCharType="begin"/>
          </w:r>
          <w:r>
            <w:rPr>
              <w:highlight w:val="none"/>
            </w:rPr>
            <w:instrText xml:space="preserve"> HYPERLINK \l _Toc8535 </w:instrText>
          </w:r>
          <w:r>
            <w:rPr>
              <w:highlight w:val="none"/>
            </w:rPr>
            <w:fldChar w:fldCharType="separate"/>
          </w:r>
          <w:r>
            <w:rPr>
              <w:highlight w:val="none"/>
            </w:rPr>
            <w:t>6.1 测试暂停与中断</w:t>
          </w:r>
          <w:r>
            <w:rPr>
              <w:highlight w:val="none"/>
            </w:rPr>
            <w:tab/>
          </w:r>
          <w:r>
            <w:rPr>
              <w:highlight w:val="none"/>
            </w:rPr>
            <w:fldChar w:fldCharType="begin"/>
          </w:r>
          <w:r>
            <w:rPr>
              <w:highlight w:val="none"/>
            </w:rPr>
            <w:instrText xml:space="preserve"> PAGEREF _Toc8535 \h </w:instrText>
          </w:r>
          <w:r>
            <w:rPr>
              <w:highlight w:val="none"/>
            </w:rPr>
            <w:fldChar w:fldCharType="separate"/>
          </w:r>
          <w:r>
            <w:rPr>
              <w:highlight w:val="none"/>
            </w:rPr>
            <w:t>44</w:t>
          </w:r>
          <w:r>
            <w:rPr>
              <w:highlight w:val="none"/>
            </w:rPr>
            <w:fldChar w:fldCharType="end"/>
          </w:r>
          <w:r>
            <w:rPr>
              <w:highlight w:val="none"/>
            </w:rPr>
            <w:fldChar w:fldCharType="end"/>
          </w:r>
        </w:p>
        <w:p w14:paraId="3D7B1FFC">
          <w:pPr>
            <w:pStyle w:val="33"/>
            <w:tabs>
              <w:tab w:val="right" w:leader="dot" w:pos="9354"/>
            </w:tabs>
            <w:rPr>
              <w:highlight w:val="none"/>
            </w:rPr>
          </w:pPr>
          <w:r>
            <w:rPr>
              <w:highlight w:val="none"/>
            </w:rPr>
            <w:fldChar w:fldCharType="begin"/>
          </w:r>
          <w:r>
            <w:rPr>
              <w:highlight w:val="none"/>
            </w:rPr>
            <w:instrText xml:space="preserve"> HYPERLINK \l _Toc26190 </w:instrText>
          </w:r>
          <w:r>
            <w:rPr>
              <w:highlight w:val="none"/>
            </w:rPr>
            <w:fldChar w:fldCharType="separate"/>
          </w:r>
          <w:r>
            <w:rPr>
              <w:highlight w:val="none"/>
            </w:rPr>
            <w:t>6.2 测试恢复</w:t>
          </w:r>
          <w:r>
            <w:rPr>
              <w:highlight w:val="none"/>
            </w:rPr>
            <w:tab/>
          </w:r>
          <w:r>
            <w:rPr>
              <w:highlight w:val="none"/>
            </w:rPr>
            <w:fldChar w:fldCharType="begin"/>
          </w:r>
          <w:r>
            <w:rPr>
              <w:highlight w:val="none"/>
            </w:rPr>
            <w:instrText xml:space="preserve"> PAGEREF _Toc26190 \h </w:instrText>
          </w:r>
          <w:r>
            <w:rPr>
              <w:highlight w:val="none"/>
            </w:rPr>
            <w:fldChar w:fldCharType="separate"/>
          </w:r>
          <w:r>
            <w:rPr>
              <w:highlight w:val="none"/>
            </w:rPr>
            <w:t>44</w:t>
          </w:r>
          <w:r>
            <w:rPr>
              <w:highlight w:val="none"/>
            </w:rPr>
            <w:fldChar w:fldCharType="end"/>
          </w:r>
          <w:r>
            <w:rPr>
              <w:highlight w:val="none"/>
            </w:rPr>
            <w:fldChar w:fldCharType="end"/>
          </w:r>
        </w:p>
        <w:p w14:paraId="57EE09E1">
          <w:pPr>
            <w:pStyle w:val="27"/>
            <w:tabs>
              <w:tab w:val="right" w:leader="dot" w:pos="9354"/>
            </w:tabs>
            <w:rPr>
              <w:highlight w:val="none"/>
            </w:rPr>
          </w:pPr>
          <w:r>
            <w:rPr>
              <w:highlight w:val="none"/>
            </w:rPr>
            <w:fldChar w:fldCharType="begin"/>
          </w:r>
          <w:r>
            <w:rPr>
              <w:highlight w:val="none"/>
            </w:rPr>
            <w:instrText xml:space="preserve"> HYPERLINK \l _Toc30419 </w:instrText>
          </w:r>
          <w:r>
            <w:rPr>
              <w:highlight w:val="none"/>
            </w:rPr>
            <w:fldChar w:fldCharType="separate"/>
          </w:r>
          <w:r>
            <w:rPr>
              <w:highlight w:val="none"/>
            </w:rPr>
            <w:t>7 测试计划</w:t>
          </w:r>
          <w:r>
            <w:rPr>
              <w:highlight w:val="none"/>
            </w:rPr>
            <w:tab/>
          </w:r>
          <w:r>
            <w:rPr>
              <w:highlight w:val="none"/>
            </w:rPr>
            <w:fldChar w:fldCharType="begin"/>
          </w:r>
          <w:r>
            <w:rPr>
              <w:highlight w:val="none"/>
            </w:rPr>
            <w:instrText xml:space="preserve"> PAGEREF _Toc30419 \h </w:instrText>
          </w:r>
          <w:r>
            <w:rPr>
              <w:highlight w:val="none"/>
            </w:rPr>
            <w:fldChar w:fldCharType="separate"/>
          </w:r>
          <w:r>
            <w:rPr>
              <w:highlight w:val="none"/>
            </w:rPr>
            <w:t>45</w:t>
          </w:r>
          <w:r>
            <w:rPr>
              <w:highlight w:val="none"/>
            </w:rPr>
            <w:fldChar w:fldCharType="end"/>
          </w:r>
          <w:r>
            <w:rPr>
              <w:highlight w:val="none"/>
            </w:rPr>
            <w:fldChar w:fldCharType="end"/>
          </w:r>
        </w:p>
        <w:p w14:paraId="478CBC06">
          <w:pPr>
            <w:pStyle w:val="27"/>
            <w:tabs>
              <w:tab w:val="right" w:leader="dot" w:pos="9354"/>
            </w:tabs>
            <w:rPr>
              <w:highlight w:val="none"/>
            </w:rPr>
          </w:pPr>
          <w:r>
            <w:rPr>
              <w:highlight w:val="none"/>
            </w:rPr>
            <w:fldChar w:fldCharType="begin"/>
          </w:r>
          <w:r>
            <w:rPr>
              <w:highlight w:val="none"/>
            </w:rPr>
            <w:instrText xml:space="preserve"> HYPERLINK \l _Toc10871 </w:instrText>
          </w:r>
          <w:r>
            <w:rPr>
              <w:highlight w:val="none"/>
            </w:rPr>
            <w:fldChar w:fldCharType="separate"/>
          </w:r>
          <w:r>
            <w:rPr>
              <w:highlight w:val="none"/>
            </w:rPr>
            <w:t>8 测试结论</w:t>
          </w:r>
          <w:r>
            <w:rPr>
              <w:highlight w:val="none"/>
            </w:rPr>
            <w:tab/>
          </w:r>
          <w:r>
            <w:rPr>
              <w:highlight w:val="none"/>
            </w:rPr>
            <w:fldChar w:fldCharType="begin"/>
          </w:r>
          <w:r>
            <w:rPr>
              <w:highlight w:val="none"/>
            </w:rPr>
            <w:instrText xml:space="preserve"> PAGEREF _Toc10871 \h </w:instrText>
          </w:r>
          <w:r>
            <w:rPr>
              <w:highlight w:val="none"/>
            </w:rPr>
            <w:fldChar w:fldCharType="separate"/>
          </w:r>
          <w:r>
            <w:rPr>
              <w:highlight w:val="none"/>
            </w:rPr>
            <w:t>49</w:t>
          </w:r>
          <w:r>
            <w:rPr>
              <w:highlight w:val="none"/>
            </w:rPr>
            <w:fldChar w:fldCharType="end"/>
          </w:r>
          <w:r>
            <w:rPr>
              <w:highlight w:val="none"/>
            </w:rPr>
            <w:fldChar w:fldCharType="end"/>
          </w:r>
        </w:p>
        <w:p w14:paraId="426DC471">
          <w:pPr>
            <w:pStyle w:val="27"/>
            <w:tabs>
              <w:tab w:val="right" w:leader="dot" w:pos="9354"/>
            </w:tabs>
            <w:rPr>
              <w:rFonts w:ascii="Times New Roman" w:hAnsi="Times New Roman" w:eastAsia="宋体" w:cs="Times New Roman"/>
              <w:b/>
              <w:kern w:val="2"/>
              <w:sz w:val="24"/>
              <w:szCs w:val="28"/>
              <w:highlight w:val="none"/>
              <w:lang w:val="en-US" w:eastAsia="zh-CN" w:bidi="ar-SA"/>
            </w:rPr>
          </w:pPr>
          <w:r>
            <w:rPr>
              <w:highlight w:val="none"/>
            </w:rPr>
            <w:fldChar w:fldCharType="end"/>
          </w:r>
        </w:p>
      </w:sdtContent>
    </w:sdt>
    <w:p w14:paraId="0DE84C56">
      <w:pPr>
        <w:rPr>
          <w:highlight w:val="none"/>
        </w:rPr>
      </w:pPr>
    </w:p>
    <w:p w14:paraId="0815FD58">
      <w:pPr>
        <w:ind w:firstLine="480"/>
        <w:rPr>
          <w:highlight w:val="none"/>
        </w:rPr>
      </w:pPr>
      <w:r>
        <w:rPr>
          <w:highlight w:val="none"/>
        </w:rPr>
        <w:br w:type="page"/>
      </w:r>
    </w:p>
    <w:p w14:paraId="4EA4C7B9">
      <w:pPr>
        <w:pStyle w:val="35"/>
        <w:ind w:left="432"/>
        <w:rPr>
          <w:highlight w:val="none"/>
        </w:rPr>
      </w:pPr>
      <w:bookmarkStart w:id="4" w:name="_Toc30413"/>
      <w:bookmarkStart w:id="5" w:name="_Toc524687084"/>
      <w:bookmarkStart w:id="6" w:name="_Toc17831"/>
      <w:bookmarkStart w:id="7" w:name="_Toc524127525"/>
      <w:r>
        <w:rPr>
          <w:highlight w:val="none"/>
        </w:rPr>
        <w:t>插 图 和 附 表 清 单</w:t>
      </w:r>
      <w:bookmarkEnd w:id="4"/>
      <w:bookmarkEnd w:id="5"/>
      <w:bookmarkEnd w:id="6"/>
      <w:bookmarkEnd w:id="7"/>
    </w:p>
    <w:p w14:paraId="228EEB3C">
      <w:pPr>
        <w:ind w:firstLine="480"/>
        <w:rPr>
          <w:highlight w:val="none"/>
        </w:rPr>
      </w:pPr>
    </w:p>
    <w:p w14:paraId="5FE32D45">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bookmarkStart w:id="8" w:name="_Toc173344666"/>
      <w:bookmarkEnd w:id="8"/>
      <w:bookmarkStart w:id="9" w:name="_Toc173344668"/>
      <w:bookmarkEnd w:id="9"/>
      <w:bookmarkStart w:id="10" w:name="_Toc173344667"/>
      <w:bookmarkEnd w:id="10"/>
      <w:bookmarkStart w:id="11" w:name="_Toc173344665"/>
      <w:bookmarkEnd w:id="11"/>
      <w:r>
        <w:rPr>
          <w:highlight w:val="none"/>
        </w:rPr>
        <w:t>表 1 测试环境一的硬件及接口设备</w:t>
      </w:r>
    </w:p>
    <w:p w14:paraId="294C8D0E">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r>
        <w:rPr>
          <w:highlight w:val="none"/>
        </w:rPr>
        <w:t>表 2 测试环境一的软件项</w:t>
      </w:r>
    </w:p>
    <w:p w14:paraId="78CC1585">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r>
        <w:rPr>
          <w:highlight w:val="none"/>
        </w:rPr>
        <w:t>表 3 测试环境二的硬件及接口设备</w:t>
      </w:r>
    </w:p>
    <w:p w14:paraId="48627B70">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r>
        <w:rPr>
          <w:highlight w:val="none"/>
        </w:rPr>
        <w:t>表 4 测试环境二的软件项</w:t>
      </w:r>
    </w:p>
    <w:p w14:paraId="052655BA">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r>
        <w:rPr>
          <w:highlight w:val="none"/>
        </w:rPr>
        <w:t>表 5 测试人员安排</w:t>
      </w:r>
    </w:p>
    <w:p w14:paraId="2AB37279">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r>
        <w:rPr>
          <w:highlight w:val="none"/>
        </w:rPr>
        <w:t>表 6 测试项覆盖情况表</w:t>
      </w:r>
    </w:p>
    <w:p w14:paraId="413B64BF">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r>
        <w:rPr>
          <w:highlight w:val="none"/>
        </w:rPr>
        <w:t>表 7 技术报告与成果资料审查记录表</w:t>
      </w:r>
    </w:p>
    <w:p w14:paraId="1E94D698">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r>
        <w:rPr>
          <w:highlight w:val="none"/>
        </w:rPr>
        <w:t>表 8 可塑性与记忆性算法数量及最终效果测试记录表</w:t>
      </w:r>
    </w:p>
    <w:p w14:paraId="4EF94B93">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r>
        <w:rPr>
          <w:highlight w:val="none"/>
        </w:rPr>
        <w:t>表 9 端到端全流程覆盖测试记录表</w:t>
      </w:r>
    </w:p>
    <w:p w14:paraId="4CD535BF">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r>
        <w:rPr>
          <w:highlight w:val="none"/>
        </w:rPr>
        <w:t>表 10 任务模板与数据集标准测试记录表</w:t>
      </w:r>
    </w:p>
    <w:p w14:paraId="2A7BB715">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r>
        <w:rPr>
          <w:highlight w:val="none"/>
        </w:rPr>
        <w:t>表 11 组合优化任务类型覆盖测试记录表</w:t>
      </w:r>
    </w:p>
    <w:p w14:paraId="672B5A2C">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r>
        <w:rPr>
          <w:highlight w:val="none"/>
        </w:rPr>
        <w:t>表 12 自然语言问题描述到环境构建并求解的时效测试记录表</w:t>
      </w:r>
    </w:p>
    <w:p w14:paraId="052F3702">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r>
        <w:rPr>
          <w:highlight w:val="none"/>
        </w:rPr>
        <w:t>表 13 RL4CO专用算法与自研创新算法覆盖测试记录表</w:t>
      </w:r>
    </w:p>
    <w:p w14:paraId="7F5E0637">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r>
        <w:rPr>
          <w:highlight w:val="none"/>
        </w:rPr>
        <w:t>表 14 高维度和复杂结构搜索空间处理能力测试记录表</w:t>
      </w:r>
    </w:p>
    <w:p w14:paraId="5521588D">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r>
        <w:rPr>
          <w:highlight w:val="none"/>
        </w:rPr>
        <w:t>表 15 基础强化学习算法覆盖测试记录表</w:t>
      </w:r>
    </w:p>
    <w:p w14:paraId="7B4EFAB3">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r>
        <w:rPr>
          <w:highlight w:val="none"/>
        </w:rPr>
        <w:t>表 16 可解释强化学习算法库测试记录表</w:t>
      </w:r>
    </w:p>
    <w:p w14:paraId="1FF4B14C">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r>
        <w:rPr>
          <w:highlight w:val="none"/>
        </w:rPr>
        <w:t>表 17 典型任务学习效率测试记录表</w:t>
      </w:r>
    </w:p>
    <w:p w14:paraId="0942654A">
      <w:pPr>
        <w:pStyle w:val="32"/>
        <w:tabs>
          <w:tab w:val="right" w:leader="dot" w:pos="9344"/>
        </w:tabs>
        <w:ind w:left="1040" w:hanging="560"/>
        <w:rPr>
          <w:rFonts w:hint="eastAsia" w:asciiTheme="minorHAnsi" w:hAnsiTheme="minorHAnsi" w:eastAsiaTheme="minorEastAsia" w:cstheme="minorBidi"/>
          <w:sz w:val="22"/>
          <w:highlight w:val="none"/>
          <w14:ligatures w14:val="standardContextual"/>
        </w:rPr>
      </w:pPr>
      <w:r>
        <w:rPr>
          <w:highlight w:val="none"/>
        </w:rPr>
        <w:t>表 18 测试计划汇总表</w:t>
      </w:r>
    </w:p>
    <w:p w14:paraId="53346F98">
      <w:pPr>
        <w:pStyle w:val="32"/>
        <w:tabs>
          <w:tab w:val="right" w:leader="dot" w:pos="9344"/>
        </w:tabs>
        <w:ind w:left="1040" w:hanging="560"/>
        <w:rPr>
          <w:highlight w:val="none"/>
        </w:rPr>
      </w:pPr>
      <w:r>
        <w:rPr>
          <w:highlight w:val="none"/>
        </w:rPr>
        <w:t>表 19 测试结论汇总表</w:t>
      </w:r>
    </w:p>
    <w:p w14:paraId="1DA9FE66">
      <w:pPr>
        <w:rPr>
          <w:highlight w:val="none"/>
        </w:rPr>
      </w:pPr>
    </w:p>
    <w:p w14:paraId="1D916347">
      <w:pPr>
        <w:rPr>
          <w:highlight w:val="none"/>
        </w:rPr>
      </w:pPr>
    </w:p>
    <w:p w14:paraId="6D9A548F">
      <w:pPr>
        <w:rPr>
          <w:highlight w:val="none"/>
        </w:rPr>
        <w:sectPr>
          <w:headerReference r:id="rId9" w:type="default"/>
          <w:footerReference r:id="rId10" w:type="default"/>
          <w:pgSz w:w="11906" w:h="16838"/>
          <w:pgMar w:top="1418" w:right="1134" w:bottom="1418" w:left="1418" w:header="851" w:footer="992" w:gutter="0"/>
          <w:cols w:space="720" w:num="1"/>
          <w:formProt w:val="0"/>
          <w:docGrid w:type="lines" w:linePitch="312" w:charSpace="0"/>
        </w:sectPr>
      </w:pPr>
    </w:p>
    <w:p w14:paraId="54AAF3E0">
      <w:pPr>
        <w:pStyle w:val="2"/>
        <w:numPr>
          <w:ilvl w:val="0"/>
          <w:numId w:val="2"/>
        </w:numPr>
        <w:ind w:left="0" w:firstLine="0"/>
        <w:rPr>
          <w:highlight w:val="none"/>
        </w:rPr>
      </w:pPr>
      <w:bookmarkStart w:id="12" w:name="_Toc173344780"/>
      <w:bookmarkEnd w:id="12"/>
      <w:bookmarkStart w:id="13" w:name="__RefHeading___Toc3881_57767713"/>
      <w:bookmarkEnd w:id="13"/>
      <w:bookmarkStart w:id="14" w:name="_CodexDynamicToc001"/>
      <w:bookmarkEnd w:id="14"/>
      <w:bookmarkStart w:id="15" w:name="_Toc7748"/>
      <w:bookmarkStart w:id="16" w:name="_Toc8229"/>
      <w:bookmarkStart w:id="17" w:name="_Toc180147712"/>
      <w:r>
        <w:rPr>
          <w:highlight w:val="none"/>
        </w:rPr>
        <w:t>测试大纲依据</w:t>
      </w:r>
      <w:bookmarkEnd w:id="15"/>
      <w:bookmarkEnd w:id="16"/>
      <w:bookmarkEnd w:id="17"/>
    </w:p>
    <w:p w14:paraId="3D5AB104">
      <w:pPr>
        <w:pStyle w:val="3"/>
        <w:numPr>
          <w:ilvl w:val="1"/>
          <w:numId w:val="2"/>
        </w:numPr>
        <w:ind w:left="0" w:firstLine="0"/>
        <w:rPr>
          <w:highlight w:val="none"/>
        </w:rPr>
      </w:pPr>
      <w:bookmarkStart w:id="18" w:name="_CodexDynamicToc002"/>
      <w:bookmarkEnd w:id="18"/>
      <w:bookmarkStart w:id="19" w:name="__RefHeading___Toc3883_57767713"/>
      <w:bookmarkEnd w:id="19"/>
      <w:bookmarkStart w:id="20" w:name="_Toc12202"/>
      <w:bookmarkStart w:id="21" w:name="_Toc1819"/>
      <w:bookmarkStart w:id="22" w:name="_Toc180147713"/>
      <w:r>
        <w:rPr>
          <w:highlight w:val="none"/>
        </w:rPr>
        <w:t>任务来源</w:t>
      </w:r>
      <w:bookmarkEnd w:id="20"/>
      <w:bookmarkEnd w:id="21"/>
      <w:bookmarkEnd w:id="22"/>
    </w:p>
    <w:p w14:paraId="5B45BBB8">
      <w:pPr>
        <w:ind w:firstLine="480"/>
        <w:rPr>
          <w:highlight w:val="none"/>
        </w:rPr>
      </w:pPr>
      <w:r>
        <w:rPr>
          <w:highlight w:val="none"/>
        </w:rPr>
        <w:t>本项目来源于启元实验室创新基金（创新研究）项目，协议编号为2023-JCJQ-LA-001-031，项目类型为原创探索类。</w:t>
      </w:r>
    </w:p>
    <w:p w14:paraId="1D3F76CF">
      <w:pPr>
        <w:ind w:firstLine="480"/>
        <w:rPr>
          <w:highlight w:val="none"/>
        </w:rPr>
      </w:pPr>
      <w:r>
        <w:rPr>
          <w:highlight w:val="none"/>
        </w:rPr>
        <w:t>根据《大规模复杂任务上的强化学习基础算法与应用任务协议书》，项目由余照科负责、智能基础理论研究中心依托实施，协议研究周期为2024年8月至2026年7月，项目周期2年。</w:t>
      </w:r>
    </w:p>
    <w:p w14:paraId="26BDAB6F">
      <w:pPr>
        <w:pStyle w:val="3"/>
        <w:numPr>
          <w:ilvl w:val="1"/>
          <w:numId w:val="2"/>
        </w:numPr>
        <w:ind w:left="0" w:firstLine="0"/>
        <w:rPr>
          <w:highlight w:val="none"/>
        </w:rPr>
      </w:pPr>
      <w:bookmarkStart w:id="23" w:name="_CodexDynamicToc003"/>
      <w:bookmarkEnd w:id="23"/>
      <w:bookmarkStart w:id="24" w:name="__RefHeading___Toc3885_57767713"/>
      <w:bookmarkEnd w:id="24"/>
      <w:bookmarkStart w:id="25" w:name="_Toc10707"/>
      <w:bookmarkStart w:id="26" w:name="_Toc180147714"/>
      <w:bookmarkStart w:id="27" w:name="_Toc16515"/>
      <w:r>
        <w:rPr>
          <w:highlight w:val="none"/>
        </w:rPr>
        <w:t>编制目的</w:t>
      </w:r>
      <w:bookmarkEnd w:id="25"/>
      <w:bookmarkEnd w:id="26"/>
      <w:bookmarkEnd w:id="27"/>
    </w:p>
    <w:p w14:paraId="556678B2">
      <w:pPr>
        <w:ind w:firstLine="480"/>
        <w:rPr>
          <w:highlight w:val="none"/>
        </w:rPr>
      </w:pPr>
      <w:r>
        <w:rPr>
          <w:highlight w:val="none"/>
        </w:rPr>
        <w:t>依据项目任务协议书、项目建议书及相关设计和交付文件，按照节点评估与验收要求编制本测试大纲，明确测试边界、环境、数据、方法、步骤、记录和判定准则，验证研究报告、强化学习算法、可解释算法、组合优化工具链与算法平台是否达到协议约定要求，为第三方测试和专家评估提供统一依据。</w:t>
      </w:r>
    </w:p>
    <w:p w14:paraId="5731276B">
      <w:pPr>
        <w:pStyle w:val="3"/>
        <w:numPr>
          <w:ilvl w:val="1"/>
          <w:numId w:val="2"/>
        </w:numPr>
        <w:ind w:left="0" w:firstLine="0"/>
        <w:rPr>
          <w:highlight w:val="none"/>
        </w:rPr>
      </w:pPr>
      <w:bookmarkStart w:id="28" w:name="__RefHeading___Toc3887_57767713"/>
      <w:bookmarkEnd w:id="28"/>
      <w:bookmarkStart w:id="29" w:name="_CodexDynamicToc004"/>
      <w:bookmarkEnd w:id="29"/>
      <w:bookmarkStart w:id="30" w:name="_Toc180147715"/>
      <w:bookmarkStart w:id="31" w:name="_Toc27016"/>
      <w:bookmarkStart w:id="32" w:name="_Toc18958"/>
      <w:r>
        <w:rPr>
          <w:highlight w:val="none"/>
        </w:rPr>
        <w:t>术语解释</w:t>
      </w:r>
      <w:bookmarkEnd w:id="30"/>
      <w:bookmarkEnd w:id="31"/>
      <w:bookmarkEnd w:id="32"/>
    </w:p>
    <w:p w14:paraId="13C21D26">
      <w:pPr>
        <w:ind w:firstLine="480"/>
        <w:rPr>
          <w:highlight w:val="none"/>
        </w:rPr>
      </w:pPr>
      <w:r>
        <w:rPr>
          <w:highlight w:val="none"/>
        </w:rPr>
        <w:t>本项目涉及强化学习、可塑性、记忆性、可解释性和组合优化等专业术语，定义如下。</w:t>
      </w:r>
    </w:p>
    <w:p w14:paraId="18E4F627">
      <w:pPr>
        <w:ind w:firstLine="480"/>
        <w:rPr>
          <w:highlight w:val="none"/>
        </w:rPr>
      </w:pPr>
      <w:r>
        <w:rPr>
          <w:highlight w:val="none"/>
        </w:rPr>
        <w:t>测试大纲涉及的术语如下所示：</w:t>
      </w:r>
    </w:p>
    <w:tbl>
      <w:tblPr>
        <w:tblStyle w:val="38"/>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6"/>
        <w:gridCol w:w="2412"/>
        <w:gridCol w:w="5813"/>
      </w:tblGrid>
      <w:tr w14:paraId="74122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tcPr>
          <w:p w14:paraId="22C3E440">
            <w:pPr>
              <w:ind w:firstLine="0"/>
              <w:jc w:val="center"/>
              <w:rPr>
                <w:rFonts w:hint="eastAsia" w:ascii="黑体" w:hAnsi="黑体" w:eastAsia="黑体"/>
                <w:highlight w:val="none"/>
              </w:rPr>
            </w:pPr>
            <w:r>
              <w:rPr>
                <w:rFonts w:ascii="黑体" w:hAnsi="黑体" w:eastAsia="黑体"/>
                <w:highlight w:val="none"/>
              </w:rPr>
              <w:t>序号</w:t>
            </w:r>
          </w:p>
        </w:tc>
        <w:tc>
          <w:tcPr>
            <w:tcW w:w="2412" w:type="dxa"/>
          </w:tcPr>
          <w:p w14:paraId="501839ED">
            <w:pPr>
              <w:ind w:firstLine="0"/>
              <w:jc w:val="center"/>
              <w:rPr>
                <w:rFonts w:hint="eastAsia" w:ascii="黑体" w:hAnsi="黑体" w:eastAsia="黑体"/>
                <w:highlight w:val="none"/>
              </w:rPr>
            </w:pPr>
            <w:r>
              <w:rPr>
                <w:rFonts w:ascii="黑体" w:hAnsi="黑体" w:eastAsia="黑体"/>
                <w:highlight w:val="none"/>
              </w:rPr>
              <w:t>术语</w:t>
            </w:r>
          </w:p>
        </w:tc>
        <w:tc>
          <w:tcPr>
            <w:tcW w:w="5813" w:type="dxa"/>
          </w:tcPr>
          <w:p w14:paraId="4C73084C">
            <w:pPr>
              <w:ind w:firstLine="0"/>
              <w:jc w:val="center"/>
              <w:rPr>
                <w:rFonts w:hint="eastAsia" w:ascii="黑体" w:hAnsi="黑体" w:eastAsia="黑体"/>
                <w:highlight w:val="none"/>
              </w:rPr>
            </w:pPr>
            <w:r>
              <w:rPr>
                <w:rFonts w:ascii="黑体" w:hAnsi="黑体" w:eastAsia="黑体"/>
                <w:highlight w:val="none"/>
              </w:rPr>
              <w:t>解释说明</w:t>
            </w:r>
          </w:p>
        </w:tc>
      </w:tr>
      <w:tr w14:paraId="3A7CE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tcPr>
          <w:p w14:paraId="772ADED6">
            <w:pPr>
              <w:pStyle w:val="81"/>
              <w:jc w:val="center"/>
              <w:rPr>
                <w:highlight w:val="none"/>
              </w:rPr>
            </w:pPr>
            <w:r>
              <w:rPr>
                <w:highlight w:val="none"/>
              </w:rPr>
              <w:t>1</w:t>
            </w:r>
          </w:p>
        </w:tc>
        <w:tc>
          <w:tcPr>
            <w:tcW w:w="2412" w:type="dxa"/>
          </w:tcPr>
          <w:p w14:paraId="42B39D92">
            <w:pPr>
              <w:ind w:firstLine="0"/>
              <w:rPr>
                <w:highlight w:val="none"/>
              </w:rPr>
            </w:pPr>
            <w:r>
              <w:rPr>
                <w:highlight w:val="none"/>
              </w:rPr>
              <w:t>RL</w:t>
            </w:r>
          </w:p>
        </w:tc>
        <w:tc>
          <w:tcPr>
            <w:tcW w:w="5813" w:type="dxa"/>
          </w:tcPr>
          <w:p w14:paraId="7FB0BE2E">
            <w:pPr>
              <w:ind w:firstLine="0"/>
              <w:rPr>
                <w:highlight w:val="none"/>
              </w:rPr>
            </w:pPr>
            <w:r>
              <w:rPr>
                <w:highlight w:val="none"/>
              </w:rPr>
              <w:t>Reinforcement Learning，强化学习。</w:t>
            </w:r>
          </w:p>
        </w:tc>
      </w:tr>
      <w:tr w14:paraId="3005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tcPr>
          <w:p w14:paraId="653305FE">
            <w:pPr>
              <w:pStyle w:val="81"/>
              <w:jc w:val="center"/>
              <w:rPr>
                <w:highlight w:val="none"/>
              </w:rPr>
            </w:pPr>
            <w:r>
              <w:rPr>
                <w:highlight w:val="none"/>
              </w:rPr>
              <w:t>2</w:t>
            </w:r>
          </w:p>
        </w:tc>
        <w:tc>
          <w:tcPr>
            <w:tcW w:w="2412" w:type="dxa"/>
          </w:tcPr>
          <w:p w14:paraId="7179C753">
            <w:pPr>
              <w:ind w:firstLine="0"/>
              <w:rPr>
                <w:highlight w:val="none"/>
              </w:rPr>
            </w:pPr>
            <w:r>
              <w:rPr>
                <w:highlight w:val="none"/>
              </w:rPr>
              <w:t>可塑性</w:t>
            </w:r>
          </w:p>
        </w:tc>
        <w:tc>
          <w:tcPr>
            <w:tcW w:w="5813" w:type="dxa"/>
          </w:tcPr>
          <w:p w14:paraId="67E0A420">
            <w:pPr>
              <w:ind w:firstLine="0"/>
              <w:rPr>
                <w:highlight w:val="none"/>
              </w:rPr>
            </w:pPr>
            <w:r>
              <w:rPr>
                <w:highlight w:val="none"/>
              </w:rPr>
              <w:t>智能体或模型在学习过程中适应新信息、更新策略与表征的能力。</w:t>
            </w:r>
          </w:p>
        </w:tc>
      </w:tr>
      <w:tr w14:paraId="5FA60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tcPr>
          <w:p w14:paraId="563D7C16">
            <w:pPr>
              <w:pStyle w:val="81"/>
              <w:jc w:val="center"/>
              <w:rPr>
                <w:highlight w:val="none"/>
              </w:rPr>
            </w:pPr>
            <w:r>
              <w:rPr>
                <w:highlight w:val="none"/>
              </w:rPr>
              <w:t>3</w:t>
            </w:r>
          </w:p>
        </w:tc>
        <w:tc>
          <w:tcPr>
            <w:tcW w:w="2412" w:type="dxa"/>
          </w:tcPr>
          <w:p w14:paraId="0FCE476A">
            <w:pPr>
              <w:ind w:firstLine="0"/>
              <w:rPr>
                <w:highlight w:val="none"/>
              </w:rPr>
            </w:pPr>
            <w:r>
              <w:rPr>
                <w:highlight w:val="none"/>
              </w:rPr>
              <w:t>记忆性</w:t>
            </w:r>
          </w:p>
        </w:tc>
        <w:tc>
          <w:tcPr>
            <w:tcW w:w="5813" w:type="dxa"/>
          </w:tcPr>
          <w:p w14:paraId="779664CD">
            <w:pPr>
              <w:ind w:firstLine="0"/>
              <w:rPr>
                <w:highlight w:val="none"/>
              </w:rPr>
            </w:pPr>
            <w:r>
              <w:rPr>
                <w:highlight w:val="none"/>
              </w:rPr>
              <w:t>模型在学习新数据或新任务时保持既有知识和策略能力的性质。</w:t>
            </w:r>
          </w:p>
        </w:tc>
      </w:tr>
      <w:tr w14:paraId="59C0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tcPr>
          <w:p w14:paraId="008BD73C">
            <w:pPr>
              <w:pStyle w:val="81"/>
              <w:jc w:val="center"/>
              <w:rPr>
                <w:highlight w:val="none"/>
              </w:rPr>
            </w:pPr>
            <w:r>
              <w:rPr>
                <w:highlight w:val="none"/>
              </w:rPr>
              <w:t>4</w:t>
            </w:r>
          </w:p>
        </w:tc>
        <w:tc>
          <w:tcPr>
            <w:tcW w:w="2412" w:type="dxa"/>
          </w:tcPr>
          <w:p w14:paraId="0FCCDABD">
            <w:pPr>
              <w:ind w:firstLine="0"/>
              <w:rPr>
                <w:highlight w:val="none"/>
              </w:rPr>
            </w:pPr>
            <w:r>
              <w:rPr>
                <w:highlight w:val="none"/>
              </w:rPr>
              <w:t>RL4CO</w:t>
            </w:r>
          </w:p>
        </w:tc>
        <w:tc>
          <w:tcPr>
            <w:tcW w:w="5813" w:type="dxa"/>
          </w:tcPr>
          <w:p w14:paraId="40F03225">
            <w:pPr>
              <w:ind w:firstLine="0"/>
              <w:rPr>
                <w:highlight w:val="none"/>
              </w:rPr>
            </w:pPr>
            <w:r>
              <w:rPr>
                <w:highlight w:val="none"/>
              </w:rPr>
              <w:t>Reinforcement Learning for Combinatorial Optimization，面向组合优化的强化学习。</w:t>
            </w:r>
          </w:p>
        </w:tc>
      </w:tr>
      <w:tr w14:paraId="0799B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tcPr>
          <w:p w14:paraId="48B79C36">
            <w:pPr>
              <w:pStyle w:val="81"/>
              <w:jc w:val="center"/>
              <w:rPr>
                <w:highlight w:val="none"/>
              </w:rPr>
            </w:pPr>
            <w:r>
              <w:rPr>
                <w:highlight w:val="none"/>
              </w:rPr>
              <w:t>5</w:t>
            </w:r>
          </w:p>
        </w:tc>
        <w:tc>
          <w:tcPr>
            <w:tcW w:w="2412" w:type="dxa"/>
          </w:tcPr>
          <w:p w14:paraId="46F0AA58">
            <w:pPr>
              <w:ind w:firstLine="0"/>
              <w:rPr>
                <w:highlight w:val="none"/>
              </w:rPr>
            </w:pPr>
            <w:r>
              <w:rPr>
                <w:highlight w:val="none"/>
              </w:rPr>
              <w:t>Atari</w:t>
            </w:r>
          </w:p>
        </w:tc>
        <w:tc>
          <w:tcPr>
            <w:tcW w:w="5813" w:type="dxa"/>
          </w:tcPr>
          <w:p w14:paraId="19C3CCEF">
            <w:pPr>
              <w:ind w:firstLine="0"/>
              <w:rPr>
                <w:highlight w:val="none"/>
              </w:rPr>
            </w:pPr>
            <w:r>
              <w:rPr>
                <w:highlight w:val="none"/>
              </w:rPr>
              <w:t>基于Arcade Learning Environment等实现的离散控制强化学习基准。</w:t>
            </w:r>
          </w:p>
        </w:tc>
      </w:tr>
      <w:tr w14:paraId="54FB9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tcPr>
          <w:p w14:paraId="2E9899C3">
            <w:pPr>
              <w:pStyle w:val="81"/>
              <w:jc w:val="center"/>
              <w:rPr>
                <w:highlight w:val="none"/>
              </w:rPr>
            </w:pPr>
            <w:r>
              <w:rPr>
                <w:highlight w:val="none"/>
              </w:rPr>
              <w:t>6</w:t>
            </w:r>
          </w:p>
        </w:tc>
        <w:tc>
          <w:tcPr>
            <w:tcW w:w="2412" w:type="dxa"/>
          </w:tcPr>
          <w:p w14:paraId="2F4FA1B0">
            <w:pPr>
              <w:ind w:firstLine="0"/>
              <w:rPr>
                <w:highlight w:val="none"/>
              </w:rPr>
            </w:pPr>
            <w:r>
              <w:rPr>
                <w:highlight w:val="none"/>
              </w:rPr>
              <w:t>Gym MuJoCo</w:t>
            </w:r>
          </w:p>
        </w:tc>
        <w:tc>
          <w:tcPr>
            <w:tcW w:w="5813" w:type="dxa"/>
          </w:tcPr>
          <w:p w14:paraId="1CFA9A3B">
            <w:pPr>
              <w:ind w:firstLine="0"/>
              <w:rPr>
                <w:highlight w:val="none"/>
              </w:rPr>
            </w:pPr>
            <w:r>
              <w:rPr>
                <w:highlight w:val="none"/>
              </w:rPr>
              <w:t>基于Gym/Gymnasium与MuJoCo实现的连续控制强化学习基准。</w:t>
            </w:r>
          </w:p>
        </w:tc>
      </w:tr>
      <w:tr w14:paraId="51C1B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tcPr>
          <w:p w14:paraId="524C61C7">
            <w:pPr>
              <w:pStyle w:val="81"/>
              <w:jc w:val="center"/>
              <w:rPr>
                <w:highlight w:val="none"/>
              </w:rPr>
            </w:pPr>
            <w:r>
              <w:rPr>
                <w:highlight w:val="none"/>
              </w:rPr>
              <w:t>7</w:t>
            </w:r>
          </w:p>
        </w:tc>
        <w:tc>
          <w:tcPr>
            <w:tcW w:w="2412" w:type="dxa"/>
          </w:tcPr>
          <w:p w14:paraId="574FE83B">
            <w:pPr>
              <w:ind w:firstLine="0"/>
              <w:rPr>
                <w:highlight w:val="none"/>
              </w:rPr>
            </w:pPr>
            <w:r>
              <w:rPr>
                <w:highlight w:val="none"/>
              </w:rPr>
              <w:t>最终效果</w:t>
            </w:r>
          </w:p>
        </w:tc>
        <w:tc>
          <w:tcPr>
            <w:tcW w:w="5813" w:type="dxa"/>
          </w:tcPr>
          <w:p w14:paraId="2F8D1094">
            <w:pPr>
              <w:ind w:firstLine="0"/>
              <w:rPr>
                <w:highlight w:val="none"/>
              </w:rPr>
            </w:pPr>
            <w:r>
              <w:rPr>
                <w:highlight w:val="none"/>
              </w:rPr>
              <w:t>在冻结训练预算和评测协议下，多随机种子运行所得最终评测窗口的统计结果。</w:t>
            </w:r>
          </w:p>
        </w:tc>
      </w:tr>
      <w:tr w14:paraId="11BD6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tcPr>
          <w:p w14:paraId="105196D6">
            <w:pPr>
              <w:pStyle w:val="81"/>
              <w:jc w:val="center"/>
              <w:rPr>
                <w:highlight w:val="none"/>
              </w:rPr>
            </w:pPr>
            <w:r>
              <w:rPr>
                <w:highlight w:val="none"/>
              </w:rPr>
              <w:t>8</w:t>
            </w:r>
          </w:p>
        </w:tc>
        <w:tc>
          <w:tcPr>
            <w:tcW w:w="2412" w:type="dxa"/>
          </w:tcPr>
          <w:p w14:paraId="25143908">
            <w:pPr>
              <w:ind w:firstLine="0"/>
              <w:rPr>
                <w:highlight w:val="none"/>
              </w:rPr>
            </w:pPr>
            <w:r>
              <w:rPr>
                <w:highlight w:val="none"/>
              </w:rPr>
              <w:t>学习效率</w:t>
            </w:r>
          </w:p>
        </w:tc>
        <w:tc>
          <w:tcPr>
            <w:tcW w:w="5813" w:type="dxa"/>
          </w:tcPr>
          <w:p w14:paraId="13DC9E9B">
            <w:pPr>
              <w:ind w:firstLine="0"/>
              <w:rPr>
                <w:highlight w:val="none"/>
              </w:rPr>
            </w:pPr>
            <w:r>
              <w:rPr>
                <w:highlight w:val="none"/>
              </w:rPr>
              <w:t>达到共同目标性能所需环境交互步数或样本数的效率。</w:t>
            </w:r>
          </w:p>
        </w:tc>
      </w:tr>
      <w:tr w14:paraId="6A7D0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tcPr>
          <w:p w14:paraId="2AB3B01F">
            <w:pPr>
              <w:pStyle w:val="81"/>
              <w:jc w:val="center"/>
              <w:rPr>
                <w:highlight w:val="none"/>
              </w:rPr>
            </w:pPr>
            <w:r>
              <w:rPr>
                <w:highlight w:val="none"/>
              </w:rPr>
              <w:t>9</w:t>
            </w:r>
          </w:p>
        </w:tc>
        <w:tc>
          <w:tcPr>
            <w:tcW w:w="2412" w:type="dxa"/>
          </w:tcPr>
          <w:p w14:paraId="4A784D3C">
            <w:pPr>
              <w:ind w:firstLine="0"/>
              <w:rPr>
                <w:highlight w:val="none"/>
              </w:rPr>
            </w:pPr>
            <w:r>
              <w:rPr>
                <w:highlight w:val="none"/>
              </w:rPr>
              <w:t>端到端流程</w:t>
            </w:r>
          </w:p>
        </w:tc>
        <w:tc>
          <w:tcPr>
            <w:tcW w:w="5813" w:type="dxa"/>
          </w:tcPr>
          <w:p w14:paraId="0437C494">
            <w:pPr>
              <w:ind w:firstLine="0"/>
              <w:rPr>
                <w:highlight w:val="none"/>
              </w:rPr>
            </w:pPr>
            <w:r>
              <w:rPr>
                <w:highlight w:val="none"/>
              </w:rPr>
              <w:t>从自然语言输入开始，依次完成问题建模、环境配置、算法选择、训练/求解和策略输出的完整技术链路。</w:t>
            </w:r>
          </w:p>
        </w:tc>
      </w:tr>
      <w:tr w14:paraId="6BB9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tcPr>
          <w:p w14:paraId="59041B75">
            <w:pPr>
              <w:pStyle w:val="81"/>
              <w:jc w:val="center"/>
              <w:rPr>
                <w:highlight w:val="none"/>
              </w:rPr>
            </w:pPr>
            <w:r>
              <w:rPr>
                <w:highlight w:val="none"/>
              </w:rPr>
              <w:t>10</w:t>
            </w:r>
          </w:p>
        </w:tc>
        <w:tc>
          <w:tcPr>
            <w:tcW w:w="2412" w:type="dxa"/>
          </w:tcPr>
          <w:p w14:paraId="0D9E3624">
            <w:pPr>
              <w:ind w:firstLine="0"/>
              <w:rPr>
                <w:highlight w:val="none"/>
              </w:rPr>
            </w:pPr>
            <w:r>
              <w:rPr>
                <w:highlight w:val="none"/>
              </w:rPr>
              <w:t>形式化定义</w:t>
            </w:r>
          </w:p>
        </w:tc>
        <w:tc>
          <w:tcPr>
            <w:tcW w:w="5813" w:type="dxa"/>
          </w:tcPr>
          <w:p w14:paraId="098FC65E">
            <w:pPr>
              <w:ind w:firstLine="0"/>
              <w:rPr>
                <w:highlight w:val="none"/>
              </w:rPr>
            </w:pPr>
            <w:r>
              <w:rPr>
                <w:highlight w:val="none"/>
              </w:rPr>
              <w:t>平台将自然语言业务描述转换为标准化问题表达，输出问题类型标签、参数配置和模型配置，支撑后续求解流程。</w:t>
            </w:r>
          </w:p>
        </w:tc>
      </w:tr>
    </w:tbl>
    <w:p w14:paraId="4F6CFF4C">
      <w:pPr>
        <w:pStyle w:val="3"/>
        <w:numPr>
          <w:ilvl w:val="1"/>
          <w:numId w:val="2"/>
        </w:numPr>
        <w:ind w:left="0" w:firstLine="0"/>
        <w:rPr>
          <w:highlight w:val="none"/>
        </w:rPr>
      </w:pPr>
      <w:bookmarkStart w:id="33" w:name="__RefHeading___Toc3889_57767713"/>
      <w:bookmarkEnd w:id="33"/>
      <w:bookmarkStart w:id="34" w:name="_CodexDynamicToc005"/>
      <w:bookmarkEnd w:id="34"/>
      <w:bookmarkStart w:id="35" w:name="_Toc25255"/>
      <w:bookmarkStart w:id="36" w:name="_Toc180147716"/>
      <w:bookmarkStart w:id="37" w:name="_Toc7099"/>
      <w:r>
        <w:rPr>
          <w:highlight w:val="none"/>
        </w:rPr>
        <w:t>测试依据文件</w:t>
      </w:r>
      <w:bookmarkEnd w:id="35"/>
      <w:bookmarkEnd w:id="36"/>
      <w:bookmarkEnd w:id="37"/>
    </w:p>
    <w:p w14:paraId="238AD729">
      <w:pPr>
        <w:ind w:firstLine="480"/>
        <w:rPr>
          <w:highlight w:val="none"/>
        </w:rPr>
      </w:pPr>
      <w:r>
        <w:rPr>
          <w:highlight w:val="none"/>
        </w:rPr>
        <w:t>本测试大纲以任务协议书为首要依据，以项目建议书和被测成果技术文件为补充依据。</w:t>
      </w:r>
    </w:p>
    <w:p w14:paraId="206CFD7D">
      <w:pPr>
        <w:spacing w:line="360" w:lineRule="auto"/>
        <w:ind w:firstLine="480"/>
        <w:rPr>
          <w:rFonts w:hint="eastAsia" w:ascii="宋体" w:hAnsi="宋体"/>
          <w:highlight w:val="none"/>
        </w:rPr>
      </w:pPr>
      <w:r>
        <w:rPr>
          <w:rFonts w:ascii="宋体" w:hAnsi="宋体"/>
          <w:highlight w:val="none"/>
        </w:rPr>
        <w:t>本测试大纲的测试依据为：</w:t>
      </w:r>
    </w:p>
    <w:p w14:paraId="104563BA">
      <w:pPr>
        <w:pStyle w:val="81"/>
        <w:numPr>
          <w:ilvl w:val="0"/>
          <w:numId w:val="3"/>
        </w:numPr>
        <w:spacing w:line="360" w:lineRule="auto"/>
        <w:rPr>
          <w:rFonts w:hint="eastAsia" w:ascii="宋体" w:hAnsi="宋体"/>
          <w:highlight w:val="none"/>
        </w:rPr>
      </w:pPr>
      <w:r>
        <w:rPr>
          <w:rFonts w:ascii="宋体" w:hAnsi="宋体"/>
          <w:highlight w:val="none"/>
        </w:rPr>
        <w:t>2023-JCJQ-LA-001-031《大规模复杂任务上的强化学习基础算法与应用任务协议书》</w:t>
      </w:r>
    </w:p>
    <w:p w14:paraId="510F9CB4">
      <w:pPr>
        <w:pStyle w:val="81"/>
        <w:numPr>
          <w:ilvl w:val="0"/>
          <w:numId w:val="3"/>
        </w:numPr>
        <w:spacing w:line="360" w:lineRule="auto"/>
        <w:rPr>
          <w:rFonts w:hint="eastAsia" w:ascii="宋体" w:hAnsi="宋体"/>
          <w:highlight w:val="none"/>
        </w:rPr>
      </w:pPr>
      <w:r>
        <w:rPr>
          <w:rFonts w:ascii="宋体" w:hAnsi="宋体"/>
          <w:highlight w:val="none"/>
        </w:rPr>
        <w:t>《大规模复杂任务上的强化学习基础算法与应用项目建议书（评审后）》</w:t>
      </w:r>
    </w:p>
    <w:p w14:paraId="5EFB7FD4">
      <w:pPr>
        <w:ind w:firstLine="480"/>
        <w:rPr>
          <w:i/>
          <w:iCs/>
          <w:color w:val="FF0000"/>
          <w:highlight w:val="none"/>
        </w:rPr>
      </w:pPr>
      <w:r>
        <w:rPr>
          <w:highlight w:val="none"/>
        </w:rPr>
        <w:t>被测成果的用户手册、部署手册、接口说明、版本清单、数据集说明及测试脚本。</w:t>
      </w:r>
    </w:p>
    <w:p w14:paraId="7163CB11">
      <w:pPr>
        <w:spacing w:line="360" w:lineRule="auto"/>
        <w:ind w:firstLine="480"/>
        <w:rPr>
          <w:rFonts w:hint="eastAsia" w:ascii="宋体" w:hAnsi="宋体"/>
          <w:highlight w:val="none"/>
        </w:rPr>
      </w:pPr>
      <w:r>
        <w:rPr>
          <w:rFonts w:ascii="宋体" w:hAnsi="宋体"/>
          <w:highlight w:val="none"/>
        </w:rPr>
        <w:t>本测试大纲参考以下标准规范：</w:t>
      </w:r>
    </w:p>
    <w:p w14:paraId="1C725053">
      <w:pPr>
        <w:pStyle w:val="81"/>
        <w:numPr>
          <w:ilvl w:val="0"/>
          <w:numId w:val="4"/>
        </w:numPr>
        <w:spacing w:line="360" w:lineRule="auto"/>
        <w:rPr>
          <w:rFonts w:hint="eastAsia" w:ascii="宋体" w:hAnsi="宋体"/>
          <w:highlight w:val="none"/>
        </w:rPr>
      </w:pPr>
      <w:r>
        <w:rPr>
          <w:rFonts w:ascii="宋体" w:hAnsi="宋体"/>
          <w:highlight w:val="none"/>
        </w:rPr>
        <w:t>GB/T 15532—2008《计算机软件测试规范》；</w:t>
      </w:r>
    </w:p>
    <w:p w14:paraId="68805173">
      <w:pPr>
        <w:pStyle w:val="81"/>
        <w:numPr>
          <w:ilvl w:val="0"/>
          <w:numId w:val="4"/>
        </w:numPr>
        <w:spacing w:line="360" w:lineRule="auto"/>
        <w:rPr>
          <w:rFonts w:hint="eastAsia" w:ascii="宋体" w:hAnsi="宋体"/>
          <w:highlight w:val="none"/>
        </w:rPr>
      </w:pPr>
      <w:r>
        <w:rPr>
          <w:rFonts w:ascii="宋体" w:hAnsi="宋体"/>
          <w:highlight w:val="none"/>
        </w:rPr>
        <w:t>GB/T 25000.51—2016《系统与软件工程 系统与软件质量要求和评价 第51部分》；</w:t>
      </w:r>
    </w:p>
    <w:p w14:paraId="1DC185B1">
      <w:pPr>
        <w:pStyle w:val="81"/>
        <w:numPr>
          <w:ilvl w:val="0"/>
          <w:numId w:val="4"/>
        </w:numPr>
        <w:spacing w:line="360" w:lineRule="auto"/>
        <w:rPr>
          <w:rFonts w:hint="eastAsia" w:ascii="宋体" w:hAnsi="宋体"/>
          <w:highlight w:val="none"/>
        </w:rPr>
      </w:pPr>
      <w:r>
        <w:rPr>
          <w:rFonts w:ascii="宋体" w:hAnsi="宋体"/>
          <w:highlight w:val="none"/>
        </w:rPr>
        <w:t>GB/T 8566—2022《信息技术 软件生存周期过程》。</w:t>
      </w:r>
    </w:p>
    <w:p w14:paraId="243293C5">
      <w:pPr>
        <w:pStyle w:val="2"/>
        <w:numPr>
          <w:ilvl w:val="0"/>
          <w:numId w:val="2"/>
        </w:numPr>
        <w:ind w:left="0" w:firstLine="0"/>
        <w:rPr>
          <w:highlight w:val="none"/>
        </w:rPr>
      </w:pPr>
      <w:bookmarkStart w:id="38" w:name="__RefHeading___Toc3891_57767713"/>
      <w:bookmarkEnd w:id="38"/>
      <w:bookmarkStart w:id="39" w:name="_CodexDynamicToc006"/>
      <w:bookmarkEnd w:id="39"/>
      <w:bookmarkStart w:id="40" w:name="_Toc180147717"/>
      <w:bookmarkStart w:id="41" w:name="_Toc32138"/>
      <w:bookmarkStart w:id="42" w:name="_Toc13741"/>
      <w:r>
        <w:rPr>
          <w:highlight w:val="none"/>
        </w:rPr>
        <w:t>项目总体目标</w:t>
      </w:r>
      <w:bookmarkEnd w:id="40"/>
      <w:bookmarkEnd w:id="41"/>
      <w:bookmarkEnd w:id="42"/>
    </w:p>
    <w:p w14:paraId="435BB672">
      <w:pPr>
        <w:pStyle w:val="3"/>
        <w:numPr>
          <w:ilvl w:val="1"/>
          <w:numId w:val="2"/>
        </w:numPr>
        <w:ind w:left="0" w:firstLine="0"/>
        <w:rPr>
          <w:highlight w:val="none"/>
        </w:rPr>
      </w:pPr>
      <w:bookmarkStart w:id="43" w:name="_CodexDynamicToc007"/>
      <w:bookmarkEnd w:id="43"/>
      <w:bookmarkStart w:id="44" w:name="__RefHeading___Toc3893_57767713"/>
      <w:bookmarkEnd w:id="44"/>
      <w:bookmarkStart w:id="45" w:name="_Toc3098"/>
      <w:bookmarkStart w:id="46" w:name="_Toc126068220"/>
      <w:bookmarkStart w:id="47" w:name="_Toc180147718"/>
      <w:bookmarkStart w:id="48" w:name="_Toc126057703"/>
      <w:bookmarkStart w:id="49" w:name="_Toc11859"/>
      <w:r>
        <w:rPr>
          <w:highlight w:val="none"/>
        </w:rPr>
        <w:t>研究目标</w:t>
      </w:r>
      <w:bookmarkEnd w:id="45"/>
      <w:bookmarkEnd w:id="46"/>
      <w:bookmarkEnd w:id="47"/>
      <w:bookmarkEnd w:id="48"/>
      <w:bookmarkEnd w:id="49"/>
    </w:p>
    <w:p w14:paraId="30731100">
      <w:pPr>
        <w:ind w:firstLine="480"/>
        <w:rPr>
          <w:highlight w:val="none"/>
        </w:rPr>
      </w:pPr>
      <w:r>
        <w:rPr>
          <w:highlight w:val="none"/>
        </w:rPr>
        <w:t>项目聚焦强化学习基础算法及其在大规模复杂任务上的应用：研究非平稳数据和任务条件下可塑性、记忆性丧失机理与平衡算法；融合神经网络与符号、逻辑、关系知识形成可解释强化学习框架；面向大规模组合优化问题形成从自然语言描述、数学建模、数据理解、标准强化学习环境构建到策略输出的端到端工具链和算法平台。</w:t>
      </w:r>
    </w:p>
    <w:p w14:paraId="496001D2">
      <w:pPr>
        <w:pStyle w:val="3"/>
        <w:numPr>
          <w:ilvl w:val="1"/>
          <w:numId w:val="2"/>
        </w:numPr>
        <w:ind w:left="0" w:firstLine="0"/>
        <w:rPr>
          <w:highlight w:val="none"/>
        </w:rPr>
      </w:pPr>
      <w:bookmarkStart w:id="50" w:name="__RefHeading___Toc3895_57767713"/>
      <w:bookmarkEnd w:id="50"/>
      <w:bookmarkStart w:id="51" w:name="_CodexDynamicToc008"/>
      <w:bookmarkEnd w:id="51"/>
      <w:bookmarkStart w:id="52" w:name="_Toc26759"/>
      <w:bookmarkStart w:id="53" w:name="_Toc180147719"/>
      <w:bookmarkStart w:id="54" w:name="_Toc6924"/>
      <w:r>
        <w:rPr>
          <w:highlight w:val="none"/>
        </w:rPr>
        <w:t>主要研究内容</w:t>
      </w:r>
      <w:bookmarkEnd w:id="52"/>
      <w:bookmarkEnd w:id="53"/>
      <w:bookmarkEnd w:id="54"/>
    </w:p>
    <w:p w14:paraId="4AF0807D">
      <w:pPr>
        <w:ind w:firstLine="480"/>
        <w:rPr>
          <w:highlight w:val="none"/>
        </w:rPr>
      </w:pPr>
      <w:r>
        <w:rPr>
          <w:highlight w:val="none"/>
        </w:rPr>
        <w:t>（一）强化学习可塑性、记忆性和可解释性研究</w:t>
      </w:r>
    </w:p>
    <w:p w14:paraId="73773F8F">
      <w:pPr>
        <w:ind w:firstLine="480"/>
        <w:rPr>
          <w:highlight w:val="none"/>
        </w:rPr>
      </w:pPr>
      <w:r>
        <w:rPr>
          <w:highlight w:val="none"/>
        </w:rPr>
        <w:t>1.平衡记忆性与可塑性的强化学习范式研究</w:t>
      </w:r>
    </w:p>
    <w:p w14:paraId="42A4B545">
      <w:pPr>
        <w:ind w:firstLine="480"/>
        <w:rPr>
          <w:highlight w:val="none"/>
        </w:rPr>
      </w:pPr>
      <w:r>
        <w:rPr>
          <w:highlight w:val="none"/>
        </w:rPr>
        <w:t>本项目从原理角度系统地理解强化学习训练过程模型可塑性和记忆性丧失的原因，总结出规律性的见解，并提供一系列创新型的解决方案，以大幅度改善强化学习训练过程的稳定性与收敛性。我们计划从实证角度和理论角度对可塑性丢失问题进行深入研究。</w:t>
      </w:r>
    </w:p>
    <w:p w14:paraId="5252A34D">
      <w:pPr>
        <w:ind w:firstLine="480"/>
        <w:rPr>
          <w:highlight w:val="none"/>
        </w:rPr>
      </w:pPr>
      <w:r>
        <w:rPr>
          <w:highlight w:val="none"/>
        </w:rPr>
        <w:t>从实证角度，我们将开展多方面的探索。首先，我们将研究数据非平稳性与任务非平稳性与模型可塑性、记忆性之间的关系。其次，我们将探究当神经网络丧失可塑性或记忆性时，其参数和特征会发生怎样的结构变化。第三，我们将分析失去可塑性或记忆性的网络之间可能存在的共享属性。通过这些实证分析，我们期望揭示可塑性丢失机制的统一规律，为启发可塑性缓解机制的设计提供指导。最后我们将结合可塑性与记忆性各自的成因与网络结构特点提出创新性的可平衡可塑性与记忆性的强化学习算法框架。</w:t>
      </w:r>
    </w:p>
    <w:p w14:paraId="736A4C2A">
      <w:pPr>
        <w:ind w:firstLine="480"/>
        <w:rPr>
          <w:highlight w:val="none"/>
        </w:rPr>
      </w:pPr>
      <w:r>
        <w:rPr>
          <w:highlight w:val="none"/>
        </w:rPr>
        <w:t>从理论角度，我们计划通过研究DRL表征的演化过程来深入分析可塑性和记忆性的问题。DRL的表征指的是价值网络或策略网络倒数第二层的输出向量。我们将研究这些表征的演化过程，利用数学工具如核函数、神经正切核等进行分析。这些表征的演化过程与价值网络/策略网络的学习过程密切相关，一些相关的代数特征将呈现出一致性演化规律，这些规律恰好可以用来理解并缓解可塑性丢失问题。</w:t>
      </w:r>
    </w:p>
    <w:p w14:paraId="010315FB">
      <w:pPr>
        <w:ind w:firstLine="480"/>
        <w:rPr>
          <w:highlight w:val="none"/>
        </w:rPr>
      </w:pPr>
      <w:r>
        <w:rPr>
          <w:highlight w:val="none"/>
        </w:rPr>
        <w:t>2.具备可解释性的强化学习算法研究</w:t>
      </w:r>
    </w:p>
    <w:p w14:paraId="17CC61AE">
      <w:pPr>
        <w:ind w:firstLine="480"/>
        <w:rPr>
          <w:highlight w:val="none"/>
        </w:rPr>
      </w:pPr>
      <w:r>
        <w:rPr>
          <w:highlight w:val="none"/>
        </w:rPr>
        <w:t>可解释强化学习的研究方案致力于开发能够提供决策透明度的智能系统，以解决传统深度强化学习模型难以解释的问题。通过设计和实现新型算法，保持高效性能的同时，能够清晰地展示其决策逻辑。我们首先着眼于创新模型架构，通过模块化设计允许模型的不同部分独立解释，增强整体的可解释性。同时，我们将整合符号、逻辑、关系等结构化知识，以支持知识表示和推理，进一步增强决策过程的清晰度。此外，评估模型的可解释性也是研究的关键部分，需要开发定量和定性的评估方法。最后，我们将探索确保模型泛化能力到新环境的策略。</w:t>
      </w:r>
    </w:p>
    <w:p w14:paraId="68F5F6CC">
      <w:pPr>
        <w:ind w:firstLine="480"/>
        <w:rPr>
          <w:highlight w:val="none"/>
        </w:rPr>
      </w:pPr>
      <w:r>
        <w:rPr>
          <w:highlight w:val="none"/>
        </w:rPr>
        <w:t>（二）构建工业级组合优化任务的自动化数学建模、自驱动数据理解以及标准化强化学习环境生成的工具链</w:t>
      </w:r>
    </w:p>
    <w:p w14:paraId="293574FB">
      <w:pPr>
        <w:ind w:firstLine="480"/>
        <w:rPr>
          <w:highlight w:val="none"/>
        </w:rPr>
      </w:pPr>
      <w:r>
        <w:rPr>
          <w:highlight w:val="none"/>
        </w:rPr>
        <w:t>我们开展一系列研究工作，以有效解决工业级任务中的复杂组合优化问题，并推动这一领域在实际应用中的发展和创新。研究内容包括以下几个关键步骤：工业级任务的真实问题的自然语言描述与数据整理，基于大模型实现自然语言描述的组合优化问题向强化学习环境的自动建模与数据嵌入，构筑工业级任务的强化学习算法基线与求解框架，以及实现真实数据集的任务增强或真实场景的自动数据集生成。</w:t>
      </w:r>
    </w:p>
    <w:p w14:paraId="5E8F1889">
      <w:pPr>
        <w:ind w:firstLine="480"/>
        <w:rPr>
          <w:highlight w:val="none"/>
        </w:rPr>
      </w:pPr>
      <w:r>
        <w:rPr>
          <w:highlight w:val="none"/>
        </w:rPr>
        <w:t>1.真实场景工业级任务的任务理解、数据理解与环境构建</w:t>
      </w:r>
    </w:p>
    <w:p w14:paraId="27264791">
      <w:pPr>
        <w:ind w:firstLine="480"/>
        <w:rPr>
          <w:highlight w:val="none"/>
        </w:rPr>
      </w:pPr>
      <w:r>
        <w:rPr>
          <w:highlight w:val="none"/>
        </w:rPr>
        <w:t>我们广泛收集实际场景中的组合优化问题与其对应的数据集，并利用语言模型强大的语义理解能力对这些问题进行数学建模与数据理解，并自动化的对任务进行强化学习环境构建，从而形成一批兼具多样性与代表性的真实业务场景环境集合。</w:t>
      </w:r>
    </w:p>
    <w:p w14:paraId="6654D6BD">
      <w:pPr>
        <w:ind w:firstLine="480"/>
        <w:rPr>
          <w:highlight w:val="none"/>
        </w:rPr>
      </w:pPr>
      <w:r>
        <w:rPr>
          <w:highlight w:val="none"/>
        </w:rPr>
        <w:t>2.构筑工业级任务的强化学习算法基线与求解框架</w:t>
      </w:r>
    </w:p>
    <w:p w14:paraId="1935CC4C">
      <w:pPr>
        <w:ind w:firstLine="480"/>
        <w:rPr>
          <w:highlight w:val="none"/>
        </w:rPr>
      </w:pPr>
      <w:r>
        <w:rPr>
          <w:highlight w:val="none"/>
        </w:rPr>
        <w:t>我们选择适用于组合优化问题的强化学习算法，如Q-learning、DQN（Deep Q-Network）、PPO（Proximal Policy Optimization）、A3C（Asynchronous Advantage Actor-Critic）等。基于这些算法，我们将构建算法基线，定义初始的强化学习模型和训练策略。我们将采用逐步递进的方法，逐步优化算法结构和参数，以建立高效的求解框架。同时，我们将开发和实现一个完整的强化学习求解框架。这个框架将集成数据处理、模型训练、仿真测试等多个模块，提供一个统一的开发和测试平台。我们将对框架进行全面测试和验证，确保其在各种工业级组合优化任务中的适用性和可靠性。通过这一框架，研究人员和工程师可以方便地开发和测试新的算法，并快速应用于实际问题。</w:t>
      </w:r>
    </w:p>
    <w:p w14:paraId="1E19239E">
      <w:pPr>
        <w:pStyle w:val="3"/>
        <w:numPr>
          <w:ilvl w:val="1"/>
          <w:numId w:val="2"/>
        </w:numPr>
        <w:ind w:left="0" w:firstLine="0"/>
        <w:rPr>
          <w:highlight w:val="none"/>
        </w:rPr>
      </w:pPr>
      <w:bookmarkStart w:id="55" w:name="_CodexDynamicToc009"/>
      <w:bookmarkEnd w:id="55"/>
      <w:bookmarkStart w:id="56" w:name="__RefHeading___Toc3897_57767713"/>
      <w:bookmarkEnd w:id="56"/>
      <w:bookmarkStart w:id="57" w:name="_Toc4762"/>
      <w:bookmarkStart w:id="58" w:name="_Toc2445"/>
      <w:bookmarkStart w:id="59" w:name="_Toc180147720"/>
      <w:r>
        <w:rPr>
          <w:highlight w:val="none"/>
        </w:rPr>
        <w:t>主要成果及技术指标要求</w:t>
      </w:r>
      <w:bookmarkEnd w:id="57"/>
      <w:bookmarkEnd w:id="58"/>
      <w:bookmarkEnd w:id="59"/>
    </w:p>
    <w:p w14:paraId="2A436755">
      <w:pPr>
        <w:pStyle w:val="4"/>
        <w:numPr>
          <w:ilvl w:val="2"/>
          <w:numId w:val="2"/>
        </w:numPr>
        <w:spacing w:before="156" w:after="156"/>
        <w:ind w:left="0" w:firstLine="0"/>
        <w:rPr>
          <w:highlight w:val="none"/>
        </w:rPr>
      </w:pPr>
      <w:bookmarkStart w:id="60" w:name="_CodexDynamicToc010"/>
      <w:bookmarkEnd w:id="60"/>
      <w:bookmarkStart w:id="61" w:name="_Toc17224"/>
      <w:r>
        <w:rPr>
          <w:highlight w:val="none"/>
        </w:rPr>
        <w:t>技术指标1：强化学习可塑性与记忆性研究技术报告</w:t>
      </w:r>
      <w:bookmarkEnd w:id="61"/>
    </w:p>
    <w:p w14:paraId="686DC905">
      <w:pPr>
        <w:spacing w:line="360" w:lineRule="auto"/>
        <w:ind w:firstLine="480"/>
        <w:rPr>
          <w:rFonts w:hint="eastAsia" w:ascii="宋体" w:hAnsi="宋体"/>
          <w:highlight w:val="none"/>
        </w:rPr>
      </w:pPr>
      <w:r>
        <w:rPr>
          <w:rFonts w:ascii="宋体" w:hAnsi="宋体"/>
          <w:highlight w:val="none"/>
        </w:rPr>
        <w:t>强化学习可塑性与记忆性研究技术报告一份：内容包括数据非平稳性与可塑性、记忆性的关系分析；可塑性与记忆性丢失时，神经网络参数和结构特征的变化分析；平衡可塑性与记忆性的强化学习算法设计。</w:t>
      </w:r>
    </w:p>
    <w:p w14:paraId="46C1672C">
      <w:pPr>
        <w:ind w:firstLine="480"/>
        <w:rPr>
          <w:rFonts w:hint="eastAsia" w:ascii="宋体" w:hAnsi="宋体"/>
          <w:highlight w:val="none"/>
        </w:rPr>
      </w:pPr>
      <w:r>
        <w:rPr>
          <w:highlight w:val="none"/>
        </w:rPr>
        <w:t>考核方式：专家评估。</w:t>
      </w:r>
    </w:p>
    <w:p w14:paraId="3CE8D17F">
      <w:pPr>
        <w:pStyle w:val="4"/>
        <w:numPr>
          <w:ilvl w:val="2"/>
          <w:numId w:val="2"/>
        </w:numPr>
        <w:spacing w:before="156" w:after="156"/>
        <w:ind w:left="0" w:firstLine="0"/>
        <w:rPr>
          <w:highlight w:val="none"/>
        </w:rPr>
      </w:pPr>
      <w:bookmarkStart w:id="62" w:name="_CodexDynamicToc011"/>
      <w:bookmarkEnd w:id="62"/>
      <w:bookmarkStart w:id="63" w:name="_Toc16548"/>
      <w:r>
        <w:rPr>
          <w:highlight w:val="none"/>
        </w:rPr>
        <w:t>技术指标2：可塑性与记忆性增强算法</w:t>
      </w:r>
      <w:bookmarkEnd w:id="63"/>
    </w:p>
    <w:p w14:paraId="48E935B0">
      <w:pPr>
        <w:spacing w:line="360" w:lineRule="auto"/>
        <w:ind w:firstLine="480"/>
        <w:rPr>
          <w:rFonts w:hint="eastAsia" w:ascii="宋体" w:hAnsi="宋体"/>
          <w:highlight w:val="none"/>
        </w:rPr>
      </w:pPr>
      <w:r>
        <w:rPr>
          <w:rFonts w:ascii="宋体" w:hAnsi="宋体"/>
          <w:highlight w:val="none"/>
        </w:rPr>
        <w:t>可塑性与记忆性增强算法两份：将可塑性与记忆性相关的研究成果形成算法。所提出的算法在主流benchmark Atari和Gym MuJoCo上的最终效果比已有优秀算法DQN、SAC、TD3提升20%以上。</w:t>
      </w:r>
    </w:p>
    <w:p w14:paraId="46E367E7">
      <w:pPr>
        <w:ind w:firstLine="480"/>
        <w:rPr>
          <w:rFonts w:hint="eastAsia" w:ascii="宋体" w:hAnsi="宋体"/>
          <w:highlight w:val="none"/>
        </w:rPr>
      </w:pPr>
      <w:r>
        <w:rPr>
          <w:highlight w:val="none"/>
        </w:rPr>
        <w:t>考核方式：专家评估。</w:t>
      </w:r>
    </w:p>
    <w:p w14:paraId="3E0A7E8C">
      <w:pPr>
        <w:pStyle w:val="4"/>
        <w:numPr>
          <w:ilvl w:val="2"/>
          <w:numId w:val="2"/>
        </w:numPr>
        <w:spacing w:before="156" w:after="156"/>
        <w:ind w:left="0" w:firstLine="0"/>
        <w:rPr>
          <w:highlight w:val="none"/>
        </w:rPr>
      </w:pPr>
      <w:bookmarkStart w:id="64" w:name="_CodexDynamicToc012"/>
      <w:bookmarkEnd w:id="64"/>
      <w:bookmarkStart w:id="65" w:name="_Toc1560"/>
      <w:r>
        <w:rPr>
          <w:highlight w:val="none"/>
        </w:rPr>
        <w:t>技术指标3：端到端工具链与算法平台</w:t>
      </w:r>
      <w:bookmarkEnd w:id="65"/>
    </w:p>
    <w:p w14:paraId="192EDC0D">
      <w:pPr>
        <w:spacing w:line="360" w:lineRule="auto"/>
        <w:ind w:firstLine="480"/>
        <w:rPr>
          <w:rFonts w:hint="eastAsia" w:ascii="宋体" w:hAnsi="宋体"/>
          <w:highlight w:val="none"/>
        </w:rPr>
      </w:pPr>
      <w:r>
        <w:rPr>
          <w:rFonts w:ascii="宋体" w:hAnsi="宋体"/>
          <w:highlight w:val="none"/>
        </w:rPr>
        <w:t>大规模工业级组合优化任务从数学建模到策略输出的端到端工具链与算法平台一套，内置10+任务样例，10+数据集。系统中包含的任务类型包含TSP、CVRP、OP、PCTSP、PDP、CVRPTW、MTSP、SVRP、调度任务和芯片布线等。对任一个任务，从自然语言描述到构建标准强化学习环境所需时间小于10分钟。</w:t>
      </w:r>
    </w:p>
    <w:p w14:paraId="018F0C2F">
      <w:pPr>
        <w:ind w:firstLine="480"/>
        <w:rPr>
          <w:rFonts w:hint="eastAsia" w:ascii="宋体" w:hAnsi="宋体"/>
          <w:highlight w:val="none"/>
        </w:rPr>
      </w:pPr>
      <w:r>
        <w:rPr>
          <w:highlight w:val="none"/>
        </w:rPr>
        <w:t>考核方式：第三方测试。</w:t>
      </w:r>
    </w:p>
    <w:p w14:paraId="7FCB0A45">
      <w:pPr>
        <w:pStyle w:val="4"/>
        <w:numPr>
          <w:ilvl w:val="2"/>
          <w:numId w:val="2"/>
        </w:numPr>
        <w:spacing w:before="156" w:after="156"/>
        <w:ind w:left="0" w:firstLine="0"/>
        <w:rPr>
          <w:highlight w:val="none"/>
        </w:rPr>
      </w:pPr>
      <w:bookmarkStart w:id="66" w:name="_CodexDynamicToc013"/>
      <w:bookmarkEnd w:id="66"/>
      <w:bookmarkStart w:id="67" w:name="_Toc1429"/>
      <w:r>
        <w:rPr>
          <w:highlight w:val="none"/>
        </w:rPr>
        <w:t>技术指标4：RL4CO算法库</w:t>
      </w:r>
      <w:bookmarkEnd w:id="67"/>
    </w:p>
    <w:p w14:paraId="1FE4C937">
      <w:pPr>
        <w:spacing w:line="360" w:lineRule="auto"/>
        <w:ind w:firstLine="480"/>
        <w:rPr>
          <w:rFonts w:hint="eastAsia" w:ascii="宋体" w:hAnsi="宋体"/>
          <w:highlight w:val="none"/>
        </w:rPr>
      </w:pPr>
      <w:r>
        <w:rPr>
          <w:rFonts w:ascii="宋体" w:hAnsi="宋体"/>
          <w:highlight w:val="none"/>
        </w:rPr>
        <w:t>RL4CO算法库一个：包含8个及以上RL4CO算法以及一个或多个自研创新性算法，专门针对大规模组合优化问题设计，能够处理高维度和复杂结构的搜索空间。算法库中包含的算法包括Q-learning、DQN、REINFORCE、A3C、PPO等。</w:t>
      </w:r>
    </w:p>
    <w:p w14:paraId="3BFFFF24">
      <w:pPr>
        <w:ind w:firstLine="480"/>
        <w:rPr>
          <w:rFonts w:hint="eastAsia" w:ascii="宋体" w:hAnsi="宋体"/>
          <w:highlight w:val="none"/>
        </w:rPr>
      </w:pPr>
      <w:r>
        <w:rPr>
          <w:highlight w:val="none"/>
        </w:rPr>
        <w:t>考核方式：第三方测试，测试报告备专家评估。</w:t>
      </w:r>
    </w:p>
    <w:p w14:paraId="73432EF7">
      <w:pPr>
        <w:pStyle w:val="4"/>
        <w:numPr>
          <w:ilvl w:val="2"/>
          <w:numId w:val="2"/>
        </w:numPr>
        <w:spacing w:before="156" w:after="156"/>
        <w:ind w:left="0" w:firstLine="0"/>
        <w:rPr>
          <w:highlight w:val="none"/>
        </w:rPr>
      </w:pPr>
      <w:bookmarkStart w:id="68" w:name="_CodexDynamicToc014"/>
      <w:bookmarkEnd w:id="68"/>
      <w:bookmarkStart w:id="69" w:name="_Toc15937"/>
      <w:r>
        <w:rPr>
          <w:highlight w:val="none"/>
        </w:rPr>
        <w:t>技术指标5：强化学习可解释性算法库</w:t>
      </w:r>
      <w:bookmarkEnd w:id="69"/>
    </w:p>
    <w:p w14:paraId="29D7E8AF">
      <w:pPr>
        <w:spacing w:line="360" w:lineRule="auto"/>
        <w:ind w:firstLine="480"/>
        <w:rPr>
          <w:rFonts w:hint="eastAsia" w:ascii="宋体" w:hAnsi="宋体"/>
          <w:highlight w:val="none"/>
        </w:rPr>
      </w:pPr>
      <w:r>
        <w:rPr>
          <w:rFonts w:ascii="宋体" w:hAnsi="宋体"/>
          <w:highlight w:val="none"/>
        </w:rPr>
        <w:t>强化学习可解释性算法库一个，包含6个以上代表性具备可解释性的算法，包括SORL、SDRL、HRL等。</w:t>
      </w:r>
    </w:p>
    <w:p w14:paraId="583496A2">
      <w:pPr>
        <w:ind w:firstLine="480"/>
        <w:rPr>
          <w:rFonts w:hint="eastAsia" w:ascii="宋体" w:hAnsi="宋体"/>
          <w:highlight w:val="none"/>
        </w:rPr>
      </w:pPr>
      <w:r>
        <w:rPr>
          <w:highlight w:val="none"/>
        </w:rPr>
        <w:t>考核方式：专家评估。</w:t>
      </w:r>
    </w:p>
    <w:p w14:paraId="00B29948">
      <w:pPr>
        <w:pStyle w:val="4"/>
        <w:numPr>
          <w:ilvl w:val="2"/>
          <w:numId w:val="2"/>
        </w:numPr>
        <w:spacing w:before="156" w:after="156"/>
        <w:ind w:left="0" w:firstLine="0"/>
        <w:rPr>
          <w:highlight w:val="none"/>
        </w:rPr>
      </w:pPr>
      <w:bookmarkStart w:id="70" w:name="_CodexDynamicToc015"/>
      <w:bookmarkEnd w:id="70"/>
      <w:bookmarkStart w:id="71" w:name="_Toc15045"/>
      <w:r>
        <w:rPr>
          <w:highlight w:val="none"/>
        </w:rPr>
        <w:t>技术指标6：创新性的可解释强化学习算法框架</w:t>
      </w:r>
      <w:bookmarkEnd w:id="71"/>
    </w:p>
    <w:p w14:paraId="044F4DF2">
      <w:pPr>
        <w:spacing w:line="360" w:lineRule="auto"/>
        <w:ind w:firstLine="480"/>
        <w:rPr>
          <w:rFonts w:hint="eastAsia" w:ascii="宋体" w:hAnsi="宋体"/>
          <w:highlight w:val="none"/>
        </w:rPr>
      </w:pPr>
      <w:r>
        <w:rPr>
          <w:rFonts w:ascii="宋体" w:hAnsi="宋体"/>
          <w:highlight w:val="none"/>
        </w:rPr>
        <w:t>提出创新性的可解释强化学习算法框架一份，所提算法在Office World, 蒙特祖马复仇等典型任务场景学习效率比HRL、SDRL等优秀基线算法提升30%以上。</w:t>
      </w:r>
    </w:p>
    <w:p w14:paraId="2F8A6332">
      <w:pPr>
        <w:ind w:firstLine="480"/>
        <w:rPr>
          <w:rFonts w:hint="eastAsia" w:ascii="宋体" w:hAnsi="宋体"/>
          <w:highlight w:val="none"/>
        </w:rPr>
      </w:pPr>
      <w:r>
        <w:rPr>
          <w:highlight w:val="none"/>
        </w:rPr>
        <w:t>考核方式：专家评估。</w:t>
      </w:r>
    </w:p>
    <w:p w14:paraId="0BA3F133">
      <w:pPr>
        <w:pStyle w:val="2"/>
        <w:numPr>
          <w:ilvl w:val="0"/>
          <w:numId w:val="2"/>
        </w:numPr>
        <w:ind w:left="0" w:firstLine="0"/>
        <w:rPr>
          <w:highlight w:val="none"/>
        </w:rPr>
      </w:pPr>
      <w:bookmarkStart w:id="72" w:name="_CodexDynamicToc016"/>
      <w:bookmarkEnd w:id="72"/>
      <w:bookmarkStart w:id="73" w:name="__RefHeading___Toc3903_57767713"/>
      <w:bookmarkEnd w:id="73"/>
      <w:bookmarkStart w:id="74" w:name="_Toc21651"/>
      <w:bookmarkStart w:id="75" w:name="_Toc180147723"/>
      <w:bookmarkStart w:id="76" w:name="_Toc11726"/>
      <w:r>
        <w:rPr>
          <w:highlight w:val="none"/>
        </w:rPr>
        <w:t>测试场景条件、环境、人员</w:t>
      </w:r>
      <w:bookmarkEnd w:id="74"/>
      <w:bookmarkEnd w:id="75"/>
      <w:bookmarkEnd w:id="76"/>
    </w:p>
    <w:p w14:paraId="2B68E9E0">
      <w:pPr>
        <w:pStyle w:val="3"/>
        <w:numPr>
          <w:ilvl w:val="1"/>
          <w:numId w:val="2"/>
        </w:numPr>
        <w:ind w:left="0" w:firstLine="0"/>
        <w:rPr>
          <w:highlight w:val="none"/>
        </w:rPr>
      </w:pPr>
      <w:bookmarkStart w:id="77" w:name="__RefHeading___Toc3905_57767713"/>
      <w:bookmarkEnd w:id="77"/>
      <w:bookmarkStart w:id="78" w:name="_CodexDynamicToc017"/>
      <w:bookmarkEnd w:id="78"/>
      <w:bookmarkStart w:id="79" w:name="_Toc180147724"/>
      <w:bookmarkStart w:id="80" w:name="_Toc18021"/>
      <w:bookmarkStart w:id="81" w:name="_Toc17280"/>
      <w:r>
        <w:rPr>
          <w:highlight w:val="none"/>
        </w:rPr>
        <w:t>测试环境</w:t>
      </w:r>
      <w:bookmarkEnd w:id="79"/>
      <w:bookmarkEnd w:id="80"/>
      <w:bookmarkEnd w:id="81"/>
    </w:p>
    <w:p w14:paraId="72E100A0">
      <w:pPr>
        <w:ind w:firstLine="480"/>
        <w:rPr>
          <w:highlight w:val="none"/>
        </w:rPr>
      </w:pPr>
      <w:r>
        <w:rPr>
          <w:highlight w:val="none"/>
        </w:rPr>
        <w:t>测试采用两类环境：环境一用于强化学习算法基准与可解释性评测，环境二用于组合优化端到端平台和RL4CO 算法库第三方测试。环境、数据、被测版本、基线和随机种子在正式测试前冻结。</w:t>
      </w:r>
    </w:p>
    <w:p w14:paraId="3CE1FA8D">
      <w:pPr>
        <w:pStyle w:val="4"/>
        <w:numPr>
          <w:ilvl w:val="2"/>
          <w:numId w:val="2"/>
        </w:numPr>
        <w:spacing w:before="156" w:after="156"/>
        <w:ind w:left="0" w:firstLine="0"/>
        <w:rPr>
          <w:highlight w:val="none"/>
        </w:rPr>
      </w:pPr>
      <w:bookmarkStart w:id="82" w:name="__RefHeading___Toc3907_57767713"/>
      <w:bookmarkEnd w:id="82"/>
      <w:bookmarkStart w:id="83" w:name="_CodexDynamicToc018"/>
      <w:bookmarkEnd w:id="83"/>
      <w:bookmarkStart w:id="84" w:name="_Toc25910"/>
      <w:bookmarkStart w:id="85" w:name="_Toc26127"/>
      <w:bookmarkStart w:id="86" w:name="_Toc180147725"/>
      <w:r>
        <w:rPr>
          <w:highlight w:val="none"/>
        </w:rPr>
        <w:t>测试环境部署关系说明</w:t>
      </w:r>
      <w:bookmarkEnd w:id="84"/>
      <w:bookmarkEnd w:id="85"/>
      <w:bookmarkEnd w:id="86"/>
    </w:p>
    <w:p w14:paraId="4455D9F3">
      <w:pPr>
        <w:spacing w:line="360" w:lineRule="auto"/>
        <w:ind w:firstLine="480"/>
        <w:rPr>
          <w:rFonts w:hint="eastAsia" w:ascii="宋体" w:hAnsi="宋体" w:cs="宋体"/>
          <w:highlight w:val="none"/>
        </w:rPr>
      </w:pPr>
      <w:r>
        <w:rPr>
          <w:rFonts w:ascii="宋体" w:hAnsi="宋体" w:cs="宋体"/>
          <w:highlight w:val="none"/>
        </w:rPr>
        <w:t>环境一采用强化学习算法基准测试部署模式，硬件层由配备多块GPU的高性能计算节点、测试管理终端及结果存储设备构成；软件层包含操作系统、Python运行环境、PyTorch深度学习框架、CUDA并行计算平台，以及Atari、Gym MuJoCo、Office World和Montezuma's Revenge等强化学习基准环境。计算节点用于完成可塑性与记忆性算法、可解释强化学习算法及对比基线算法的模型训练与推理；测试管理终端用于下发测试配置、管理任务和监控运行状态；结果存储设备用于保存测试配置、训练日志、模型文件、评测结果及统计分析数据。</w:t>
      </w:r>
    </w:p>
    <w:p w14:paraId="2C971A3E">
      <w:pPr>
        <w:spacing w:line="360" w:lineRule="auto"/>
        <w:ind w:firstLine="480"/>
        <w:rPr>
          <w:highlight w:val="none"/>
        </w:rPr>
      </w:pPr>
      <w:r>
        <w:rPr>
          <w:highlight w:val="none"/>
        </w:rPr>
        <w:t>环境二采用单机集成部署模式，硬件层由一台配备GPU的科研计算机构成；软件层包含操作系统、Python运行环境、PyTorch深度学习框架、CUDA并行计算平台、MySQL数据库及Flask Web服务框架。组合优化工具链平台以Web服务形式提供前端交互与后端业务逻辑，通过调用本地RL4CO算法库完成模型训练与推理任务；MySQL数据库用于存储用户配置、任务模板、训练记录及结果数据。</w:t>
      </w:r>
    </w:p>
    <w:p w14:paraId="3BD683A2">
      <w:pPr>
        <w:ind w:firstLine="480"/>
        <w:rPr>
          <w:i/>
          <w:iCs/>
          <w:color w:val="FF0000"/>
          <w:highlight w:val="none"/>
        </w:rPr>
      </w:pPr>
    </w:p>
    <w:p w14:paraId="2F849FCA">
      <w:pPr>
        <w:spacing w:line="360" w:lineRule="auto"/>
        <w:ind w:firstLine="480"/>
        <w:rPr>
          <w:rFonts w:hint="eastAsia" w:ascii="宋体" w:hAnsi="宋体"/>
          <w:highlight w:val="none"/>
        </w:rPr>
      </w:pPr>
    </w:p>
    <w:p w14:paraId="0DF2DC3B">
      <w:pPr>
        <w:spacing w:line="360" w:lineRule="auto"/>
        <w:ind w:firstLine="480"/>
        <w:rPr>
          <w:rFonts w:hint="eastAsia" w:ascii="宋体" w:hAnsi="宋体"/>
          <w:highlight w:val="none"/>
        </w:rPr>
      </w:pPr>
    </w:p>
    <w:p w14:paraId="38F780BA">
      <w:pPr>
        <w:pStyle w:val="4"/>
        <w:numPr>
          <w:ilvl w:val="2"/>
          <w:numId w:val="2"/>
        </w:numPr>
        <w:spacing w:before="156" w:after="156"/>
        <w:ind w:left="0" w:firstLine="0"/>
        <w:rPr>
          <w:highlight w:val="none"/>
        </w:rPr>
      </w:pPr>
      <w:bookmarkStart w:id="87" w:name="__RefHeading___Toc3909_57767713"/>
      <w:bookmarkEnd w:id="87"/>
      <w:bookmarkStart w:id="88" w:name="_CodexDynamicToc019"/>
      <w:bookmarkEnd w:id="88"/>
      <w:bookmarkStart w:id="89" w:name="_Toc22005"/>
      <w:bookmarkStart w:id="90" w:name="_Toc1487"/>
      <w:r>
        <w:rPr>
          <w:highlight w:val="none"/>
        </w:rPr>
        <w:t>测试环境一：强化学习算法基准测试环境</w:t>
      </w:r>
      <w:bookmarkEnd w:id="89"/>
      <w:bookmarkEnd w:id="90"/>
    </w:p>
    <w:p w14:paraId="0A122961">
      <w:pPr>
        <w:spacing w:line="360" w:lineRule="auto"/>
        <w:ind w:firstLine="480"/>
        <w:rPr>
          <w:rFonts w:hint="eastAsia" w:ascii="宋体" w:hAnsi="宋体"/>
          <w:highlight w:val="none"/>
        </w:rPr>
      </w:pPr>
      <w:r>
        <w:rPr>
          <w:rFonts w:ascii="宋体" w:hAnsi="宋体"/>
          <w:highlight w:val="none"/>
        </w:rPr>
        <w:t>测试地点由项目委托方和测试机构确定，原则上在受控GPU计算环境中开展。</w:t>
      </w:r>
    </w:p>
    <w:p w14:paraId="75CA1E7D">
      <w:pPr>
        <w:ind w:firstLine="480"/>
        <w:rPr>
          <w:i/>
          <w:iCs/>
          <w:color w:val="FF0000"/>
          <w:highlight w:val="none"/>
        </w:rPr>
      </w:pPr>
      <w:r>
        <w:rPr>
          <w:highlight w:val="none"/>
        </w:rPr>
        <w:t>该环境用于可塑性/记忆性算法及可解释算法的安装、训练、推理和对比评测。被测算法和基线使用相同任务版本、训练预算、评测频率及随机种子集合。</w:t>
      </w:r>
    </w:p>
    <w:p w14:paraId="6600A0B6">
      <w:pPr>
        <w:pStyle w:val="5"/>
        <w:rPr>
          <w:highlight w:val="none"/>
        </w:rPr>
      </w:pPr>
    </w:p>
    <w:p w14:paraId="41225756">
      <w:pPr>
        <w:ind w:firstLine="482"/>
        <w:rPr>
          <w:highlight w:val="none"/>
        </w:rPr>
      </w:pPr>
      <w:r>
        <w:rPr>
          <w:highlight w:val="none"/>
        </w:rPr>
        <w:t>测试环境一涉及的硬件及接口设备项如下：</w:t>
      </w:r>
    </w:p>
    <w:p w14:paraId="5D7D4353">
      <w:pPr>
        <w:pStyle w:val="14"/>
        <w:keepNext/>
        <w:rPr>
          <w:highlight w:val="none"/>
        </w:rPr>
      </w:pPr>
      <w:bookmarkStart w:id="91" w:name="_Toc180147702"/>
      <w:r>
        <w:rPr>
          <w:highlight w:val="none"/>
        </w:rPr>
        <w:t xml:space="preserve">表 </w:t>
      </w:r>
      <w:r>
        <w:rPr>
          <w:highlight w:val="none"/>
        </w:rPr>
        <w:fldChar w:fldCharType="begin"/>
      </w:r>
      <w:r>
        <w:rPr>
          <w:highlight w:val="none"/>
        </w:rPr>
        <w:instrText xml:space="preserve">SEQ 表 \* ARABIC</w:instrText>
      </w:r>
      <w:r>
        <w:rPr>
          <w:highlight w:val="none"/>
        </w:rPr>
        <w:fldChar w:fldCharType="separate"/>
      </w:r>
      <w:r>
        <w:rPr>
          <w:highlight w:val="none"/>
        </w:rPr>
        <w:t>1</w:t>
      </w:r>
      <w:r>
        <w:rPr>
          <w:highlight w:val="none"/>
        </w:rPr>
        <w:fldChar w:fldCharType="end"/>
      </w:r>
      <w:r>
        <w:rPr>
          <w:highlight w:val="none"/>
        </w:rPr>
        <w:t xml:space="preserve"> 测试环境一的硬件及接口设备</w:t>
      </w:r>
      <w:bookmarkEnd w:id="91"/>
    </w:p>
    <w:tbl>
      <w:tblPr>
        <w:tblStyle w:val="38"/>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
        <w:gridCol w:w="1667"/>
        <w:gridCol w:w="2165"/>
        <w:gridCol w:w="2906"/>
        <w:gridCol w:w="825"/>
        <w:gridCol w:w="984"/>
      </w:tblGrid>
      <w:tr w14:paraId="62F0C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97" w:type="dxa"/>
          </w:tcPr>
          <w:p w14:paraId="298CB320">
            <w:pPr>
              <w:ind w:firstLine="0"/>
              <w:jc w:val="center"/>
              <w:rPr>
                <w:rFonts w:hint="eastAsia" w:ascii="黑体" w:hAnsi="黑体" w:eastAsia="黑体"/>
                <w:highlight w:val="none"/>
              </w:rPr>
            </w:pPr>
            <w:r>
              <w:rPr>
                <w:rFonts w:ascii="黑体" w:hAnsi="黑体" w:eastAsia="黑体"/>
                <w:highlight w:val="none"/>
              </w:rPr>
              <w:t>序号</w:t>
            </w:r>
          </w:p>
        </w:tc>
        <w:tc>
          <w:tcPr>
            <w:tcW w:w="1667" w:type="dxa"/>
          </w:tcPr>
          <w:p w14:paraId="15C0A2A7">
            <w:pPr>
              <w:ind w:firstLine="0"/>
              <w:jc w:val="center"/>
              <w:rPr>
                <w:rFonts w:hint="eastAsia" w:ascii="黑体" w:hAnsi="黑体" w:eastAsia="黑体"/>
                <w:highlight w:val="none"/>
              </w:rPr>
            </w:pPr>
            <w:r>
              <w:rPr>
                <w:rFonts w:ascii="黑体" w:hAnsi="黑体" w:eastAsia="黑体"/>
                <w:highlight w:val="none"/>
              </w:rPr>
              <w:t>设备名称</w:t>
            </w:r>
          </w:p>
        </w:tc>
        <w:tc>
          <w:tcPr>
            <w:tcW w:w="2165" w:type="dxa"/>
          </w:tcPr>
          <w:p w14:paraId="1A2C93D9">
            <w:pPr>
              <w:ind w:firstLine="0"/>
              <w:jc w:val="center"/>
              <w:rPr>
                <w:rFonts w:hint="eastAsia" w:ascii="黑体" w:hAnsi="黑体" w:eastAsia="黑体"/>
                <w:highlight w:val="none"/>
              </w:rPr>
            </w:pPr>
            <w:r>
              <w:rPr>
                <w:rFonts w:ascii="黑体" w:hAnsi="黑体" w:eastAsia="黑体"/>
                <w:highlight w:val="none"/>
              </w:rPr>
              <w:t>用途</w:t>
            </w:r>
          </w:p>
        </w:tc>
        <w:tc>
          <w:tcPr>
            <w:tcW w:w="2906" w:type="dxa"/>
          </w:tcPr>
          <w:p w14:paraId="3B30A1A2">
            <w:pPr>
              <w:ind w:firstLine="0"/>
              <w:jc w:val="center"/>
              <w:rPr>
                <w:rFonts w:hint="eastAsia" w:ascii="黑体" w:hAnsi="黑体" w:eastAsia="黑体"/>
                <w:highlight w:val="none"/>
              </w:rPr>
            </w:pPr>
            <w:r>
              <w:rPr>
                <w:rFonts w:ascii="黑体" w:hAnsi="黑体" w:eastAsia="黑体"/>
                <w:highlight w:val="none"/>
              </w:rPr>
              <w:t>型号/配置信息</w:t>
            </w:r>
          </w:p>
        </w:tc>
        <w:tc>
          <w:tcPr>
            <w:tcW w:w="825" w:type="dxa"/>
          </w:tcPr>
          <w:p w14:paraId="53B5875C">
            <w:pPr>
              <w:ind w:firstLine="0"/>
              <w:jc w:val="center"/>
              <w:rPr>
                <w:rFonts w:hint="eastAsia" w:ascii="黑体" w:hAnsi="黑体" w:eastAsia="黑体"/>
                <w:highlight w:val="none"/>
              </w:rPr>
            </w:pPr>
            <w:r>
              <w:rPr>
                <w:rFonts w:ascii="黑体" w:hAnsi="黑体" w:eastAsia="黑体"/>
                <w:highlight w:val="none"/>
              </w:rPr>
              <w:t>数量</w:t>
            </w:r>
          </w:p>
        </w:tc>
        <w:tc>
          <w:tcPr>
            <w:tcW w:w="983" w:type="dxa"/>
          </w:tcPr>
          <w:p w14:paraId="7616C782">
            <w:pPr>
              <w:ind w:firstLine="0"/>
              <w:jc w:val="center"/>
              <w:rPr>
                <w:rFonts w:hint="eastAsia" w:ascii="黑体" w:hAnsi="黑体" w:eastAsia="黑体"/>
                <w:highlight w:val="none"/>
              </w:rPr>
            </w:pPr>
            <w:r>
              <w:rPr>
                <w:rFonts w:ascii="黑体" w:hAnsi="黑体" w:eastAsia="黑体"/>
                <w:highlight w:val="none"/>
              </w:rPr>
              <w:t>类别</w:t>
            </w:r>
          </w:p>
        </w:tc>
      </w:tr>
      <w:tr w14:paraId="1BBF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7" w:type="dxa"/>
            <w:vAlign w:val="center"/>
          </w:tcPr>
          <w:p w14:paraId="49F93BB5">
            <w:pPr>
              <w:pStyle w:val="81"/>
              <w:jc w:val="center"/>
              <w:rPr>
                <w:highlight w:val="none"/>
              </w:rPr>
            </w:pPr>
            <w:r>
              <w:rPr>
                <w:highlight w:val="none"/>
              </w:rPr>
              <w:t>1</w:t>
            </w:r>
          </w:p>
        </w:tc>
        <w:tc>
          <w:tcPr>
            <w:tcW w:w="1667" w:type="dxa"/>
            <w:vAlign w:val="center"/>
          </w:tcPr>
          <w:p w14:paraId="79746F1C">
            <w:pPr>
              <w:ind w:firstLine="0"/>
              <w:jc w:val="center"/>
              <w:rPr>
                <w:highlight w:val="none"/>
              </w:rPr>
            </w:pPr>
            <w:r>
              <w:rPr>
                <w:highlight w:val="none"/>
              </w:rPr>
              <w:t>GPU训练节点</w:t>
            </w:r>
          </w:p>
        </w:tc>
        <w:tc>
          <w:tcPr>
            <w:tcW w:w="2165" w:type="dxa"/>
            <w:vAlign w:val="center"/>
          </w:tcPr>
          <w:p w14:paraId="02D775A5">
            <w:pPr>
              <w:ind w:firstLine="0"/>
              <w:jc w:val="center"/>
              <w:rPr>
                <w:highlight w:val="none"/>
              </w:rPr>
            </w:pPr>
            <w:r>
              <w:rPr>
                <w:highlight w:val="none"/>
              </w:rPr>
              <w:t>算法训练与批量评测</w:t>
            </w:r>
          </w:p>
        </w:tc>
        <w:tc>
          <w:tcPr>
            <w:tcW w:w="2906" w:type="dxa"/>
            <w:vAlign w:val="center"/>
          </w:tcPr>
          <w:p w14:paraId="1EC8E0C8">
            <w:pPr>
              <w:ind w:firstLine="0"/>
              <w:jc w:val="center"/>
              <w:rPr>
                <w:highlight w:val="none"/>
              </w:rPr>
            </w:pPr>
            <w:r>
              <w:rPr>
                <w:highlight w:val="none"/>
              </w:rPr>
              <w:t>建议不少于8块RTX 4090或经确认的等效算力；实际配置如实记录</w:t>
            </w:r>
          </w:p>
        </w:tc>
        <w:tc>
          <w:tcPr>
            <w:tcW w:w="825" w:type="dxa"/>
            <w:vAlign w:val="center"/>
          </w:tcPr>
          <w:p w14:paraId="1B642816">
            <w:pPr>
              <w:ind w:firstLine="0"/>
              <w:jc w:val="center"/>
              <w:rPr>
                <w:highlight w:val="none"/>
              </w:rPr>
            </w:pPr>
            <w:r>
              <w:rPr>
                <w:highlight w:val="none"/>
              </w:rPr>
              <w:t>1套</w:t>
            </w:r>
          </w:p>
        </w:tc>
        <w:tc>
          <w:tcPr>
            <w:tcW w:w="983" w:type="dxa"/>
            <w:vAlign w:val="center"/>
          </w:tcPr>
          <w:p w14:paraId="6C628CC9">
            <w:pPr>
              <w:ind w:firstLine="0"/>
              <w:jc w:val="center"/>
              <w:rPr>
                <w:i/>
                <w:iCs/>
                <w:color w:val="FF0000"/>
                <w:highlight w:val="none"/>
              </w:rPr>
            </w:pPr>
            <w:r>
              <w:rPr>
                <w:sz w:val="21"/>
                <w:szCs w:val="21"/>
                <w:highlight w:val="none"/>
              </w:rPr>
              <w:t>测试工具</w:t>
            </w:r>
          </w:p>
        </w:tc>
      </w:tr>
    </w:tbl>
    <w:p w14:paraId="2D43E068">
      <w:pPr>
        <w:spacing w:line="360" w:lineRule="auto"/>
        <w:ind w:firstLine="480"/>
        <w:rPr>
          <w:rFonts w:hint="eastAsia" w:ascii="宋体" w:hAnsi="宋体"/>
          <w:highlight w:val="none"/>
        </w:rPr>
      </w:pPr>
    </w:p>
    <w:p w14:paraId="2004BF37">
      <w:pPr>
        <w:ind w:firstLine="482"/>
        <w:rPr>
          <w:highlight w:val="none"/>
        </w:rPr>
      </w:pPr>
      <w:r>
        <w:rPr>
          <w:highlight w:val="none"/>
        </w:rPr>
        <w:t>测试环境一涉及的软件项如下：</w:t>
      </w:r>
    </w:p>
    <w:p w14:paraId="712854C1">
      <w:pPr>
        <w:pStyle w:val="14"/>
        <w:keepNext/>
        <w:rPr>
          <w:highlight w:val="none"/>
        </w:rPr>
      </w:pPr>
      <w:bookmarkStart w:id="92" w:name="_Toc180147703"/>
      <w:r>
        <w:rPr>
          <w:highlight w:val="none"/>
        </w:rPr>
        <w:t xml:space="preserve">表 </w:t>
      </w:r>
      <w:r>
        <w:rPr>
          <w:highlight w:val="none"/>
        </w:rPr>
        <w:fldChar w:fldCharType="begin"/>
      </w:r>
      <w:r>
        <w:rPr>
          <w:highlight w:val="none"/>
        </w:rPr>
        <w:instrText xml:space="preserve">SEQ 表 \* ARABIC</w:instrText>
      </w:r>
      <w:r>
        <w:rPr>
          <w:highlight w:val="none"/>
        </w:rPr>
        <w:fldChar w:fldCharType="separate"/>
      </w:r>
      <w:r>
        <w:rPr>
          <w:highlight w:val="none"/>
        </w:rPr>
        <w:t>2</w:t>
      </w:r>
      <w:r>
        <w:rPr>
          <w:highlight w:val="none"/>
        </w:rPr>
        <w:fldChar w:fldCharType="end"/>
      </w:r>
      <w:r>
        <w:rPr>
          <w:highlight w:val="none"/>
        </w:rPr>
        <w:t xml:space="preserve"> 测试环境一的软件项</w:t>
      </w:r>
      <w:bookmarkEnd w:id="92"/>
    </w:p>
    <w:tbl>
      <w:tblPr>
        <w:tblStyle w:val="38"/>
        <w:tblW w:w="93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3160"/>
        <w:gridCol w:w="1933"/>
        <w:gridCol w:w="2561"/>
        <w:gridCol w:w="904"/>
      </w:tblGrid>
      <w:tr w14:paraId="704CD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90" w:type="dxa"/>
          </w:tcPr>
          <w:p w14:paraId="33485DA9">
            <w:pPr>
              <w:ind w:firstLine="0"/>
              <w:jc w:val="center"/>
              <w:rPr>
                <w:rFonts w:hint="eastAsia" w:ascii="黑体" w:hAnsi="黑体" w:eastAsia="黑体"/>
                <w:highlight w:val="none"/>
              </w:rPr>
            </w:pPr>
            <w:r>
              <w:rPr>
                <w:rFonts w:ascii="黑体" w:hAnsi="黑体" w:eastAsia="黑体"/>
                <w:highlight w:val="none"/>
              </w:rPr>
              <w:t>序号</w:t>
            </w:r>
          </w:p>
        </w:tc>
        <w:tc>
          <w:tcPr>
            <w:tcW w:w="3160" w:type="dxa"/>
          </w:tcPr>
          <w:p w14:paraId="7A3DE572">
            <w:pPr>
              <w:ind w:firstLine="0"/>
              <w:jc w:val="center"/>
              <w:rPr>
                <w:rFonts w:hint="eastAsia" w:ascii="黑体" w:hAnsi="黑体" w:eastAsia="黑体"/>
                <w:highlight w:val="none"/>
              </w:rPr>
            </w:pPr>
            <w:r>
              <w:rPr>
                <w:rFonts w:ascii="黑体" w:hAnsi="黑体" w:eastAsia="黑体"/>
                <w:highlight w:val="none"/>
              </w:rPr>
              <w:t>软件项名称</w:t>
            </w:r>
          </w:p>
        </w:tc>
        <w:tc>
          <w:tcPr>
            <w:tcW w:w="1933" w:type="dxa"/>
          </w:tcPr>
          <w:p w14:paraId="33984A70">
            <w:pPr>
              <w:ind w:firstLine="0"/>
              <w:jc w:val="center"/>
              <w:rPr>
                <w:rFonts w:hint="eastAsia" w:ascii="黑体" w:hAnsi="黑体" w:eastAsia="黑体"/>
                <w:highlight w:val="none"/>
              </w:rPr>
            </w:pPr>
            <w:r>
              <w:rPr>
                <w:rFonts w:ascii="黑体" w:hAnsi="黑体" w:eastAsia="黑体"/>
                <w:highlight w:val="none"/>
              </w:rPr>
              <w:t>用途</w:t>
            </w:r>
          </w:p>
        </w:tc>
        <w:tc>
          <w:tcPr>
            <w:tcW w:w="2561" w:type="dxa"/>
          </w:tcPr>
          <w:p w14:paraId="746C869F">
            <w:pPr>
              <w:ind w:firstLine="0"/>
              <w:jc w:val="center"/>
              <w:rPr>
                <w:rFonts w:hint="eastAsia" w:ascii="黑体" w:hAnsi="黑体" w:eastAsia="黑体"/>
                <w:highlight w:val="none"/>
              </w:rPr>
            </w:pPr>
            <w:r>
              <w:rPr>
                <w:rFonts w:ascii="黑体" w:hAnsi="黑体" w:eastAsia="黑体"/>
                <w:highlight w:val="none"/>
              </w:rPr>
              <w:t>版本号</w:t>
            </w:r>
          </w:p>
        </w:tc>
        <w:tc>
          <w:tcPr>
            <w:tcW w:w="904" w:type="dxa"/>
          </w:tcPr>
          <w:p w14:paraId="02757D19">
            <w:pPr>
              <w:ind w:firstLine="0"/>
              <w:jc w:val="center"/>
              <w:rPr>
                <w:rFonts w:hint="eastAsia" w:ascii="黑体" w:hAnsi="黑体" w:eastAsia="黑体"/>
                <w:highlight w:val="none"/>
              </w:rPr>
            </w:pPr>
            <w:r>
              <w:rPr>
                <w:rFonts w:ascii="黑体" w:hAnsi="黑体" w:eastAsia="黑体"/>
                <w:highlight w:val="none"/>
              </w:rPr>
              <w:t>类别</w:t>
            </w:r>
          </w:p>
        </w:tc>
      </w:tr>
      <w:tr w14:paraId="3BE0C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0" w:type="dxa"/>
            <w:vAlign w:val="center"/>
          </w:tcPr>
          <w:p w14:paraId="4F78CFA8">
            <w:pPr>
              <w:pStyle w:val="81"/>
              <w:jc w:val="center"/>
              <w:rPr>
                <w:highlight w:val="none"/>
              </w:rPr>
            </w:pPr>
            <w:r>
              <w:rPr>
                <w:highlight w:val="none"/>
              </w:rPr>
              <w:t>1</w:t>
            </w:r>
          </w:p>
        </w:tc>
        <w:tc>
          <w:tcPr>
            <w:tcW w:w="3160" w:type="dxa"/>
            <w:vAlign w:val="center"/>
          </w:tcPr>
          <w:p w14:paraId="68C34B1A">
            <w:pPr>
              <w:ind w:firstLine="0"/>
              <w:jc w:val="center"/>
              <w:rPr>
                <w:highlight w:val="none"/>
              </w:rPr>
            </w:pPr>
            <w:r>
              <w:rPr>
                <w:highlight w:val="none"/>
              </w:rPr>
              <w:t>被测算法与可解释算法库</w:t>
            </w:r>
          </w:p>
        </w:tc>
        <w:tc>
          <w:tcPr>
            <w:tcW w:w="1933" w:type="dxa"/>
            <w:vAlign w:val="center"/>
          </w:tcPr>
          <w:p w14:paraId="272513F1">
            <w:pPr>
              <w:ind w:firstLine="0"/>
              <w:jc w:val="center"/>
              <w:rPr>
                <w:highlight w:val="none"/>
              </w:rPr>
            </w:pPr>
            <w:r>
              <w:rPr>
                <w:highlight w:val="none"/>
              </w:rPr>
              <w:t>训练、推理和解释输出</w:t>
            </w:r>
          </w:p>
        </w:tc>
        <w:tc>
          <w:tcPr>
            <w:tcW w:w="2561" w:type="dxa"/>
            <w:vAlign w:val="center"/>
          </w:tcPr>
          <w:p w14:paraId="547AC2D1">
            <w:pPr>
              <w:ind w:firstLine="0"/>
              <w:jc w:val="center"/>
              <w:rPr>
                <w:highlight w:val="none"/>
              </w:rPr>
            </w:pPr>
            <w:r>
              <w:rPr>
                <w:highlight w:val="none"/>
              </w:rPr>
              <w:t>正式交付版本，测试前冻结</w:t>
            </w:r>
          </w:p>
        </w:tc>
        <w:tc>
          <w:tcPr>
            <w:tcW w:w="904" w:type="dxa"/>
            <w:vAlign w:val="center"/>
          </w:tcPr>
          <w:p w14:paraId="0490A399">
            <w:pPr>
              <w:ind w:firstLine="0"/>
              <w:jc w:val="center"/>
              <w:rPr>
                <w:i/>
                <w:iCs/>
                <w:color w:val="FF0000"/>
                <w:highlight w:val="none"/>
              </w:rPr>
            </w:pPr>
            <w:r>
              <w:rPr>
                <w:sz w:val="21"/>
                <w:szCs w:val="21"/>
                <w:highlight w:val="none"/>
              </w:rPr>
              <w:t>被测品</w:t>
            </w:r>
          </w:p>
        </w:tc>
      </w:tr>
      <w:tr w14:paraId="222EA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0" w:type="dxa"/>
            <w:vAlign w:val="center"/>
          </w:tcPr>
          <w:p w14:paraId="390A68F0">
            <w:pPr>
              <w:pStyle w:val="81"/>
              <w:jc w:val="center"/>
              <w:rPr>
                <w:highlight w:val="none"/>
              </w:rPr>
            </w:pPr>
            <w:r>
              <w:rPr>
                <w:highlight w:val="none"/>
              </w:rPr>
              <w:t>2</w:t>
            </w:r>
          </w:p>
        </w:tc>
        <w:tc>
          <w:tcPr>
            <w:tcW w:w="3160" w:type="dxa"/>
            <w:vAlign w:val="center"/>
          </w:tcPr>
          <w:p w14:paraId="5F68828C">
            <w:pPr>
              <w:ind w:firstLine="0"/>
              <w:jc w:val="center"/>
              <w:rPr>
                <w:highlight w:val="none"/>
              </w:rPr>
            </w:pPr>
            <w:r>
              <w:rPr>
                <w:highlight w:val="none"/>
              </w:rPr>
              <w:t>Linux/Python/PyTorch/CUDA</w:t>
            </w:r>
          </w:p>
        </w:tc>
        <w:tc>
          <w:tcPr>
            <w:tcW w:w="1933" w:type="dxa"/>
            <w:vAlign w:val="center"/>
          </w:tcPr>
          <w:p w14:paraId="47651A03">
            <w:pPr>
              <w:ind w:firstLine="0"/>
              <w:jc w:val="center"/>
              <w:rPr>
                <w:highlight w:val="none"/>
              </w:rPr>
            </w:pPr>
            <w:r>
              <w:rPr>
                <w:highlight w:val="none"/>
              </w:rPr>
              <w:t>基础运行与训练环境</w:t>
            </w:r>
          </w:p>
        </w:tc>
        <w:tc>
          <w:tcPr>
            <w:tcW w:w="2561" w:type="dxa"/>
            <w:vAlign w:val="center"/>
          </w:tcPr>
          <w:p w14:paraId="0CA3C72D">
            <w:pPr>
              <w:ind w:firstLine="0"/>
              <w:jc w:val="center"/>
              <w:rPr>
                <w:highlight w:val="none"/>
              </w:rPr>
            </w:pPr>
            <w:r>
              <w:rPr>
                <w:highlight w:val="none"/>
              </w:rPr>
              <w:t>实际版本在记录中填写</w:t>
            </w:r>
          </w:p>
        </w:tc>
        <w:tc>
          <w:tcPr>
            <w:tcW w:w="904" w:type="dxa"/>
            <w:vAlign w:val="center"/>
          </w:tcPr>
          <w:p w14:paraId="021CB3E9">
            <w:pPr>
              <w:ind w:firstLine="0"/>
              <w:jc w:val="center"/>
              <w:rPr>
                <w:highlight w:val="none"/>
              </w:rPr>
            </w:pPr>
            <w:r>
              <w:rPr>
                <w:highlight w:val="none"/>
              </w:rPr>
              <w:t>陪测品</w:t>
            </w:r>
          </w:p>
        </w:tc>
      </w:tr>
      <w:tr w14:paraId="27A9A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0" w:type="dxa"/>
            <w:vAlign w:val="center"/>
          </w:tcPr>
          <w:p w14:paraId="737E5C8D">
            <w:pPr>
              <w:pStyle w:val="81"/>
              <w:jc w:val="center"/>
              <w:rPr>
                <w:highlight w:val="none"/>
              </w:rPr>
            </w:pPr>
            <w:r>
              <w:rPr>
                <w:highlight w:val="none"/>
              </w:rPr>
              <w:t>3</w:t>
            </w:r>
          </w:p>
        </w:tc>
        <w:tc>
          <w:tcPr>
            <w:tcW w:w="3160" w:type="dxa"/>
            <w:vAlign w:val="center"/>
          </w:tcPr>
          <w:p w14:paraId="51B19298">
            <w:pPr>
              <w:ind w:firstLine="0"/>
              <w:jc w:val="center"/>
              <w:rPr>
                <w:highlight w:val="none"/>
              </w:rPr>
            </w:pPr>
            <w:r>
              <w:rPr>
                <w:highlight w:val="none"/>
              </w:rPr>
              <w:t>Atari/ALE、Gym MuJoCo</w:t>
            </w:r>
          </w:p>
        </w:tc>
        <w:tc>
          <w:tcPr>
            <w:tcW w:w="1933" w:type="dxa"/>
            <w:vAlign w:val="center"/>
          </w:tcPr>
          <w:p w14:paraId="2451B759">
            <w:pPr>
              <w:ind w:firstLine="0"/>
              <w:jc w:val="center"/>
              <w:rPr>
                <w:highlight w:val="none"/>
              </w:rPr>
            </w:pPr>
            <w:r>
              <w:rPr>
                <w:highlight w:val="none"/>
              </w:rPr>
              <w:t>最终效果基准测试</w:t>
            </w:r>
          </w:p>
        </w:tc>
        <w:tc>
          <w:tcPr>
            <w:tcW w:w="2561" w:type="dxa"/>
            <w:vAlign w:val="center"/>
          </w:tcPr>
          <w:p w14:paraId="6DF39AE9">
            <w:pPr>
              <w:ind w:firstLine="0"/>
              <w:jc w:val="center"/>
              <w:rPr>
                <w:highlight w:val="none"/>
              </w:rPr>
            </w:pPr>
            <w:r>
              <w:rPr>
                <w:highlight w:val="none"/>
              </w:rPr>
              <w:t>测试前冻结</w:t>
            </w:r>
          </w:p>
        </w:tc>
        <w:tc>
          <w:tcPr>
            <w:tcW w:w="904" w:type="dxa"/>
            <w:vAlign w:val="center"/>
          </w:tcPr>
          <w:p w14:paraId="358AC4B9">
            <w:pPr>
              <w:ind w:firstLine="0"/>
              <w:jc w:val="center"/>
              <w:rPr>
                <w:highlight w:val="none"/>
              </w:rPr>
            </w:pPr>
            <w:r>
              <w:rPr>
                <w:highlight w:val="none"/>
              </w:rPr>
              <w:t>测试工具</w:t>
            </w:r>
          </w:p>
        </w:tc>
      </w:tr>
      <w:tr w14:paraId="5758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0" w:type="dxa"/>
            <w:vAlign w:val="center"/>
          </w:tcPr>
          <w:p w14:paraId="3340D755">
            <w:pPr>
              <w:pStyle w:val="81"/>
              <w:jc w:val="center"/>
              <w:rPr>
                <w:highlight w:val="none"/>
              </w:rPr>
            </w:pPr>
            <w:r>
              <w:rPr>
                <w:highlight w:val="none"/>
              </w:rPr>
              <w:t>4</w:t>
            </w:r>
          </w:p>
        </w:tc>
        <w:tc>
          <w:tcPr>
            <w:tcW w:w="3160" w:type="dxa"/>
            <w:vAlign w:val="center"/>
          </w:tcPr>
          <w:p w14:paraId="59919C70">
            <w:pPr>
              <w:ind w:firstLine="0"/>
              <w:jc w:val="center"/>
              <w:rPr>
                <w:highlight w:val="none"/>
              </w:rPr>
            </w:pPr>
            <w:r>
              <w:rPr>
                <w:highlight w:val="none"/>
              </w:rPr>
              <w:t>Office World、Montezuma's Revenge</w:t>
            </w:r>
          </w:p>
        </w:tc>
        <w:tc>
          <w:tcPr>
            <w:tcW w:w="1933" w:type="dxa"/>
            <w:vAlign w:val="center"/>
          </w:tcPr>
          <w:p w14:paraId="422B563F">
            <w:pPr>
              <w:ind w:firstLine="0"/>
              <w:jc w:val="center"/>
              <w:rPr>
                <w:highlight w:val="none"/>
              </w:rPr>
            </w:pPr>
            <w:r>
              <w:rPr>
                <w:highlight w:val="none"/>
              </w:rPr>
              <w:t>可解释框架学习效率测试</w:t>
            </w:r>
          </w:p>
        </w:tc>
        <w:tc>
          <w:tcPr>
            <w:tcW w:w="2561" w:type="dxa"/>
            <w:vAlign w:val="center"/>
          </w:tcPr>
          <w:p w14:paraId="13987566">
            <w:pPr>
              <w:ind w:firstLine="0"/>
              <w:jc w:val="center"/>
              <w:rPr>
                <w:highlight w:val="none"/>
              </w:rPr>
            </w:pPr>
            <w:r>
              <w:rPr>
                <w:highlight w:val="none"/>
              </w:rPr>
              <w:t>测试前冻结</w:t>
            </w:r>
          </w:p>
        </w:tc>
        <w:tc>
          <w:tcPr>
            <w:tcW w:w="904" w:type="dxa"/>
            <w:vAlign w:val="center"/>
          </w:tcPr>
          <w:p w14:paraId="5ADC7A9B">
            <w:pPr>
              <w:ind w:firstLine="0"/>
              <w:jc w:val="center"/>
              <w:rPr>
                <w:highlight w:val="none"/>
              </w:rPr>
            </w:pPr>
            <w:r>
              <w:rPr>
                <w:highlight w:val="none"/>
              </w:rPr>
              <w:t>测试工具</w:t>
            </w:r>
          </w:p>
        </w:tc>
      </w:tr>
    </w:tbl>
    <w:p w14:paraId="795E62EB">
      <w:pPr>
        <w:spacing w:line="360" w:lineRule="auto"/>
        <w:ind w:firstLine="480"/>
        <w:rPr>
          <w:rFonts w:hint="eastAsia" w:ascii="宋体" w:hAnsi="宋体"/>
          <w:highlight w:val="none"/>
        </w:rPr>
      </w:pPr>
    </w:p>
    <w:p w14:paraId="3505B759">
      <w:pPr>
        <w:spacing w:line="360" w:lineRule="auto"/>
        <w:ind w:firstLine="480"/>
        <w:rPr>
          <w:rFonts w:hint="eastAsia" w:ascii="宋体" w:hAnsi="宋体"/>
          <w:highlight w:val="none"/>
        </w:rPr>
      </w:pPr>
    </w:p>
    <w:p w14:paraId="3757B36A">
      <w:pPr>
        <w:pStyle w:val="4"/>
        <w:numPr>
          <w:ilvl w:val="2"/>
          <w:numId w:val="2"/>
        </w:numPr>
        <w:spacing w:before="156" w:after="156"/>
        <w:ind w:left="0" w:firstLine="0"/>
        <w:rPr>
          <w:highlight w:val="none"/>
        </w:rPr>
      </w:pPr>
      <w:bookmarkStart w:id="93" w:name="_CodexDynamicToc020"/>
      <w:bookmarkEnd w:id="93"/>
      <w:bookmarkStart w:id="94" w:name="__RefHeading___Toc3911_57767713"/>
      <w:bookmarkEnd w:id="94"/>
      <w:bookmarkStart w:id="95" w:name="_Toc20474"/>
      <w:bookmarkStart w:id="96" w:name="_Toc18260"/>
      <w:r>
        <w:rPr>
          <w:highlight w:val="none"/>
        </w:rPr>
        <w:t>测试环境二：组合优化平台第三方测试环境</w:t>
      </w:r>
      <w:bookmarkEnd w:id="95"/>
      <w:bookmarkEnd w:id="96"/>
    </w:p>
    <w:p w14:paraId="3A8ABA6E">
      <w:pPr>
        <w:ind w:firstLine="480"/>
        <w:rPr>
          <w:rFonts w:hint="eastAsia" w:ascii="宋体" w:hAnsi="宋体"/>
          <w:highlight w:val="none"/>
        </w:rPr>
      </w:pPr>
      <w:r>
        <w:rPr>
          <w:rFonts w:ascii="宋体" w:hAnsi="宋体"/>
          <w:highlight w:val="none"/>
        </w:rPr>
        <w:t>测试地点为第三方测试机构或经委托方认可的独立受控环境。</w:t>
      </w:r>
    </w:p>
    <w:p w14:paraId="771EEE64">
      <w:pPr>
        <w:ind w:firstLine="480"/>
        <w:rPr>
          <w:i/>
          <w:iCs/>
          <w:color w:val="FF0000"/>
          <w:highlight w:val="none"/>
        </w:rPr>
      </w:pPr>
      <w:r>
        <w:rPr>
          <w:highlight w:val="none"/>
        </w:rPr>
        <w:t>该环境</w:t>
      </w:r>
      <w:r>
        <w:rPr>
          <w:rFonts w:ascii="宋体" w:hAnsi="宋体"/>
          <w:highlight w:val="none"/>
        </w:rPr>
        <w:t>为组合优化工具链平台及RL4CO 算法库的集成测试环境，部署于单台科研计算机上，具备GPU加速计算能力，可同时支撑Web平台功能测试与算法库性能测试。</w:t>
      </w:r>
    </w:p>
    <w:p w14:paraId="78AC69C3">
      <w:pPr>
        <w:pStyle w:val="5"/>
        <w:rPr>
          <w:highlight w:val="none"/>
        </w:rPr>
      </w:pPr>
    </w:p>
    <w:p w14:paraId="09624C5D">
      <w:pPr>
        <w:ind w:firstLine="482"/>
        <w:rPr>
          <w:highlight w:val="none"/>
        </w:rPr>
      </w:pPr>
      <w:r>
        <w:rPr>
          <w:highlight w:val="none"/>
        </w:rPr>
        <w:t>测试环境二涉及的硬件及接口设备项如下：</w:t>
      </w:r>
    </w:p>
    <w:p w14:paraId="1B183C44">
      <w:pPr>
        <w:pStyle w:val="14"/>
        <w:keepNext/>
        <w:rPr>
          <w:highlight w:val="none"/>
        </w:rPr>
      </w:pPr>
      <w:bookmarkStart w:id="97" w:name="_Toc180147704"/>
      <w:r>
        <w:rPr>
          <w:highlight w:val="none"/>
        </w:rPr>
        <w:t xml:space="preserve">表 </w:t>
      </w:r>
      <w:r>
        <w:rPr>
          <w:highlight w:val="none"/>
        </w:rPr>
        <w:fldChar w:fldCharType="begin"/>
      </w:r>
      <w:r>
        <w:rPr>
          <w:highlight w:val="none"/>
        </w:rPr>
        <w:instrText xml:space="preserve">SEQ 表 \* ARABIC</w:instrText>
      </w:r>
      <w:r>
        <w:rPr>
          <w:highlight w:val="none"/>
        </w:rPr>
        <w:fldChar w:fldCharType="separate"/>
      </w:r>
      <w:r>
        <w:rPr>
          <w:highlight w:val="none"/>
        </w:rPr>
        <w:t>3</w:t>
      </w:r>
      <w:r>
        <w:rPr>
          <w:highlight w:val="none"/>
        </w:rPr>
        <w:fldChar w:fldCharType="end"/>
      </w:r>
      <w:r>
        <w:rPr>
          <w:highlight w:val="none"/>
        </w:rPr>
        <w:t xml:space="preserve"> 测试环境二的硬件及接口设备</w:t>
      </w:r>
      <w:bookmarkEnd w:id="97"/>
    </w:p>
    <w:tbl>
      <w:tblPr>
        <w:tblStyle w:val="38"/>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
        <w:gridCol w:w="1667"/>
        <w:gridCol w:w="2165"/>
        <w:gridCol w:w="2906"/>
        <w:gridCol w:w="825"/>
        <w:gridCol w:w="984"/>
      </w:tblGrid>
      <w:tr w14:paraId="30800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97" w:type="dxa"/>
          </w:tcPr>
          <w:p w14:paraId="0BCCC430">
            <w:pPr>
              <w:ind w:firstLine="0"/>
              <w:jc w:val="center"/>
              <w:rPr>
                <w:rFonts w:hint="eastAsia" w:ascii="黑体" w:hAnsi="黑体" w:eastAsia="黑体"/>
                <w:highlight w:val="none"/>
              </w:rPr>
            </w:pPr>
            <w:r>
              <w:rPr>
                <w:rFonts w:ascii="黑体" w:hAnsi="黑体" w:eastAsia="黑体"/>
                <w:highlight w:val="none"/>
              </w:rPr>
              <w:t>序号</w:t>
            </w:r>
          </w:p>
        </w:tc>
        <w:tc>
          <w:tcPr>
            <w:tcW w:w="1667" w:type="dxa"/>
          </w:tcPr>
          <w:p w14:paraId="498F23DA">
            <w:pPr>
              <w:ind w:firstLine="0"/>
              <w:jc w:val="center"/>
              <w:rPr>
                <w:rFonts w:hint="eastAsia" w:ascii="黑体" w:hAnsi="黑体" w:eastAsia="黑体"/>
                <w:highlight w:val="none"/>
              </w:rPr>
            </w:pPr>
            <w:r>
              <w:rPr>
                <w:rFonts w:ascii="黑体" w:hAnsi="黑体" w:eastAsia="黑体"/>
                <w:highlight w:val="none"/>
              </w:rPr>
              <w:t>设备名称</w:t>
            </w:r>
          </w:p>
        </w:tc>
        <w:tc>
          <w:tcPr>
            <w:tcW w:w="2165" w:type="dxa"/>
          </w:tcPr>
          <w:p w14:paraId="135F47CD">
            <w:pPr>
              <w:ind w:firstLine="0"/>
              <w:jc w:val="center"/>
              <w:rPr>
                <w:rFonts w:hint="eastAsia" w:ascii="黑体" w:hAnsi="黑体" w:eastAsia="黑体"/>
                <w:highlight w:val="none"/>
              </w:rPr>
            </w:pPr>
            <w:r>
              <w:rPr>
                <w:rFonts w:ascii="黑体" w:hAnsi="黑体" w:eastAsia="黑体"/>
                <w:highlight w:val="none"/>
              </w:rPr>
              <w:t>用途</w:t>
            </w:r>
          </w:p>
        </w:tc>
        <w:tc>
          <w:tcPr>
            <w:tcW w:w="2906" w:type="dxa"/>
          </w:tcPr>
          <w:p w14:paraId="495242A3">
            <w:pPr>
              <w:ind w:firstLine="0"/>
              <w:jc w:val="center"/>
              <w:rPr>
                <w:rFonts w:hint="eastAsia" w:ascii="黑体" w:hAnsi="黑体" w:eastAsia="黑体"/>
                <w:highlight w:val="none"/>
              </w:rPr>
            </w:pPr>
            <w:r>
              <w:rPr>
                <w:rFonts w:ascii="黑体" w:hAnsi="黑体" w:eastAsia="黑体"/>
                <w:highlight w:val="none"/>
              </w:rPr>
              <w:t>型号/配置信息</w:t>
            </w:r>
          </w:p>
        </w:tc>
        <w:tc>
          <w:tcPr>
            <w:tcW w:w="825" w:type="dxa"/>
          </w:tcPr>
          <w:p w14:paraId="73D345C6">
            <w:pPr>
              <w:ind w:firstLine="0"/>
              <w:jc w:val="center"/>
              <w:rPr>
                <w:rFonts w:hint="eastAsia" w:ascii="黑体" w:hAnsi="黑体" w:eastAsia="黑体"/>
                <w:highlight w:val="none"/>
              </w:rPr>
            </w:pPr>
            <w:r>
              <w:rPr>
                <w:rFonts w:ascii="黑体" w:hAnsi="黑体" w:eastAsia="黑体"/>
                <w:highlight w:val="none"/>
              </w:rPr>
              <w:t>数量</w:t>
            </w:r>
          </w:p>
        </w:tc>
        <w:tc>
          <w:tcPr>
            <w:tcW w:w="983" w:type="dxa"/>
          </w:tcPr>
          <w:p w14:paraId="0B289F9D">
            <w:pPr>
              <w:ind w:firstLine="0"/>
              <w:jc w:val="center"/>
              <w:rPr>
                <w:rFonts w:hint="eastAsia" w:ascii="黑体" w:hAnsi="黑体" w:eastAsia="黑体"/>
                <w:highlight w:val="none"/>
              </w:rPr>
            </w:pPr>
            <w:r>
              <w:rPr>
                <w:rFonts w:ascii="黑体" w:hAnsi="黑体" w:eastAsia="黑体"/>
                <w:highlight w:val="none"/>
              </w:rPr>
              <w:t>类别</w:t>
            </w:r>
          </w:p>
        </w:tc>
      </w:tr>
      <w:tr w14:paraId="7D266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7" w:type="dxa"/>
            <w:vAlign w:val="center"/>
          </w:tcPr>
          <w:p w14:paraId="3A750D85">
            <w:pPr>
              <w:pStyle w:val="81"/>
              <w:numPr>
                <w:ilvl w:val="0"/>
                <w:numId w:val="5"/>
              </w:numPr>
              <w:jc w:val="center"/>
              <w:rPr>
                <w:highlight w:val="none"/>
              </w:rPr>
            </w:pPr>
          </w:p>
        </w:tc>
        <w:tc>
          <w:tcPr>
            <w:tcW w:w="1667" w:type="dxa"/>
            <w:vAlign w:val="center"/>
          </w:tcPr>
          <w:p w14:paraId="37947744">
            <w:pPr>
              <w:ind w:firstLine="0"/>
              <w:jc w:val="center"/>
              <w:rPr>
                <w:highlight w:val="none"/>
              </w:rPr>
            </w:pPr>
            <w:r>
              <w:rPr>
                <w:rFonts w:ascii="宋体" w:hAnsi="宋体"/>
                <w:sz w:val="21"/>
                <w:szCs w:val="21"/>
                <w:highlight w:val="none"/>
              </w:rPr>
              <w:t>科研计算机</w:t>
            </w:r>
          </w:p>
        </w:tc>
        <w:tc>
          <w:tcPr>
            <w:tcW w:w="2165" w:type="dxa"/>
            <w:vAlign w:val="center"/>
          </w:tcPr>
          <w:p w14:paraId="55B03E46">
            <w:pPr>
              <w:ind w:firstLine="0"/>
              <w:jc w:val="center"/>
              <w:rPr>
                <w:highlight w:val="none"/>
              </w:rPr>
            </w:pPr>
            <w:r>
              <w:rPr>
                <w:rFonts w:ascii="宋体" w:hAnsi="宋体"/>
                <w:sz w:val="21"/>
                <w:szCs w:val="21"/>
                <w:highlight w:val="none"/>
              </w:rPr>
              <w:t>对组合优化工具链平台检测成果；对RL4CO 算法库进行指标检测</w:t>
            </w:r>
          </w:p>
        </w:tc>
        <w:tc>
          <w:tcPr>
            <w:tcW w:w="2906" w:type="dxa"/>
            <w:vAlign w:val="center"/>
          </w:tcPr>
          <w:p w14:paraId="6551E3B6">
            <w:pPr>
              <w:ind w:firstLine="0"/>
              <w:jc w:val="center"/>
              <w:rPr>
                <w:highlight w:val="none"/>
              </w:rPr>
            </w:pPr>
            <w:r>
              <w:rPr>
                <w:rFonts w:ascii="宋体" w:hAnsi="宋体"/>
                <w:sz w:val="21"/>
                <w:szCs w:val="21"/>
                <w:highlight w:val="none"/>
              </w:rPr>
              <w:t>CPU：Intel/AMD多核处理器；GPU：NVIDIA GTX 4060 Ti（显存≥12GB，支持CUDA）；内存≥32GB；操作系统：Windows</w:t>
            </w:r>
          </w:p>
        </w:tc>
        <w:tc>
          <w:tcPr>
            <w:tcW w:w="825" w:type="dxa"/>
            <w:vAlign w:val="center"/>
          </w:tcPr>
          <w:p w14:paraId="1199A69F">
            <w:pPr>
              <w:ind w:firstLine="0"/>
              <w:jc w:val="center"/>
              <w:rPr>
                <w:highlight w:val="none"/>
              </w:rPr>
            </w:pPr>
            <w:r>
              <w:rPr>
                <w:rFonts w:ascii="宋体" w:hAnsi="宋体"/>
                <w:sz w:val="21"/>
                <w:szCs w:val="21"/>
                <w:highlight w:val="none"/>
              </w:rPr>
              <w:t>1</w:t>
            </w:r>
          </w:p>
        </w:tc>
        <w:tc>
          <w:tcPr>
            <w:tcW w:w="983" w:type="dxa"/>
            <w:vAlign w:val="center"/>
          </w:tcPr>
          <w:p w14:paraId="4E99CBA5">
            <w:pPr>
              <w:ind w:firstLine="0"/>
              <w:jc w:val="center"/>
              <w:rPr>
                <w:i/>
                <w:iCs/>
                <w:color w:val="FF0000"/>
                <w:sz w:val="21"/>
                <w:szCs w:val="21"/>
                <w:highlight w:val="none"/>
              </w:rPr>
            </w:pPr>
            <w:r>
              <w:rPr>
                <w:rFonts w:ascii="宋体" w:hAnsi="宋体"/>
                <w:sz w:val="21"/>
                <w:szCs w:val="21"/>
                <w:highlight w:val="none"/>
              </w:rPr>
              <w:t>被测品/测试工具</w:t>
            </w:r>
          </w:p>
        </w:tc>
      </w:tr>
    </w:tbl>
    <w:p w14:paraId="455910C3">
      <w:pPr>
        <w:spacing w:line="360" w:lineRule="auto"/>
        <w:ind w:firstLine="480"/>
        <w:rPr>
          <w:rFonts w:hint="eastAsia" w:ascii="宋体" w:hAnsi="宋体"/>
          <w:highlight w:val="none"/>
        </w:rPr>
      </w:pPr>
    </w:p>
    <w:p w14:paraId="04E4F3EB">
      <w:pPr>
        <w:ind w:firstLine="482"/>
        <w:rPr>
          <w:highlight w:val="none"/>
        </w:rPr>
      </w:pPr>
      <w:r>
        <w:rPr>
          <w:highlight w:val="none"/>
        </w:rPr>
        <w:t>测试环境二涉及的软件项如下：</w:t>
      </w:r>
    </w:p>
    <w:p w14:paraId="5E6E2123">
      <w:pPr>
        <w:pStyle w:val="14"/>
        <w:keepNext/>
        <w:rPr>
          <w:highlight w:val="none"/>
        </w:rPr>
      </w:pPr>
      <w:bookmarkStart w:id="98" w:name="_Toc180147705"/>
      <w:r>
        <w:rPr>
          <w:highlight w:val="none"/>
        </w:rPr>
        <w:t xml:space="preserve">表 </w:t>
      </w:r>
      <w:r>
        <w:rPr>
          <w:highlight w:val="none"/>
        </w:rPr>
        <w:fldChar w:fldCharType="begin"/>
      </w:r>
      <w:r>
        <w:rPr>
          <w:highlight w:val="none"/>
        </w:rPr>
        <w:instrText xml:space="preserve">SEQ 表 \* ARABIC</w:instrText>
      </w:r>
      <w:r>
        <w:rPr>
          <w:highlight w:val="none"/>
        </w:rPr>
        <w:fldChar w:fldCharType="separate"/>
      </w:r>
      <w:r>
        <w:rPr>
          <w:highlight w:val="none"/>
        </w:rPr>
        <w:t>4</w:t>
      </w:r>
      <w:r>
        <w:rPr>
          <w:highlight w:val="none"/>
        </w:rPr>
        <w:fldChar w:fldCharType="end"/>
      </w:r>
      <w:r>
        <w:rPr>
          <w:highlight w:val="none"/>
        </w:rPr>
        <w:t xml:space="preserve"> 测试环境二的软件项</w:t>
      </w:r>
      <w:bookmarkEnd w:id="98"/>
    </w:p>
    <w:tbl>
      <w:tblPr>
        <w:tblStyle w:val="38"/>
        <w:tblW w:w="93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8"/>
        <w:gridCol w:w="2494"/>
        <w:gridCol w:w="2162"/>
        <w:gridCol w:w="2492"/>
        <w:gridCol w:w="1402"/>
      </w:tblGrid>
      <w:tr w14:paraId="07BF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98" w:type="dxa"/>
          </w:tcPr>
          <w:p w14:paraId="41FA2058">
            <w:pPr>
              <w:ind w:firstLine="0"/>
              <w:jc w:val="center"/>
              <w:rPr>
                <w:rFonts w:hint="eastAsia" w:ascii="黑体" w:hAnsi="黑体" w:eastAsia="黑体"/>
                <w:highlight w:val="none"/>
              </w:rPr>
            </w:pPr>
            <w:r>
              <w:rPr>
                <w:rFonts w:ascii="黑体" w:hAnsi="黑体" w:eastAsia="黑体"/>
                <w:highlight w:val="none"/>
              </w:rPr>
              <w:t>序号</w:t>
            </w:r>
          </w:p>
        </w:tc>
        <w:tc>
          <w:tcPr>
            <w:tcW w:w="2494" w:type="dxa"/>
          </w:tcPr>
          <w:p w14:paraId="33B7A7A3">
            <w:pPr>
              <w:ind w:firstLine="0"/>
              <w:jc w:val="center"/>
              <w:rPr>
                <w:rFonts w:hint="eastAsia" w:ascii="黑体" w:hAnsi="黑体" w:eastAsia="黑体"/>
                <w:highlight w:val="none"/>
              </w:rPr>
            </w:pPr>
            <w:r>
              <w:rPr>
                <w:rFonts w:ascii="黑体" w:hAnsi="黑体" w:eastAsia="黑体"/>
                <w:highlight w:val="none"/>
              </w:rPr>
              <w:t>软件项名称</w:t>
            </w:r>
          </w:p>
        </w:tc>
        <w:tc>
          <w:tcPr>
            <w:tcW w:w="2162" w:type="dxa"/>
          </w:tcPr>
          <w:p w14:paraId="27A6DFA0">
            <w:pPr>
              <w:ind w:firstLine="0"/>
              <w:jc w:val="center"/>
              <w:rPr>
                <w:rFonts w:hint="eastAsia" w:ascii="黑体" w:hAnsi="黑体" w:eastAsia="黑体"/>
                <w:highlight w:val="none"/>
              </w:rPr>
            </w:pPr>
            <w:r>
              <w:rPr>
                <w:rFonts w:ascii="黑体" w:hAnsi="黑体" w:eastAsia="黑体"/>
                <w:highlight w:val="none"/>
              </w:rPr>
              <w:t>用途</w:t>
            </w:r>
          </w:p>
        </w:tc>
        <w:tc>
          <w:tcPr>
            <w:tcW w:w="2492" w:type="dxa"/>
          </w:tcPr>
          <w:p w14:paraId="47DDB492">
            <w:pPr>
              <w:ind w:firstLine="0"/>
              <w:jc w:val="center"/>
              <w:rPr>
                <w:rFonts w:hint="eastAsia" w:ascii="黑体" w:hAnsi="黑体" w:eastAsia="黑体"/>
                <w:highlight w:val="none"/>
              </w:rPr>
            </w:pPr>
            <w:r>
              <w:rPr>
                <w:rFonts w:ascii="黑体" w:hAnsi="黑体" w:eastAsia="黑体"/>
                <w:highlight w:val="none"/>
              </w:rPr>
              <w:t>版本号</w:t>
            </w:r>
          </w:p>
        </w:tc>
        <w:tc>
          <w:tcPr>
            <w:tcW w:w="1402" w:type="dxa"/>
          </w:tcPr>
          <w:p w14:paraId="1F652EC4">
            <w:pPr>
              <w:ind w:firstLine="0"/>
              <w:jc w:val="center"/>
              <w:rPr>
                <w:rFonts w:hint="eastAsia" w:ascii="黑体" w:hAnsi="黑体" w:eastAsia="黑体"/>
                <w:highlight w:val="none"/>
              </w:rPr>
            </w:pPr>
            <w:r>
              <w:rPr>
                <w:rFonts w:ascii="黑体" w:hAnsi="黑体" w:eastAsia="黑体"/>
                <w:highlight w:val="none"/>
              </w:rPr>
              <w:t>类别</w:t>
            </w:r>
          </w:p>
        </w:tc>
      </w:tr>
      <w:tr w14:paraId="443E5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8" w:type="dxa"/>
            <w:vAlign w:val="center"/>
          </w:tcPr>
          <w:p w14:paraId="6534995A">
            <w:pPr>
              <w:pStyle w:val="81"/>
              <w:jc w:val="center"/>
              <w:rPr>
                <w:highlight w:val="none"/>
              </w:rPr>
            </w:pPr>
            <w:r>
              <w:rPr>
                <w:highlight w:val="none"/>
              </w:rPr>
              <w:t>1</w:t>
            </w:r>
          </w:p>
        </w:tc>
        <w:tc>
          <w:tcPr>
            <w:tcW w:w="2494" w:type="dxa"/>
            <w:vAlign w:val="center"/>
          </w:tcPr>
          <w:p w14:paraId="2DEC08FC">
            <w:pPr>
              <w:ind w:firstLine="0"/>
              <w:jc w:val="center"/>
              <w:rPr>
                <w:highlight w:val="none"/>
              </w:rPr>
            </w:pPr>
            <w:r>
              <w:rPr>
                <w:highlight w:val="none"/>
              </w:rPr>
              <w:t>端到端工具链与算法平台</w:t>
            </w:r>
          </w:p>
        </w:tc>
        <w:tc>
          <w:tcPr>
            <w:tcW w:w="2162" w:type="dxa"/>
            <w:vAlign w:val="center"/>
          </w:tcPr>
          <w:p w14:paraId="5321659E">
            <w:pPr>
              <w:ind w:firstLine="0"/>
              <w:jc w:val="center"/>
              <w:rPr>
                <w:highlight w:val="none"/>
              </w:rPr>
            </w:pPr>
            <w:r>
              <w:rPr>
                <w:highlight w:val="none"/>
              </w:rPr>
              <w:t>任务理解、建模、环境生成和策略输出</w:t>
            </w:r>
          </w:p>
        </w:tc>
        <w:tc>
          <w:tcPr>
            <w:tcW w:w="2492" w:type="dxa"/>
            <w:vAlign w:val="center"/>
          </w:tcPr>
          <w:p w14:paraId="43442F79">
            <w:pPr>
              <w:ind w:firstLine="0"/>
              <w:jc w:val="center"/>
              <w:rPr>
                <w:highlight w:val="none"/>
              </w:rPr>
            </w:pPr>
            <w:r>
              <w:rPr>
                <w:highlight w:val="none"/>
              </w:rPr>
              <w:t>正式交付版本</w:t>
            </w:r>
          </w:p>
        </w:tc>
        <w:tc>
          <w:tcPr>
            <w:tcW w:w="1402" w:type="dxa"/>
            <w:vAlign w:val="center"/>
          </w:tcPr>
          <w:p w14:paraId="29DDFCF7">
            <w:pPr>
              <w:ind w:firstLine="0"/>
              <w:jc w:val="center"/>
              <w:rPr>
                <w:i/>
                <w:iCs/>
                <w:color w:val="FF0000"/>
                <w:highlight w:val="none"/>
              </w:rPr>
            </w:pPr>
            <w:r>
              <w:rPr>
                <w:sz w:val="21"/>
                <w:szCs w:val="21"/>
                <w:highlight w:val="none"/>
              </w:rPr>
              <w:t>被测品</w:t>
            </w:r>
          </w:p>
        </w:tc>
      </w:tr>
      <w:tr w14:paraId="1925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8" w:type="dxa"/>
            <w:vAlign w:val="center"/>
          </w:tcPr>
          <w:p w14:paraId="26D85512">
            <w:pPr>
              <w:pStyle w:val="81"/>
              <w:jc w:val="center"/>
              <w:rPr>
                <w:highlight w:val="none"/>
              </w:rPr>
            </w:pPr>
            <w:r>
              <w:rPr>
                <w:highlight w:val="none"/>
              </w:rPr>
              <w:t>2</w:t>
            </w:r>
          </w:p>
        </w:tc>
        <w:tc>
          <w:tcPr>
            <w:tcW w:w="2494" w:type="dxa"/>
            <w:vAlign w:val="center"/>
          </w:tcPr>
          <w:p w14:paraId="54445553">
            <w:pPr>
              <w:ind w:firstLine="0"/>
              <w:jc w:val="center"/>
              <w:rPr>
                <w:highlight w:val="none"/>
              </w:rPr>
            </w:pPr>
            <w:r>
              <w:rPr>
                <w:highlight w:val="none"/>
              </w:rPr>
              <w:t>RL4CO算法库</w:t>
            </w:r>
          </w:p>
        </w:tc>
        <w:tc>
          <w:tcPr>
            <w:tcW w:w="2162" w:type="dxa"/>
            <w:vAlign w:val="center"/>
          </w:tcPr>
          <w:p w14:paraId="5C8A3D6C">
            <w:pPr>
              <w:ind w:firstLine="0"/>
              <w:jc w:val="center"/>
              <w:rPr>
                <w:highlight w:val="none"/>
              </w:rPr>
            </w:pPr>
            <w:r>
              <w:rPr>
                <w:highlight w:val="none"/>
              </w:rPr>
              <w:t>组合优化算法训练与推理</w:t>
            </w:r>
          </w:p>
        </w:tc>
        <w:tc>
          <w:tcPr>
            <w:tcW w:w="2492" w:type="dxa"/>
            <w:vAlign w:val="center"/>
          </w:tcPr>
          <w:p w14:paraId="3E634422">
            <w:pPr>
              <w:ind w:firstLine="0"/>
              <w:jc w:val="center"/>
              <w:rPr>
                <w:highlight w:val="none"/>
              </w:rPr>
            </w:pPr>
            <w:r>
              <w:rPr>
                <w:highlight w:val="none"/>
              </w:rPr>
              <w:t>正式交付版本</w:t>
            </w:r>
          </w:p>
        </w:tc>
        <w:tc>
          <w:tcPr>
            <w:tcW w:w="1402" w:type="dxa"/>
            <w:vAlign w:val="center"/>
          </w:tcPr>
          <w:p w14:paraId="01399569">
            <w:pPr>
              <w:ind w:firstLine="0"/>
              <w:jc w:val="center"/>
              <w:rPr>
                <w:highlight w:val="none"/>
              </w:rPr>
            </w:pPr>
            <w:r>
              <w:rPr>
                <w:highlight w:val="none"/>
              </w:rPr>
              <w:t>被测品</w:t>
            </w:r>
          </w:p>
        </w:tc>
      </w:tr>
      <w:tr w14:paraId="398A7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8" w:type="dxa"/>
            <w:vAlign w:val="center"/>
          </w:tcPr>
          <w:p w14:paraId="51BC8ED7">
            <w:pPr>
              <w:pStyle w:val="81"/>
              <w:jc w:val="center"/>
              <w:rPr>
                <w:highlight w:val="none"/>
              </w:rPr>
            </w:pPr>
            <w:r>
              <w:rPr>
                <w:highlight w:val="none"/>
              </w:rPr>
              <w:t>3</w:t>
            </w:r>
          </w:p>
        </w:tc>
        <w:tc>
          <w:tcPr>
            <w:tcW w:w="2494" w:type="dxa"/>
          </w:tcPr>
          <w:p w14:paraId="49C0A0A4">
            <w:pPr>
              <w:ind w:firstLine="0"/>
              <w:jc w:val="center"/>
              <w:rPr>
                <w:highlight w:val="none"/>
              </w:rPr>
            </w:pPr>
            <w:r>
              <w:rPr>
                <w:highlight w:val="none"/>
              </w:rPr>
              <w:t>Python</w:t>
            </w:r>
          </w:p>
        </w:tc>
        <w:tc>
          <w:tcPr>
            <w:tcW w:w="2162" w:type="dxa"/>
          </w:tcPr>
          <w:p w14:paraId="7DDF7D27">
            <w:pPr>
              <w:ind w:firstLine="0"/>
              <w:jc w:val="center"/>
              <w:rPr>
                <w:highlight w:val="none"/>
              </w:rPr>
            </w:pPr>
            <w:r>
              <w:rPr>
                <w:highlight w:val="none"/>
              </w:rPr>
              <w:t>算法库与平台运行环境</w:t>
            </w:r>
          </w:p>
        </w:tc>
        <w:tc>
          <w:tcPr>
            <w:tcW w:w="2492" w:type="dxa"/>
          </w:tcPr>
          <w:p w14:paraId="01D14F9C">
            <w:pPr>
              <w:ind w:firstLine="0"/>
              <w:jc w:val="center"/>
              <w:rPr>
                <w:highlight w:val="none"/>
              </w:rPr>
            </w:pPr>
            <w:r>
              <w:rPr>
                <w:highlight w:val="none"/>
              </w:rPr>
              <w:t>3.9.17</w:t>
            </w:r>
          </w:p>
        </w:tc>
        <w:tc>
          <w:tcPr>
            <w:tcW w:w="1402" w:type="dxa"/>
          </w:tcPr>
          <w:p w14:paraId="55E7D2B0">
            <w:pPr>
              <w:ind w:firstLine="0"/>
              <w:jc w:val="center"/>
              <w:rPr>
                <w:highlight w:val="none"/>
              </w:rPr>
            </w:pPr>
            <w:r>
              <w:rPr>
                <w:highlight w:val="none"/>
              </w:rPr>
              <w:t>陪测品</w:t>
            </w:r>
          </w:p>
        </w:tc>
      </w:tr>
      <w:tr w14:paraId="12EAF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8" w:type="dxa"/>
            <w:vAlign w:val="center"/>
          </w:tcPr>
          <w:p w14:paraId="108CC1E1">
            <w:pPr>
              <w:pStyle w:val="81"/>
              <w:jc w:val="center"/>
              <w:rPr>
                <w:highlight w:val="none"/>
              </w:rPr>
            </w:pPr>
            <w:r>
              <w:rPr>
                <w:highlight w:val="none"/>
              </w:rPr>
              <w:t>4</w:t>
            </w:r>
          </w:p>
        </w:tc>
        <w:tc>
          <w:tcPr>
            <w:tcW w:w="2494" w:type="dxa"/>
          </w:tcPr>
          <w:p w14:paraId="02F686DF">
            <w:pPr>
              <w:ind w:firstLine="0"/>
              <w:jc w:val="center"/>
              <w:rPr>
                <w:highlight w:val="none"/>
              </w:rPr>
            </w:pPr>
            <w:r>
              <w:rPr>
                <w:highlight w:val="none"/>
              </w:rPr>
              <w:t>PyTorch</w:t>
            </w:r>
          </w:p>
        </w:tc>
        <w:tc>
          <w:tcPr>
            <w:tcW w:w="2162" w:type="dxa"/>
          </w:tcPr>
          <w:p w14:paraId="46A0B9FB">
            <w:pPr>
              <w:ind w:firstLine="0"/>
              <w:jc w:val="center"/>
              <w:rPr>
                <w:highlight w:val="none"/>
              </w:rPr>
            </w:pPr>
            <w:r>
              <w:rPr>
                <w:highlight w:val="none"/>
              </w:rPr>
              <w:t>深度学习框架</w:t>
            </w:r>
          </w:p>
        </w:tc>
        <w:tc>
          <w:tcPr>
            <w:tcW w:w="2492" w:type="dxa"/>
          </w:tcPr>
          <w:p w14:paraId="1F0BA908">
            <w:pPr>
              <w:ind w:firstLine="0"/>
              <w:jc w:val="center"/>
              <w:rPr>
                <w:highlight w:val="none"/>
              </w:rPr>
            </w:pPr>
            <w:r>
              <w:rPr>
                <w:highlight w:val="none"/>
              </w:rPr>
              <w:t>1.13.1</w:t>
            </w:r>
          </w:p>
        </w:tc>
        <w:tc>
          <w:tcPr>
            <w:tcW w:w="1402" w:type="dxa"/>
          </w:tcPr>
          <w:p w14:paraId="1D605008">
            <w:pPr>
              <w:ind w:firstLine="0"/>
              <w:jc w:val="center"/>
              <w:rPr>
                <w:highlight w:val="none"/>
              </w:rPr>
            </w:pPr>
            <w:r>
              <w:rPr>
                <w:highlight w:val="none"/>
              </w:rPr>
              <w:t>陪测品</w:t>
            </w:r>
          </w:p>
        </w:tc>
      </w:tr>
      <w:tr w14:paraId="0AE57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8" w:type="dxa"/>
            <w:vAlign w:val="center"/>
          </w:tcPr>
          <w:p w14:paraId="5B42BC0A">
            <w:pPr>
              <w:pStyle w:val="81"/>
              <w:jc w:val="center"/>
              <w:rPr>
                <w:highlight w:val="none"/>
              </w:rPr>
            </w:pPr>
            <w:r>
              <w:rPr>
                <w:highlight w:val="none"/>
              </w:rPr>
              <w:t>5</w:t>
            </w:r>
          </w:p>
        </w:tc>
        <w:tc>
          <w:tcPr>
            <w:tcW w:w="2494" w:type="dxa"/>
          </w:tcPr>
          <w:p w14:paraId="2A34B116">
            <w:pPr>
              <w:ind w:firstLine="0"/>
              <w:jc w:val="center"/>
              <w:rPr>
                <w:highlight w:val="none"/>
              </w:rPr>
            </w:pPr>
            <w:r>
              <w:rPr>
                <w:highlight w:val="none"/>
              </w:rPr>
              <w:t>CUDA</w:t>
            </w:r>
          </w:p>
        </w:tc>
        <w:tc>
          <w:tcPr>
            <w:tcW w:w="2162" w:type="dxa"/>
          </w:tcPr>
          <w:p w14:paraId="427A7095">
            <w:pPr>
              <w:ind w:firstLine="0"/>
              <w:jc w:val="center"/>
              <w:rPr>
                <w:highlight w:val="none"/>
              </w:rPr>
            </w:pPr>
            <w:r>
              <w:rPr>
                <w:highlight w:val="none"/>
              </w:rPr>
              <w:t>GPU并行计算平台</w:t>
            </w:r>
          </w:p>
        </w:tc>
        <w:tc>
          <w:tcPr>
            <w:tcW w:w="2492" w:type="dxa"/>
          </w:tcPr>
          <w:p w14:paraId="6E3DEAEE">
            <w:pPr>
              <w:ind w:firstLine="0"/>
              <w:jc w:val="center"/>
              <w:rPr>
                <w:highlight w:val="none"/>
              </w:rPr>
            </w:pPr>
            <w:r>
              <w:rPr>
                <w:highlight w:val="none"/>
              </w:rPr>
              <w:t>11.7</w:t>
            </w:r>
          </w:p>
        </w:tc>
        <w:tc>
          <w:tcPr>
            <w:tcW w:w="1402" w:type="dxa"/>
          </w:tcPr>
          <w:p w14:paraId="586A8E64">
            <w:pPr>
              <w:ind w:firstLine="0"/>
              <w:jc w:val="center"/>
              <w:rPr>
                <w:highlight w:val="none"/>
              </w:rPr>
            </w:pPr>
            <w:r>
              <w:rPr>
                <w:highlight w:val="none"/>
              </w:rPr>
              <w:t>陪测品</w:t>
            </w:r>
          </w:p>
        </w:tc>
      </w:tr>
      <w:tr w14:paraId="1B50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8" w:type="dxa"/>
            <w:vAlign w:val="center"/>
          </w:tcPr>
          <w:p w14:paraId="20C96465">
            <w:pPr>
              <w:pStyle w:val="81"/>
              <w:jc w:val="center"/>
              <w:rPr>
                <w:highlight w:val="none"/>
              </w:rPr>
            </w:pPr>
            <w:r>
              <w:rPr>
                <w:highlight w:val="none"/>
              </w:rPr>
              <w:t>6</w:t>
            </w:r>
          </w:p>
        </w:tc>
        <w:tc>
          <w:tcPr>
            <w:tcW w:w="2494" w:type="dxa"/>
          </w:tcPr>
          <w:p w14:paraId="691D42E4">
            <w:pPr>
              <w:ind w:firstLine="0"/>
              <w:jc w:val="center"/>
              <w:rPr>
                <w:highlight w:val="none"/>
              </w:rPr>
            </w:pPr>
            <w:r>
              <w:rPr>
                <w:highlight w:val="none"/>
              </w:rPr>
              <w:t>Flask</w:t>
            </w:r>
          </w:p>
        </w:tc>
        <w:tc>
          <w:tcPr>
            <w:tcW w:w="2162" w:type="dxa"/>
          </w:tcPr>
          <w:p w14:paraId="229C1A9E">
            <w:pPr>
              <w:ind w:firstLine="0"/>
              <w:jc w:val="center"/>
              <w:rPr>
                <w:highlight w:val="none"/>
              </w:rPr>
            </w:pPr>
            <w:r>
              <w:rPr>
                <w:highlight w:val="none"/>
              </w:rPr>
              <w:t>Web后端服务框架</w:t>
            </w:r>
          </w:p>
        </w:tc>
        <w:tc>
          <w:tcPr>
            <w:tcW w:w="2492" w:type="dxa"/>
          </w:tcPr>
          <w:p w14:paraId="59B5E78E">
            <w:pPr>
              <w:ind w:firstLine="0"/>
              <w:jc w:val="center"/>
              <w:rPr>
                <w:highlight w:val="none"/>
              </w:rPr>
            </w:pPr>
            <w:r>
              <w:rPr>
                <w:highlight w:val="none"/>
              </w:rPr>
              <w:t>2.3.2</w:t>
            </w:r>
          </w:p>
        </w:tc>
        <w:tc>
          <w:tcPr>
            <w:tcW w:w="1402" w:type="dxa"/>
          </w:tcPr>
          <w:p w14:paraId="3281095B">
            <w:pPr>
              <w:ind w:firstLine="0"/>
              <w:jc w:val="center"/>
              <w:rPr>
                <w:highlight w:val="none"/>
              </w:rPr>
            </w:pPr>
            <w:r>
              <w:rPr>
                <w:highlight w:val="none"/>
              </w:rPr>
              <w:t>陪测品</w:t>
            </w:r>
          </w:p>
        </w:tc>
      </w:tr>
      <w:tr w14:paraId="2C28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8" w:type="dxa"/>
            <w:vAlign w:val="center"/>
          </w:tcPr>
          <w:p w14:paraId="005FD1F1">
            <w:pPr>
              <w:pStyle w:val="81"/>
              <w:jc w:val="center"/>
              <w:rPr>
                <w:highlight w:val="none"/>
              </w:rPr>
            </w:pPr>
            <w:r>
              <w:rPr>
                <w:highlight w:val="none"/>
              </w:rPr>
              <w:t>7</w:t>
            </w:r>
          </w:p>
        </w:tc>
        <w:tc>
          <w:tcPr>
            <w:tcW w:w="2494" w:type="dxa"/>
          </w:tcPr>
          <w:p w14:paraId="7705C96A">
            <w:pPr>
              <w:ind w:firstLine="0"/>
              <w:jc w:val="center"/>
              <w:rPr>
                <w:highlight w:val="none"/>
              </w:rPr>
            </w:pPr>
            <w:r>
              <w:rPr>
                <w:highlight w:val="none"/>
              </w:rPr>
              <w:t>MySQL</w:t>
            </w:r>
          </w:p>
        </w:tc>
        <w:tc>
          <w:tcPr>
            <w:tcW w:w="2162" w:type="dxa"/>
          </w:tcPr>
          <w:p w14:paraId="340CD08F">
            <w:pPr>
              <w:ind w:firstLine="0"/>
              <w:jc w:val="center"/>
              <w:rPr>
                <w:highlight w:val="none"/>
              </w:rPr>
            </w:pPr>
            <w:r>
              <w:rPr>
                <w:highlight w:val="none"/>
              </w:rPr>
              <w:t>数据存储与管理</w:t>
            </w:r>
          </w:p>
        </w:tc>
        <w:tc>
          <w:tcPr>
            <w:tcW w:w="2492" w:type="dxa"/>
          </w:tcPr>
          <w:p w14:paraId="6AA9D922">
            <w:pPr>
              <w:ind w:firstLine="0"/>
              <w:jc w:val="center"/>
              <w:rPr>
                <w:highlight w:val="none"/>
              </w:rPr>
            </w:pPr>
            <w:r>
              <w:rPr>
                <w:highlight w:val="none"/>
              </w:rPr>
              <w:t>8.0.44</w:t>
            </w:r>
          </w:p>
        </w:tc>
        <w:tc>
          <w:tcPr>
            <w:tcW w:w="1402" w:type="dxa"/>
          </w:tcPr>
          <w:p w14:paraId="10FBEFBB">
            <w:pPr>
              <w:ind w:firstLine="0"/>
              <w:jc w:val="center"/>
              <w:rPr>
                <w:highlight w:val="none"/>
              </w:rPr>
            </w:pPr>
            <w:r>
              <w:rPr>
                <w:highlight w:val="none"/>
              </w:rPr>
              <w:t>陪测品</w:t>
            </w:r>
          </w:p>
        </w:tc>
      </w:tr>
    </w:tbl>
    <w:p w14:paraId="2AEFE632">
      <w:pPr>
        <w:spacing w:line="360" w:lineRule="auto"/>
        <w:ind w:firstLine="480"/>
        <w:rPr>
          <w:rFonts w:hint="eastAsia" w:ascii="宋体" w:hAnsi="宋体"/>
          <w:highlight w:val="none"/>
        </w:rPr>
      </w:pPr>
    </w:p>
    <w:p w14:paraId="505EE541">
      <w:pPr>
        <w:spacing w:line="360" w:lineRule="auto"/>
        <w:ind w:firstLine="480"/>
        <w:rPr>
          <w:rFonts w:hint="eastAsia" w:ascii="宋体" w:hAnsi="宋体"/>
          <w:highlight w:val="none"/>
        </w:rPr>
      </w:pPr>
    </w:p>
    <w:p w14:paraId="638DC754">
      <w:pPr>
        <w:pStyle w:val="3"/>
        <w:numPr>
          <w:ilvl w:val="1"/>
          <w:numId w:val="2"/>
        </w:numPr>
        <w:ind w:left="0" w:firstLine="0"/>
        <w:rPr>
          <w:highlight w:val="none"/>
        </w:rPr>
      </w:pPr>
      <w:bookmarkStart w:id="99" w:name="__RefHeading___Toc3913_57767713"/>
      <w:bookmarkEnd w:id="99"/>
      <w:bookmarkStart w:id="100" w:name="_CodexDynamicToc021"/>
      <w:bookmarkEnd w:id="100"/>
      <w:bookmarkStart w:id="101" w:name="_Toc30246"/>
      <w:bookmarkStart w:id="102" w:name="_Toc180147728"/>
      <w:bookmarkStart w:id="103" w:name="_Toc26320"/>
      <w:r>
        <w:rPr>
          <w:highlight w:val="none"/>
        </w:rPr>
        <w:t>测试场景及条件</w:t>
      </w:r>
      <w:bookmarkEnd w:id="101"/>
      <w:bookmarkEnd w:id="102"/>
      <w:bookmarkEnd w:id="103"/>
    </w:p>
    <w:p w14:paraId="5124BDC0">
      <w:pPr>
        <w:ind w:firstLine="480"/>
        <w:rPr>
          <w:i/>
          <w:iCs/>
          <w:color w:val="FF0000"/>
          <w:highlight w:val="none"/>
        </w:rPr>
      </w:pPr>
      <w:r>
        <w:rPr>
          <w:highlight w:val="none"/>
        </w:rPr>
        <w:t>测试场景依据协议书六条技术指标及测试对象划分为算法基准与解释性评测场景、组合优化端到端平台场景。测试条件包括冻结的软件版本、任务和数据、相同计算预算、独立随机种子及可追溯证据。</w:t>
      </w:r>
    </w:p>
    <w:p w14:paraId="09905F98">
      <w:pPr>
        <w:ind w:firstLine="480"/>
        <w:rPr>
          <w:i/>
          <w:iCs/>
          <w:color w:val="FF0000"/>
          <w:highlight w:val="none"/>
        </w:rPr>
      </w:pPr>
      <w:r>
        <w:rPr>
          <w:highlight w:val="none"/>
        </w:rPr>
        <w:t>性能对比原则上采用不少于三个独立随机种子；被测算法与适用基线采用相同环境版本、预处理、训练预算和评测方法。组合优化盲测任务在正式测试前由第三方保管。</w:t>
      </w:r>
    </w:p>
    <w:p w14:paraId="02B012D4">
      <w:pPr>
        <w:pStyle w:val="4"/>
        <w:numPr>
          <w:ilvl w:val="2"/>
          <w:numId w:val="2"/>
        </w:numPr>
        <w:spacing w:before="156" w:after="156"/>
        <w:ind w:left="0" w:firstLine="0"/>
        <w:rPr>
          <w:i/>
          <w:iCs/>
          <w:color w:val="FF0000"/>
          <w:highlight w:val="none"/>
        </w:rPr>
      </w:pPr>
      <w:bookmarkStart w:id="104" w:name="__RefHeading___Toc3915_57767713"/>
      <w:bookmarkEnd w:id="104"/>
      <w:bookmarkStart w:id="105" w:name="_CodexDynamicToc022"/>
      <w:bookmarkEnd w:id="105"/>
      <w:bookmarkStart w:id="106" w:name="_Toc12866"/>
      <w:bookmarkStart w:id="107" w:name="_Toc13002"/>
      <w:r>
        <w:rPr>
          <w:highlight w:val="none"/>
        </w:rPr>
        <w:t>测试场景及条件一：强化学习算法与可解释性评测</w:t>
      </w:r>
      <w:bookmarkEnd w:id="106"/>
      <w:bookmarkEnd w:id="107"/>
    </w:p>
    <w:p w14:paraId="37CF02DE">
      <w:pPr>
        <w:pStyle w:val="5"/>
        <w:rPr>
          <w:i/>
          <w:iCs/>
          <w:color w:val="FF0000"/>
          <w:highlight w:val="none"/>
        </w:rPr>
      </w:pPr>
      <w:r>
        <w:rPr>
          <w:highlight w:val="none"/>
        </w:rPr>
        <w:t>（1）可塑性与记忆性算法性能验证场景：测试人员在Atari离散控制与Gym MuJoCo连续控制基准中选择代表性任务，分别调用两个被测算法和DQN、SAC、TD3等适用基线，在相同训练预算与随机种子集合下完成训练和独立评测，验证算法数量、运行能力及最终效果提升率。</w:t>
      </w:r>
    </w:p>
    <w:p w14:paraId="1BADCCCE">
      <w:pPr>
        <w:pStyle w:val="5"/>
        <w:rPr>
          <w:i/>
          <w:iCs/>
          <w:color w:val="FF0000"/>
          <w:highlight w:val="none"/>
        </w:rPr>
      </w:pPr>
      <w:r>
        <w:rPr>
          <w:highlight w:val="none"/>
        </w:rPr>
        <w:t>测试条件：Atari/ALE、Gym MuJoCo、Python、PyTorch和CUDA环境配置正确；任务版本、预处理方式、网络规模原则、训练步数、评测频率、基线实现和不少于三个随机种子在正式测试前冻结。</w:t>
      </w:r>
    </w:p>
    <w:p w14:paraId="7596B042">
      <w:pPr>
        <w:pStyle w:val="5"/>
        <w:rPr>
          <w:i/>
          <w:iCs/>
          <w:color w:val="FF0000"/>
          <w:highlight w:val="none"/>
        </w:rPr>
      </w:pPr>
      <w:r>
        <w:rPr>
          <w:highlight w:val="none"/>
        </w:rPr>
        <w:t>（2）可解释强化学习算法与框架验证场景：测试人员依次调用SORL、SDRL、HRL等算法及创新可解释框架，在Office World和Montezuma's Revenge等典型任务上执行训练与推理，检查算法覆盖、解释结果、创新机制及达到共同目标性能所需的环境交互步数。</w:t>
      </w:r>
    </w:p>
    <w:p w14:paraId="30F4C160">
      <w:pPr>
        <w:pStyle w:val="5"/>
        <w:rPr>
          <w:i/>
          <w:iCs/>
          <w:color w:val="FF0000"/>
          <w:highlight w:val="none"/>
        </w:rPr>
      </w:pPr>
      <w:r>
        <w:rPr>
          <w:highlight w:val="none"/>
        </w:rPr>
        <w:t>测试条件：Office World和Montezuma's Revenge环境版本、共同目标阈值、训练预算、评测方法和随机种子集合已冻结；解释输出、学习曲线、模型文件和统计结果能够完整保存并复核。</w:t>
      </w:r>
    </w:p>
    <w:p w14:paraId="38AB3AD8">
      <w:pPr>
        <w:pStyle w:val="5"/>
        <w:rPr>
          <w:i/>
          <w:iCs/>
          <w:color w:val="FF0000"/>
          <w:highlight w:val="none"/>
        </w:rPr>
      </w:pPr>
      <w:r>
        <w:rPr>
          <w:highlight w:val="none"/>
        </w:rPr>
        <w:t>证据要求：保存被测件及基线版本、环境配置、逐随机种子训练日志、模型检查点、独立评测结果、解释输出、学习曲线、原始统计数据和计算脚本。</w:t>
      </w:r>
    </w:p>
    <w:p w14:paraId="1BFD4870">
      <w:pPr>
        <w:pStyle w:val="5"/>
        <w:rPr>
          <w:i/>
          <w:iCs/>
          <w:color w:val="FF0000"/>
          <w:highlight w:val="none"/>
        </w:rPr>
      </w:pPr>
    </w:p>
    <w:p w14:paraId="5ED0AD9A">
      <w:pPr>
        <w:pStyle w:val="4"/>
        <w:numPr>
          <w:ilvl w:val="2"/>
          <w:numId w:val="2"/>
        </w:numPr>
        <w:spacing w:before="156" w:after="156"/>
        <w:ind w:left="0" w:firstLine="0"/>
        <w:rPr>
          <w:i/>
          <w:iCs/>
          <w:color w:val="FF0000"/>
          <w:highlight w:val="none"/>
        </w:rPr>
      </w:pPr>
      <w:bookmarkStart w:id="108" w:name="_CodexDynamicToc023"/>
      <w:bookmarkEnd w:id="108"/>
      <w:bookmarkStart w:id="109" w:name="__RefHeading___Toc3917_57767713"/>
      <w:bookmarkEnd w:id="109"/>
      <w:bookmarkStart w:id="110" w:name="_Toc1073"/>
      <w:bookmarkStart w:id="111" w:name="_Toc30678"/>
      <w:r>
        <w:rPr>
          <w:highlight w:val="none"/>
        </w:rPr>
        <w:t>测试场景及条件二：组合优化端到端平台与算法库测试</w:t>
      </w:r>
      <w:bookmarkEnd w:id="110"/>
      <w:bookmarkEnd w:id="111"/>
    </w:p>
    <w:p w14:paraId="06A0E0A3">
      <w:pPr>
        <w:pStyle w:val="5"/>
        <w:rPr>
          <w:rFonts w:hint="eastAsia" w:ascii="宋体" w:hAnsi="宋体"/>
          <w:highlight w:val="none"/>
        </w:rPr>
      </w:pPr>
      <w:r>
        <w:rPr>
          <w:rFonts w:ascii="宋体" w:hAnsi="宋体"/>
          <w:highlight w:val="none"/>
        </w:rPr>
        <w:t>本场景用于验证组合优化工具链平台的端到端功能与性能，以及 RL4CO 算法库的算法覆盖度与大规模问题求解能力。</w:t>
      </w:r>
    </w:p>
    <w:p w14:paraId="64D69212">
      <w:pPr>
        <w:pStyle w:val="5"/>
        <w:rPr>
          <w:rFonts w:hint="eastAsia" w:ascii="宋体" w:hAnsi="宋体"/>
          <w:highlight w:val="none"/>
        </w:rPr>
      </w:pPr>
      <w:r>
        <w:rPr>
          <w:rFonts w:ascii="宋体" w:hAnsi="宋体"/>
          <w:highlight w:val="none"/>
        </w:rPr>
        <w:t>（1）测试人员通过浏览器访问平台Web服务，以自然语言描述典型组合优化业务需求（如物流配送路径规划、生产调度等），验证平台能否在10分钟内自动完成问题建模、环境构建、参数配置输出，并支持后续算法选择、训练/求解、策略输出的完整闭环。</w:t>
      </w:r>
    </w:p>
    <w:p w14:paraId="16AEB9F9">
      <w:pPr>
        <w:pStyle w:val="5"/>
        <w:rPr>
          <w:rFonts w:hint="eastAsia" w:ascii="宋体" w:hAnsi="宋体"/>
          <w:highlight w:val="none"/>
        </w:rPr>
      </w:pPr>
      <w:r>
        <w:rPr>
          <w:rFonts w:ascii="宋体" w:hAnsi="宋体"/>
          <w:highlight w:val="none"/>
        </w:rPr>
        <w:t>测试条件：网络连接正常，测试设备已预先安装并配置好全部软件依赖，平台Web服务及后端服务已启动。</w:t>
      </w:r>
    </w:p>
    <w:p w14:paraId="48213B7B">
      <w:pPr>
        <w:pStyle w:val="5"/>
        <w:rPr>
          <w:highlight w:val="none"/>
        </w:rPr>
      </w:pPr>
      <w:r>
        <w:rPr>
          <w:highlight w:val="none"/>
        </w:rPr>
        <w:t>（2）测试人员在平台上选择不同组合优化任务类型（TSP、CVRP、VRPTW、芯片布线等）及不同问题规模，调用算法库中各类算法执行训练与推理，验证算法是否可正常调用、训练过程是否稳定、能否在合理时间内完成高维度复杂结构问题的求解。</w:t>
      </w:r>
    </w:p>
    <w:p w14:paraId="3DF3B619">
      <w:pPr>
        <w:pStyle w:val="5"/>
        <w:rPr>
          <w:highlight w:val="none"/>
        </w:rPr>
      </w:pPr>
      <w:r>
        <w:rPr>
          <w:highlight w:val="none"/>
        </w:rPr>
        <w:t>测试条件：GPU 显存≥12 GB，CUDA 环境已正确配置，测试用数据集已内置或随机生成完毕。</w:t>
      </w:r>
    </w:p>
    <w:p w14:paraId="499DC3CF">
      <w:pPr>
        <w:pStyle w:val="5"/>
        <w:rPr>
          <w:rFonts w:hint="eastAsia" w:ascii="宋体" w:hAnsi="宋体"/>
          <w:highlight w:val="none"/>
        </w:rPr>
      </w:pPr>
    </w:p>
    <w:p w14:paraId="446DB72A">
      <w:pPr>
        <w:ind w:firstLine="480"/>
        <w:rPr>
          <w:i/>
          <w:iCs/>
          <w:color w:val="FF0000"/>
          <w:highlight w:val="none"/>
        </w:rPr>
      </w:pPr>
    </w:p>
    <w:p w14:paraId="40188D5D">
      <w:pPr>
        <w:pStyle w:val="3"/>
        <w:numPr>
          <w:ilvl w:val="1"/>
          <w:numId w:val="2"/>
        </w:numPr>
        <w:ind w:left="0" w:firstLine="0"/>
        <w:rPr>
          <w:highlight w:val="none"/>
        </w:rPr>
      </w:pPr>
      <w:bookmarkStart w:id="112" w:name="__RefHeading___Toc3919_57767713"/>
      <w:bookmarkEnd w:id="112"/>
      <w:bookmarkStart w:id="113" w:name="_CodexDynamicToc024"/>
      <w:bookmarkEnd w:id="113"/>
      <w:bookmarkStart w:id="114" w:name="_Toc7108"/>
      <w:bookmarkStart w:id="115" w:name="_Toc24181"/>
      <w:bookmarkStart w:id="116" w:name="_Toc180147731"/>
      <w:r>
        <w:rPr>
          <w:highlight w:val="none"/>
        </w:rPr>
        <w:t>测试人员</w:t>
      </w:r>
      <w:bookmarkEnd w:id="114"/>
      <w:bookmarkEnd w:id="115"/>
      <w:bookmarkEnd w:id="116"/>
    </w:p>
    <w:p w14:paraId="08F41117">
      <w:pPr>
        <w:ind w:firstLine="480"/>
        <w:rPr>
          <w:highlight w:val="none"/>
        </w:rPr>
      </w:pPr>
      <w:r>
        <w:rPr>
          <w:highlight w:val="none"/>
        </w:rPr>
        <w:t>进行系统测试时需要各专业人员协同配合，共同完成系统试验。各专业人员测试安排如下表所示：</w:t>
      </w:r>
    </w:p>
    <w:p w14:paraId="16404CD7">
      <w:pPr>
        <w:pStyle w:val="14"/>
        <w:keepNext/>
        <w:rPr>
          <w:highlight w:val="none"/>
        </w:rPr>
      </w:pPr>
      <w:bookmarkStart w:id="117" w:name="_Toc180147706"/>
      <w:r>
        <w:rPr>
          <w:highlight w:val="none"/>
        </w:rPr>
        <w:t xml:space="preserve">表 </w:t>
      </w:r>
      <w:r>
        <w:rPr>
          <w:highlight w:val="none"/>
        </w:rPr>
        <w:fldChar w:fldCharType="begin"/>
      </w:r>
      <w:r>
        <w:rPr>
          <w:highlight w:val="none"/>
        </w:rPr>
        <w:instrText xml:space="preserve">SEQ 表 \* ARABIC</w:instrText>
      </w:r>
      <w:r>
        <w:rPr>
          <w:highlight w:val="none"/>
        </w:rPr>
        <w:fldChar w:fldCharType="separate"/>
      </w:r>
      <w:r>
        <w:rPr>
          <w:highlight w:val="none"/>
        </w:rPr>
        <w:t>5</w:t>
      </w:r>
      <w:r>
        <w:rPr>
          <w:highlight w:val="none"/>
        </w:rPr>
        <w:fldChar w:fldCharType="end"/>
      </w:r>
      <w:r>
        <w:rPr>
          <w:highlight w:val="none"/>
        </w:rPr>
        <w:t xml:space="preserve"> 测试人员安排</w:t>
      </w:r>
      <w:bookmarkEnd w:id="117"/>
    </w:p>
    <w:tbl>
      <w:tblPr>
        <w:tblStyle w:val="38"/>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8"/>
        <w:gridCol w:w="1811"/>
        <w:gridCol w:w="2907"/>
        <w:gridCol w:w="827"/>
        <w:gridCol w:w="2781"/>
      </w:tblGrid>
      <w:tr w14:paraId="69952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18" w:type="dxa"/>
          </w:tcPr>
          <w:p w14:paraId="3BD09166">
            <w:pPr>
              <w:ind w:firstLine="0"/>
              <w:jc w:val="center"/>
              <w:rPr>
                <w:rFonts w:hint="eastAsia" w:ascii="黑体" w:hAnsi="黑体" w:eastAsia="黑体"/>
                <w:highlight w:val="none"/>
              </w:rPr>
            </w:pPr>
            <w:r>
              <w:rPr>
                <w:rFonts w:ascii="黑体" w:hAnsi="黑体" w:eastAsia="黑体"/>
                <w:highlight w:val="none"/>
              </w:rPr>
              <w:t>序号</w:t>
            </w:r>
          </w:p>
        </w:tc>
        <w:tc>
          <w:tcPr>
            <w:tcW w:w="1811" w:type="dxa"/>
          </w:tcPr>
          <w:p w14:paraId="4B66BFDC">
            <w:pPr>
              <w:ind w:firstLine="0"/>
              <w:jc w:val="center"/>
              <w:rPr>
                <w:rFonts w:hint="eastAsia" w:ascii="黑体" w:hAnsi="黑体" w:eastAsia="黑体"/>
                <w:highlight w:val="none"/>
              </w:rPr>
            </w:pPr>
            <w:r>
              <w:rPr>
                <w:rFonts w:ascii="黑体" w:hAnsi="黑体" w:eastAsia="黑体"/>
                <w:highlight w:val="none"/>
              </w:rPr>
              <w:t>测试环境</w:t>
            </w:r>
          </w:p>
        </w:tc>
        <w:tc>
          <w:tcPr>
            <w:tcW w:w="2907" w:type="dxa"/>
          </w:tcPr>
          <w:p w14:paraId="3FDB318A">
            <w:pPr>
              <w:ind w:firstLine="0"/>
              <w:jc w:val="center"/>
              <w:rPr>
                <w:rFonts w:hint="eastAsia" w:ascii="黑体" w:hAnsi="黑体" w:eastAsia="黑体"/>
                <w:highlight w:val="none"/>
              </w:rPr>
            </w:pPr>
            <w:r>
              <w:rPr>
                <w:rFonts w:ascii="黑体" w:hAnsi="黑体" w:eastAsia="黑体"/>
                <w:highlight w:val="none"/>
              </w:rPr>
              <w:t>类别</w:t>
            </w:r>
          </w:p>
        </w:tc>
        <w:tc>
          <w:tcPr>
            <w:tcW w:w="827" w:type="dxa"/>
          </w:tcPr>
          <w:p w14:paraId="57085412">
            <w:pPr>
              <w:ind w:firstLine="0"/>
              <w:jc w:val="center"/>
              <w:rPr>
                <w:rFonts w:hint="eastAsia" w:ascii="黑体" w:hAnsi="黑体" w:eastAsia="黑体"/>
                <w:highlight w:val="none"/>
              </w:rPr>
            </w:pPr>
            <w:r>
              <w:rPr>
                <w:rFonts w:ascii="黑体" w:hAnsi="黑体" w:eastAsia="黑体"/>
                <w:highlight w:val="none"/>
              </w:rPr>
              <w:t>人数</w:t>
            </w:r>
          </w:p>
        </w:tc>
        <w:tc>
          <w:tcPr>
            <w:tcW w:w="2781" w:type="dxa"/>
          </w:tcPr>
          <w:p w14:paraId="758E27AE">
            <w:pPr>
              <w:ind w:firstLine="0"/>
              <w:jc w:val="center"/>
              <w:rPr>
                <w:rFonts w:hint="eastAsia" w:ascii="黑体" w:hAnsi="黑体" w:eastAsia="黑体"/>
                <w:highlight w:val="none"/>
              </w:rPr>
            </w:pPr>
            <w:r>
              <w:rPr>
                <w:rFonts w:ascii="黑体" w:hAnsi="黑体" w:eastAsia="黑体"/>
                <w:highlight w:val="none"/>
              </w:rPr>
              <w:t>测试工作内容</w:t>
            </w:r>
          </w:p>
        </w:tc>
      </w:tr>
      <w:tr w14:paraId="0796C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18" w:type="dxa"/>
            <w:vAlign w:val="center"/>
          </w:tcPr>
          <w:p w14:paraId="1960AA1C">
            <w:pPr>
              <w:pStyle w:val="81"/>
              <w:jc w:val="center"/>
              <w:rPr>
                <w:highlight w:val="none"/>
              </w:rPr>
            </w:pPr>
            <w:r>
              <w:rPr>
                <w:highlight w:val="none"/>
              </w:rPr>
              <w:t>1</w:t>
            </w:r>
          </w:p>
        </w:tc>
        <w:tc>
          <w:tcPr>
            <w:tcW w:w="1811" w:type="dxa"/>
            <w:vMerge w:val="restart"/>
            <w:vAlign w:val="center"/>
          </w:tcPr>
          <w:p w14:paraId="2C6AA46D">
            <w:pPr>
              <w:ind w:firstLine="0"/>
              <w:jc w:val="center"/>
              <w:rPr>
                <w:i/>
                <w:iCs/>
                <w:highlight w:val="none"/>
              </w:rPr>
            </w:pPr>
            <w:r>
              <w:rPr>
                <w:highlight w:val="none"/>
              </w:rPr>
              <w:t>环境一/环境二</w:t>
            </w:r>
          </w:p>
        </w:tc>
        <w:tc>
          <w:tcPr>
            <w:tcW w:w="2907" w:type="dxa"/>
            <w:vAlign w:val="center"/>
          </w:tcPr>
          <w:p w14:paraId="1232C28A">
            <w:pPr>
              <w:ind w:firstLine="0"/>
              <w:jc w:val="center"/>
              <w:rPr>
                <w:highlight w:val="none"/>
              </w:rPr>
            </w:pPr>
            <w:r>
              <w:rPr>
                <w:highlight w:val="none"/>
              </w:rPr>
              <w:t>测试负责人</w:t>
            </w:r>
          </w:p>
        </w:tc>
        <w:tc>
          <w:tcPr>
            <w:tcW w:w="827" w:type="dxa"/>
            <w:vAlign w:val="center"/>
          </w:tcPr>
          <w:p w14:paraId="405DF2E9">
            <w:pPr>
              <w:ind w:firstLine="0"/>
              <w:jc w:val="center"/>
              <w:rPr>
                <w:highlight w:val="none"/>
              </w:rPr>
            </w:pPr>
            <w:r>
              <w:rPr>
                <w:highlight w:val="none"/>
              </w:rPr>
              <w:t>1</w:t>
            </w:r>
          </w:p>
        </w:tc>
        <w:tc>
          <w:tcPr>
            <w:tcW w:w="2781" w:type="dxa"/>
            <w:vAlign w:val="center"/>
          </w:tcPr>
          <w:p w14:paraId="6F3CB91F">
            <w:pPr>
              <w:ind w:firstLine="0"/>
              <w:jc w:val="center"/>
              <w:rPr>
                <w:highlight w:val="none"/>
              </w:rPr>
            </w:pPr>
            <w:r>
              <w:rPr>
                <w:highlight w:val="none"/>
              </w:rPr>
              <w:t>批准测试配置，协调实施，确认偏差、中断和结论</w:t>
            </w:r>
          </w:p>
        </w:tc>
      </w:tr>
      <w:tr w14:paraId="7074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18" w:type="dxa"/>
            <w:vAlign w:val="center"/>
          </w:tcPr>
          <w:p w14:paraId="3EDDD4B5">
            <w:pPr>
              <w:pStyle w:val="81"/>
              <w:jc w:val="center"/>
              <w:rPr>
                <w:highlight w:val="none"/>
              </w:rPr>
            </w:pPr>
            <w:r>
              <w:rPr>
                <w:highlight w:val="none"/>
              </w:rPr>
              <w:t>2</w:t>
            </w:r>
          </w:p>
        </w:tc>
        <w:tc>
          <w:tcPr>
            <w:tcW w:w="1811" w:type="dxa"/>
            <w:vMerge w:val="continue"/>
            <w:vAlign w:val="center"/>
          </w:tcPr>
          <w:p w14:paraId="5F3600D0">
            <w:pPr>
              <w:ind w:firstLine="0"/>
              <w:jc w:val="center"/>
              <w:rPr>
                <w:highlight w:val="none"/>
              </w:rPr>
            </w:pPr>
            <w:r>
              <w:rPr>
                <w:highlight w:val="none"/>
              </w:rPr>
              <w:t>环境一</w:t>
            </w:r>
          </w:p>
        </w:tc>
        <w:tc>
          <w:tcPr>
            <w:tcW w:w="2907" w:type="dxa"/>
            <w:vAlign w:val="center"/>
          </w:tcPr>
          <w:p w14:paraId="35CA1C55">
            <w:pPr>
              <w:ind w:firstLine="0"/>
              <w:jc w:val="center"/>
              <w:rPr>
                <w:highlight w:val="none"/>
              </w:rPr>
            </w:pPr>
            <w:r>
              <w:rPr>
                <w:highlight w:val="none"/>
              </w:rPr>
              <w:t>算法测试人员</w:t>
            </w:r>
          </w:p>
        </w:tc>
        <w:tc>
          <w:tcPr>
            <w:tcW w:w="827" w:type="dxa"/>
            <w:vAlign w:val="center"/>
          </w:tcPr>
          <w:p w14:paraId="25ADAA85">
            <w:pPr>
              <w:ind w:firstLine="0"/>
              <w:jc w:val="center"/>
              <w:rPr>
                <w:highlight w:val="none"/>
              </w:rPr>
            </w:pPr>
            <w:r>
              <w:rPr>
                <w:highlight w:val="none"/>
              </w:rPr>
              <w:t>3</w:t>
            </w:r>
          </w:p>
        </w:tc>
        <w:tc>
          <w:tcPr>
            <w:tcW w:w="2781" w:type="dxa"/>
            <w:vAlign w:val="center"/>
          </w:tcPr>
          <w:p w14:paraId="1273684A">
            <w:pPr>
              <w:ind w:firstLine="0"/>
              <w:jc w:val="center"/>
              <w:rPr>
                <w:highlight w:val="none"/>
              </w:rPr>
            </w:pPr>
            <w:r>
              <w:rPr>
                <w:highlight w:val="none"/>
              </w:rPr>
              <w:t>执行算法覆盖、规模与复杂结构测试，复核训练稳定性和输出</w:t>
            </w:r>
          </w:p>
        </w:tc>
      </w:tr>
      <w:tr w14:paraId="00006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18" w:type="dxa"/>
            <w:vAlign w:val="center"/>
          </w:tcPr>
          <w:p w14:paraId="471097B3">
            <w:pPr>
              <w:pStyle w:val="81"/>
              <w:jc w:val="center"/>
              <w:rPr>
                <w:highlight w:val="none"/>
              </w:rPr>
            </w:pPr>
            <w:r>
              <w:rPr>
                <w:highlight w:val="none"/>
              </w:rPr>
              <w:t>3</w:t>
            </w:r>
          </w:p>
        </w:tc>
        <w:tc>
          <w:tcPr>
            <w:tcW w:w="1811" w:type="dxa"/>
            <w:vMerge w:val="continue"/>
            <w:vAlign w:val="center"/>
          </w:tcPr>
          <w:p w14:paraId="629892CE">
            <w:pPr>
              <w:ind w:firstLine="0"/>
              <w:jc w:val="center"/>
              <w:rPr>
                <w:highlight w:val="none"/>
              </w:rPr>
            </w:pPr>
            <w:r>
              <w:rPr>
                <w:highlight w:val="none"/>
              </w:rPr>
              <w:t>环境二</w:t>
            </w:r>
          </w:p>
        </w:tc>
        <w:tc>
          <w:tcPr>
            <w:tcW w:w="2907" w:type="dxa"/>
            <w:vAlign w:val="center"/>
          </w:tcPr>
          <w:p w14:paraId="1244CE71">
            <w:pPr>
              <w:ind w:firstLine="0"/>
              <w:jc w:val="center"/>
              <w:rPr>
                <w:highlight w:val="none"/>
              </w:rPr>
            </w:pPr>
            <w:r>
              <w:rPr>
                <w:highlight w:val="none"/>
              </w:rPr>
              <w:t>平台测试人员</w:t>
            </w:r>
          </w:p>
        </w:tc>
        <w:tc>
          <w:tcPr>
            <w:tcW w:w="827" w:type="dxa"/>
            <w:vAlign w:val="center"/>
          </w:tcPr>
          <w:p w14:paraId="74B08436">
            <w:pPr>
              <w:ind w:firstLine="0"/>
              <w:jc w:val="center"/>
              <w:rPr>
                <w:highlight w:val="none"/>
              </w:rPr>
            </w:pPr>
            <w:r>
              <w:rPr>
                <w:highlight w:val="none"/>
              </w:rPr>
              <w:t>3</w:t>
            </w:r>
          </w:p>
        </w:tc>
        <w:tc>
          <w:tcPr>
            <w:tcW w:w="2781" w:type="dxa"/>
            <w:vAlign w:val="center"/>
          </w:tcPr>
          <w:p w14:paraId="32CD108B">
            <w:pPr>
              <w:ind w:firstLine="0"/>
              <w:jc w:val="center"/>
              <w:rPr>
                <w:highlight w:val="none"/>
              </w:rPr>
            </w:pPr>
            <w:r>
              <w:rPr>
                <w:highlight w:val="none"/>
              </w:rPr>
              <w:t>执行Web平台端到端流程、任务覆盖、模板/数据集和时效测试</w:t>
            </w:r>
          </w:p>
        </w:tc>
      </w:tr>
    </w:tbl>
    <w:p w14:paraId="2994AD9D">
      <w:pPr>
        <w:ind w:firstLine="0"/>
        <w:rPr>
          <w:highlight w:val="none"/>
        </w:rPr>
      </w:pPr>
    </w:p>
    <w:p w14:paraId="5450043E">
      <w:pPr>
        <w:pStyle w:val="3"/>
        <w:numPr>
          <w:ilvl w:val="1"/>
          <w:numId w:val="2"/>
        </w:numPr>
        <w:ind w:left="0" w:firstLine="0"/>
        <w:rPr>
          <w:highlight w:val="none"/>
        </w:rPr>
      </w:pPr>
      <w:bookmarkStart w:id="118" w:name="_CodexDynamicToc025"/>
      <w:bookmarkEnd w:id="118"/>
      <w:bookmarkStart w:id="119" w:name="_Toc28245"/>
      <w:r>
        <w:rPr>
          <w:highlight w:val="none"/>
        </w:rPr>
        <w:t>第三方测试机构资质要求</w:t>
      </w:r>
      <w:bookmarkEnd w:id="119"/>
    </w:p>
    <w:p w14:paraId="763F4002">
      <w:pPr>
        <w:ind w:firstLine="480"/>
        <w:rPr>
          <w:highlight w:val="none"/>
        </w:rPr>
      </w:pPr>
      <w:r>
        <w:rPr>
          <w:highlight w:val="none"/>
        </w:rPr>
        <w:t>承担本项目第三方测试的机构应满足以下要求：</w:t>
      </w:r>
    </w:p>
    <w:p w14:paraId="4CADECC6">
      <w:pPr>
        <w:ind w:firstLine="480"/>
        <w:rPr>
          <w:highlight w:val="none"/>
        </w:rPr>
      </w:pPr>
      <w:r>
        <w:rPr>
          <w:highlight w:val="none"/>
        </w:rPr>
        <w:t>1) 具有独立法人资格，与项目承担单位、开发单位及被测产品不存在影响公正性的利益关系；</w:t>
      </w:r>
    </w:p>
    <w:p w14:paraId="589A5D13">
      <w:pPr>
        <w:ind w:firstLine="480"/>
        <w:rPr>
          <w:highlight w:val="none"/>
        </w:rPr>
      </w:pPr>
      <w:r>
        <w:rPr>
          <w:highlight w:val="none"/>
        </w:rPr>
        <w:t>2) 取得省级以上市场监督管理部门颁发的检验检测机构资质认定（CMA）证书，资质认定能力范围覆盖软件测试或信息系统测试；</w:t>
      </w:r>
    </w:p>
    <w:p w14:paraId="32659766">
      <w:pPr>
        <w:ind w:firstLine="480"/>
        <w:rPr>
          <w:highlight w:val="none"/>
        </w:rPr>
      </w:pPr>
      <w:r>
        <w:rPr>
          <w:highlight w:val="none"/>
        </w:rPr>
        <w:t>3) 如测试报告需要使用CNAS认可标识，测试机构还应取得CNAS实验室认可，认可范围覆盖本项目相关软件测试能力；</w:t>
      </w:r>
    </w:p>
    <w:p w14:paraId="3253C25C">
      <w:pPr>
        <w:ind w:firstLine="480"/>
        <w:rPr>
          <w:highlight w:val="none"/>
        </w:rPr>
      </w:pPr>
      <w:r>
        <w:rPr>
          <w:highlight w:val="none"/>
        </w:rPr>
        <w:t>4) 建立有效运行的质量管理体系，配备与本项目测试内容相适应的测试人员、场地、设备和工具；</w:t>
      </w:r>
    </w:p>
    <w:p w14:paraId="21D2F4D4">
      <w:pPr>
        <w:ind w:firstLine="480"/>
        <w:rPr>
          <w:highlight w:val="none"/>
        </w:rPr>
      </w:pPr>
      <w:r>
        <w:rPr>
          <w:rFonts w:hint="eastAsia"/>
          <w:highlight w:val="none"/>
          <w:lang w:val="en-US" w:eastAsia="zh-CN"/>
        </w:rPr>
        <w:t>5</w:t>
      </w:r>
      <w:r>
        <w:rPr>
          <w:highlight w:val="none"/>
        </w:rPr>
        <w:t>) 出具的第三方测试报告应加盖机构公章或检验检测专用章，并按适用要求使用CMA或CNAS标识；测试过程、原始记录、证据和结论应完整、可追溯。</w:t>
      </w:r>
    </w:p>
    <w:p w14:paraId="47D51742">
      <w:pPr>
        <w:pStyle w:val="2"/>
        <w:numPr>
          <w:ilvl w:val="0"/>
          <w:numId w:val="2"/>
        </w:numPr>
        <w:ind w:left="0" w:firstLine="0"/>
        <w:rPr>
          <w:highlight w:val="none"/>
        </w:rPr>
      </w:pPr>
      <w:bookmarkStart w:id="120" w:name="_CodexDynamicToc026"/>
      <w:bookmarkEnd w:id="120"/>
      <w:bookmarkStart w:id="121" w:name="__RefHeading___Toc3921_57767713"/>
      <w:bookmarkEnd w:id="121"/>
      <w:bookmarkStart w:id="122" w:name="_Toc21825"/>
      <w:bookmarkStart w:id="123" w:name="_Toc9842"/>
      <w:r>
        <w:rPr>
          <w:highlight w:val="none"/>
        </w:rPr>
        <w:t>测试内容覆盖情况</w:t>
      </w:r>
      <w:bookmarkEnd w:id="122"/>
      <w:bookmarkEnd w:id="123"/>
    </w:p>
    <w:p w14:paraId="54EA2195">
      <w:pPr>
        <w:ind w:firstLine="480"/>
        <w:rPr>
          <w:highlight w:val="none"/>
        </w:rPr>
      </w:pPr>
      <w:r>
        <w:rPr>
          <w:highlight w:val="none"/>
        </w:rPr>
        <w:t>测试大纲按照协议书六条技术指标分解测试项11项，设计测试用例11组。技术指标1、2、5、6各设置1个测试项，技术指标3设置4个测试项，技术指标4设置3个测试项，覆盖协议书全部数量、功能和量化技术指标。</w:t>
      </w:r>
    </w:p>
    <w:p w14:paraId="35172C78">
      <w:pPr>
        <w:ind w:firstLine="480"/>
        <w:rPr>
          <w:highlight w:val="none"/>
        </w:rPr>
      </w:pPr>
    </w:p>
    <w:p w14:paraId="5511BB2E">
      <w:pPr>
        <w:ind w:firstLine="480"/>
        <w:rPr>
          <w:highlight w:val="none"/>
        </w:rPr>
      </w:pPr>
    </w:p>
    <w:p w14:paraId="2446A768">
      <w:pPr>
        <w:ind w:firstLine="480"/>
        <w:rPr>
          <w:highlight w:val="none"/>
        </w:rPr>
      </w:pPr>
    </w:p>
    <w:p w14:paraId="45911680">
      <w:pPr>
        <w:ind w:firstLine="480"/>
        <w:rPr>
          <w:highlight w:val="none"/>
        </w:rPr>
      </w:pPr>
    </w:p>
    <w:p w14:paraId="6A18FE8B">
      <w:pPr>
        <w:ind w:firstLine="480"/>
        <w:rPr>
          <w:highlight w:val="none"/>
        </w:rPr>
      </w:pPr>
    </w:p>
    <w:p w14:paraId="5BEA16BA">
      <w:pPr>
        <w:ind w:firstLine="480"/>
        <w:rPr>
          <w:highlight w:val="none"/>
        </w:rPr>
      </w:pPr>
    </w:p>
    <w:p w14:paraId="3E76BD8E">
      <w:pPr>
        <w:pStyle w:val="14"/>
        <w:keepNext/>
        <w:rPr>
          <w:highlight w:val="none"/>
        </w:rPr>
      </w:pPr>
      <w:bookmarkStart w:id="124" w:name="_Toc180147707"/>
      <w:r>
        <w:rPr>
          <w:highlight w:val="none"/>
        </w:rPr>
        <w:t xml:space="preserve">表 </w:t>
      </w:r>
      <w:r>
        <w:rPr>
          <w:highlight w:val="none"/>
        </w:rPr>
        <w:fldChar w:fldCharType="begin"/>
      </w:r>
      <w:r>
        <w:rPr>
          <w:highlight w:val="none"/>
        </w:rPr>
        <w:instrText xml:space="preserve">SEQ 表 \* ARABIC</w:instrText>
      </w:r>
      <w:r>
        <w:rPr>
          <w:highlight w:val="none"/>
        </w:rPr>
        <w:fldChar w:fldCharType="separate"/>
      </w:r>
      <w:r>
        <w:rPr>
          <w:highlight w:val="none"/>
        </w:rPr>
        <w:t>6</w:t>
      </w:r>
      <w:r>
        <w:rPr>
          <w:highlight w:val="none"/>
        </w:rPr>
        <w:fldChar w:fldCharType="end"/>
      </w:r>
      <w:r>
        <w:rPr>
          <w:highlight w:val="none"/>
        </w:rPr>
        <w:t xml:space="preserve"> 测试项覆盖情况表</w:t>
      </w:r>
      <w:bookmarkEnd w:id="124"/>
    </w:p>
    <w:tbl>
      <w:tblPr>
        <w:tblStyle w:val="38"/>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6"/>
        <w:gridCol w:w="871"/>
        <w:gridCol w:w="2653"/>
        <w:gridCol w:w="3288"/>
        <w:gridCol w:w="699"/>
        <w:gridCol w:w="957"/>
      </w:tblGrid>
      <w:tr w14:paraId="0FFC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075" w:hRule="atLeast"/>
          <w:tblHeader/>
        </w:trPr>
        <w:tc>
          <w:tcPr>
            <w:tcW w:w="876" w:type="dxa"/>
            <w:vAlign w:val="center"/>
          </w:tcPr>
          <w:p w14:paraId="6C52BE36">
            <w:pPr>
              <w:ind w:firstLine="0"/>
              <w:jc w:val="center"/>
              <w:rPr>
                <w:b/>
                <w:bCs/>
                <w:highlight w:val="none"/>
              </w:rPr>
            </w:pPr>
            <w:r>
              <w:rPr>
                <w:b/>
                <w:bCs/>
                <w:highlight w:val="none"/>
              </w:rPr>
              <w:t>序号</w:t>
            </w:r>
          </w:p>
        </w:tc>
        <w:tc>
          <w:tcPr>
            <w:tcW w:w="871" w:type="dxa"/>
            <w:vAlign w:val="center"/>
          </w:tcPr>
          <w:p w14:paraId="1FCFBE48">
            <w:pPr>
              <w:ind w:firstLine="0"/>
              <w:jc w:val="center"/>
              <w:rPr>
                <w:b/>
                <w:bCs/>
                <w:highlight w:val="none"/>
              </w:rPr>
            </w:pPr>
            <w:r>
              <w:rPr>
                <w:b/>
                <w:bCs/>
                <w:highlight w:val="none"/>
              </w:rPr>
              <w:t>技术指标</w:t>
            </w:r>
          </w:p>
        </w:tc>
        <w:tc>
          <w:tcPr>
            <w:tcW w:w="2653" w:type="dxa"/>
          </w:tcPr>
          <w:p w14:paraId="73C5895A">
            <w:pPr>
              <w:ind w:firstLine="0"/>
              <w:jc w:val="center"/>
              <w:rPr>
                <w:b/>
                <w:bCs/>
                <w:highlight w:val="none"/>
              </w:rPr>
            </w:pPr>
            <w:r>
              <w:rPr>
                <w:b/>
                <w:bCs/>
                <w:highlight w:val="none"/>
              </w:rPr>
              <w:t>协议要求</w:t>
            </w:r>
          </w:p>
        </w:tc>
        <w:tc>
          <w:tcPr>
            <w:tcW w:w="3288" w:type="dxa"/>
          </w:tcPr>
          <w:p w14:paraId="7C33268C">
            <w:pPr>
              <w:ind w:firstLine="0"/>
              <w:jc w:val="center"/>
              <w:rPr>
                <w:b/>
                <w:bCs/>
                <w:highlight w:val="none"/>
              </w:rPr>
            </w:pPr>
            <w:r>
              <w:rPr>
                <w:b/>
                <w:bCs/>
                <w:highlight w:val="none"/>
              </w:rPr>
              <w:t>测试项</w:t>
            </w:r>
          </w:p>
        </w:tc>
        <w:tc>
          <w:tcPr>
            <w:tcW w:w="699" w:type="dxa"/>
            <w:vAlign w:val="center"/>
          </w:tcPr>
          <w:p w14:paraId="515AB594">
            <w:pPr>
              <w:ind w:firstLine="0"/>
              <w:jc w:val="center"/>
              <w:rPr>
                <w:b/>
                <w:bCs/>
                <w:highlight w:val="none"/>
              </w:rPr>
            </w:pPr>
            <w:r>
              <w:rPr>
                <w:b/>
                <w:bCs/>
                <w:highlight w:val="none"/>
              </w:rPr>
              <w:t>测试环境</w:t>
            </w:r>
          </w:p>
        </w:tc>
        <w:tc>
          <w:tcPr>
            <w:tcW w:w="957" w:type="dxa"/>
            <w:vAlign w:val="center"/>
          </w:tcPr>
          <w:p w14:paraId="1FF4DE30">
            <w:pPr>
              <w:ind w:firstLine="0"/>
              <w:jc w:val="center"/>
              <w:rPr>
                <w:b/>
                <w:bCs/>
                <w:highlight w:val="none"/>
              </w:rPr>
            </w:pPr>
            <w:r>
              <w:rPr>
                <w:b/>
                <w:bCs/>
                <w:highlight w:val="none"/>
              </w:rPr>
              <w:t>测试场景条件</w:t>
            </w:r>
          </w:p>
        </w:tc>
      </w:tr>
      <w:tr w14:paraId="7BA5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3" w:hRule="atLeast"/>
        </w:trPr>
        <w:tc>
          <w:tcPr>
            <w:tcW w:w="876" w:type="dxa"/>
            <w:vAlign w:val="center"/>
          </w:tcPr>
          <w:p w14:paraId="0DA3CED9">
            <w:pPr>
              <w:pStyle w:val="81"/>
              <w:jc w:val="center"/>
              <w:rPr>
                <w:highlight w:val="none"/>
              </w:rPr>
            </w:pPr>
            <w:r>
              <w:rPr>
                <w:highlight w:val="none"/>
              </w:rPr>
              <w:t>1</w:t>
            </w:r>
          </w:p>
        </w:tc>
        <w:tc>
          <w:tcPr>
            <w:tcW w:w="871" w:type="dxa"/>
            <w:vAlign w:val="center"/>
          </w:tcPr>
          <w:p w14:paraId="2DE259D6">
            <w:pPr>
              <w:ind w:firstLine="0"/>
              <w:jc w:val="center"/>
              <w:rPr>
                <w:highlight w:val="none"/>
              </w:rPr>
            </w:pPr>
            <w:r>
              <w:rPr>
                <w:highlight w:val="none"/>
              </w:rPr>
              <w:t>技术指标1</w:t>
            </w:r>
          </w:p>
        </w:tc>
        <w:tc>
          <w:tcPr>
            <w:tcW w:w="2653" w:type="dxa"/>
            <w:vAlign w:val="center"/>
          </w:tcPr>
          <w:p w14:paraId="11B4BC84">
            <w:pPr>
              <w:ind w:firstLine="0"/>
              <w:rPr>
                <w:sz w:val="21"/>
                <w:szCs w:val="21"/>
                <w:highlight w:val="none"/>
              </w:rPr>
            </w:pPr>
            <w:r>
              <w:rPr>
                <w:sz w:val="21"/>
                <w:szCs w:val="21"/>
                <w:highlight w:val="none"/>
              </w:rPr>
              <w:t>内容包括数据非平稳性与可塑性、记忆性的关系分析；可塑性与记忆性丢失时，神经网络参数和结构特征的变化分析；平衡可塑性与记忆性的强化学习算法设计。</w:t>
            </w:r>
          </w:p>
        </w:tc>
        <w:tc>
          <w:tcPr>
            <w:tcW w:w="3288" w:type="dxa"/>
            <w:vAlign w:val="center"/>
          </w:tcPr>
          <w:p w14:paraId="5ABA8508">
            <w:pPr>
              <w:ind w:firstLine="0"/>
              <w:rPr>
                <w:sz w:val="21"/>
                <w:szCs w:val="21"/>
                <w:highlight w:val="none"/>
              </w:rPr>
            </w:pPr>
            <w:r>
              <w:rPr>
                <w:sz w:val="21"/>
                <w:szCs w:val="21"/>
                <w:highlight w:val="none"/>
              </w:rPr>
              <w:t>5.1.1 技术报告与成果资料审查</w:t>
            </w:r>
          </w:p>
        </w:tc>
        <w:tc>
          <w:tcPr>
            <w:tcW w:w="699" w:type="dxa"/>
            <w:vAlign w:val="center"/>
          </w:tcPr>
          <w:p w14:paraId="6197BBDD">
            <w:pPr>
              <w:ind w:firstLine="0"/>
              <w:rPr>
                <w:sz w:val="21"/>
                <w:szCs w:val="21"/>
                <w:highlight w:val="none"/>
              </w:rPr>
            </w:pPr>
            <w:r>
              <w:rPr>
                <w:sz w:val="21"/>
                <w:szCs w:val="21"/>
                <w:highlight w:val="none"/>
              </w:rPr>
              <w:t>测试环境一</w:t>
            </w:r>
          </w:p>
        </w:tc>
        <w:tc>
          <w:tcPr>
            <w:tcW w:w="957" w:type="dxa"/>
            <w:vAlign w:val="center"/>
          </w:tcPr>
          <w:p w14:paraId="150F00FA">
            <w:pPr>
              <w:ind w:firstLine="0"/>
              <w:rPr>
                <w:sz w:val="21"/>
                <w:szCs w:val="21"/>
                <w:highlight w:val="none"/>
              </w:rPr>
            </w:pPr>
            <w:r>
              <w:rPr>
                <w:sz w:val="21"/>
                <w:szCs w:val="21"/>
                <w:highlight w:val="none"/>
              </w:rPr>
              <w:t>强化学习算法与可解释性评测场景</w:t>
            </w:r>
          </w:p>
        </w:tc>
      </w:tr>
      <w:tr w14:paraId="5F8B5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Align w:val="center"/>
          </w:tcPr>
          <w:p w14:paraId="3884F8CF">
            <w:pPr>
              <w:pStyle w:val="81"/>
              <w:jc w:val="center"/>
              <w:rPr>
                <w:highlight w:val="none"/>
              </w:rPr>
            </w:pPr>
            <w:r>
              <w:rPr>
                <w:highlight w:val="none"/>
              </w:rPr>
              <w:t>2</w:t>
            </w:r>
          </w:p>
        </w:tc>
        <w:tc>
          <w:tcPr>
            <w:tcW w:w="871" w:type="dxa"/>
            <w:vAlign w:val="center"/>
          </w:tcPr>
          <w:p w14:paraId="182A4B34">
            <w:pPr>
              <w:ind w:firstLine="0"/>
              <w:jc w:val="center"/>
              <w:rPr>
                <w:highlight w:val="none"/>
              </w:rPr>
            </w:pPr>
            <w:r>
              <w:rPr>
                <w:highlight w:val="none"/>
              </w:rPr>
              <w:t>技术指标2</w:t>
            </w:r>
          </w:p>
        </w:tc>
        <w:tc>
          <w:tcPr>
            <w:tcW w:w="2653" w:type="dxa"/>
            <w:vAlign w:val="center"/>
          </w:tcPr>
          <w:p w14:paraId="3344DDDE">
            <w:pPr>
              <w:ind w:firstLine="0"/>
              <w:rPr>
                <w:sz w:val="21"/>
                <w:szCs w:val="21"/>
                <w:highlight w:val="none"/>
              </w:rPr>
            </w:pPr>
            <w:r>
              <w:rPr>
                <w:sz w:val="21"/>
                <w:szCs w:val="21"/>
                <w:highlight w:val="none"/>
              </w:rPr>
              <w:t>将可塑性与记忆性相关的研究成果形成算法。所提出的算法在主流benchmark Atari和Gym MuJoCo上的最终效果比已有优秀算法DQN、SAC、TD3提升20%以上。</w:t>
            </w:r>
          </w:p>
        </w:tc>
        <w:tc>
          <w:tcPr>
            <w:tcW w:w="3288" w:type="dxa"/>
            <w:vAlign w:val="center"/>
          </w:tcPr>
          <w:p w14:paraId="7D2413C7">
            <w:pPr>
              <w:ind w:firstLine="0"/>
              <w:rPr>
                <w:sz w:val="21"/>
                <w:szCs w:val="21"/>
                <w:highlight w:val="none"/>
              </w:rPr>
            </w:pPr>
            <w:r>
              <w:rPr>
                <w:sz w:val="21"/>
                <w:szCs w:val="21"/>
                <w:highlight w:val="none"/>
              </w:rPr>
              <w:t>5.2.1 可塑性与记忆性算法数量及最终效果测试</w:t>
            </w:r>
          </w:p>
        </w:tc>
        <w:tc>
          <w:tcPr>
            <w:tcW w:w="699" w:type="dxa"/>
            <w:vAlign w:val="center"/>
          </w:tcPr>
          <w:p w14:paraId="4F413010">
            <w:pPr>
              <w:ind w:firstLine="0"/>
              <w:rPr>
                <w:sz w:val="21"/>
                <w:szCs w:val="21"/>
                <w:highlight w:val="none"/>
              </w:rPr>
            </w:pPr>
            <w:r>
              <w:rPr>
                <w:sz w:val="21"/>
                <w:szCs w:val="21"/>
                <w:highlight w:val="none"/>
              </w:rPr>
              <w:t>测试环境一</w:t>
            </w:r>
          </w:p>
        </w:tc>
        <w:tc>
          <w:tcPr>
            <w:tcW w:w="957" w:type="dxa"/>
            <w:vAlign w:val="center"/>
          </w:tcPr>
          <w:p w14:paraId="12DDBC3E">
            <w:pPr>
              <w:ind w:firstLine="0"/>
              <w:rPr>
                <w:sz w:val="21"/>
                <w:szCs w:val="21"/>
                <w:highlight w:val="none"/>
              </w:rPr>
            </w:pPr>
            <w:r>
              <w:rPr>
                <w:sz w:val="21"/>
                <w:szCs w:val="21"/>
                <w:highlight w:val="none"/>
              </w:rPr>
              <w:t>强化学习算法与可解释性评测场景</w:t>
            </w:r>
          </w:p>
        </w:tc>
      </w:tr>
      <w:tr w14:paraId="22236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3" w:hRule="atLeast"/>
        </w:trPr>
        <w:tc>
          <w:tcPr>
            <w:tcW w:w="876" w:type="dxa"/>
            <w:vMerge w:val="restart"/>
            <w:vAlign w:val="center"/>
          </w:tcPr>
          <w:p w14:paraId="6A364291">
            <w:pPr>
              <w:pStyle w:val="81"/>
              <w:jc w:val="center"/>
              <w:rPr>
                <w:highlight w:val="none"/>
              </w:rPr>
            </w:pPr>
            <w:r>
              <w:rPr>
                <w:highlight w:val="none"/>
              </w:rPr>
              <w:t>3</w:t>
            </w:r>
          </w:p>
        </w:tc>
        <w:tc>
          <w:tcPr>
            <w:tcW w:w="871" w:type="dxa"/>
            <w:vMerge w:val="restart"/>
            <w:vAlign w:val="center"/>
          </w:tcPr>
          <w:p w14:paraId="6B8B7FF5">
            <w:pPr>
              <w:ind w:firstLine="0"/>
              <w:jc w:val="center"/>
              <w:rPr>
                <w:highlight w:val="none"/>
              </w:rPr>
            </w:pPr>
            <w:r>
              <w:rPr>
                <w:highlight w:val="none"/>
              </w:rPr>
              <w:t>技术指标3</w:t>
            </w:r>
          </w:p>
        </w:tc>
        <w:tc>
          <w:tcPr>
            <w:tcW w:w="2653" w:type="dxa"/>
            <w:vAlign w:val="center"/>
          </w:tcPr>
          <w:p w14:paraId="02EA3D08">
            <w:pPr>
              <w:ind w:firstLine="0"/>
              <w:rPr>
                <w:sz w:val="21"/>
                <w:szCs w:val="21"/>
                <w:highlight w:val="none"/>
              </w:rPr>
            </w:pPr>
            <w:r>
              <w:rPr>
                <w:sz w:val="21"/>
                <w:szCs w:val="21"/>
                <w:highlight w:val="none"/>
              </w:rPr>
              <w:t>大规模工业级组合优化任务从数学建模到策略输出的端到端工具链与算法平台一套</w:t>
            </w:r>
          </w:p>
        </w:tc>
        <w:tc>
          <w:tcPr>
            <w:tcW w:w="3288" w:type="dxa"/>
            <w:vAlign w:val="center"/>
          </w:tcPr>
          <w:p w14:paraId="3BC16070">
            <w:pPr>
              <w:ind w:firstLine="0"/>
              <w:rPr>
                <w:sz w:val="21"/>
                <w:szCs w:val="21"/>
                <w:highlight w:val="none"/>
              </w:rPr>
            </w:pPr>
            <w:r>
              <w:rPr>
                <w:sz w:val="21"/>
                <w:szCs w:val="21"/>
                <w:highlight w:val="none"/>
              </w:rPr>
              <w:t>5.3.1 端到端全流程覆盖测试</w:t>
            </w:r>
          </w:p>
        </w:tc>
        <w:tc>
          <w:tcPr>
            <w:tcW w:w="699" w:type="dxa"/>
            <w:vAlign w:val="center"/>
          </w:tcPr>
          <w:p w14:paraId="3D91F981">
            <w:pPr>
              <w:ind w:firstLine="0"/>
              <w:rPr>
                <w:sz w:val="21"/>
                <w:szCs w:val="21"/>
                <w:highlight w:val="none"/>
              </w:rPr>
            </w:pPr>
            <w:r>
              <w:rPr>
                <w:sz w:val="21"/>
                <w:szCs w:val="21"/>
                <w:highlight w:val="none"/>
              </w:rPr>
              <w:t>测试环境二</w:t>
            </w:r>
          </w:p>
        </w:tc>
        <w:tc>
          <w:tcPr>
            <w:tcW w:w="957" w:type="dxa"/>
            <w:vAlign w:val="center"/>
          </w:tcPr>
          <w:p w14:paraId="241DB131">
            <w:pPr>
              <w:ind w:firstLine="0"/>
              <w:rPr>
                <w:sz w:val="21"/>
                <w:szCs w:val="21"/>
                <w:highlight w:val="none"/>
              </w:rPr>
            </w:pPr>
            <w:r>
              <w:rPr>
                <w:sz w:val="21"/>
                <w:szCs w:val="21"/>
                <w:highlight w:val="none"/>
              </w:rPr>
              <w:t>组合优化工具链平台功能验证场景</w:t>
            </w:r>
          </w:p>
        </w:tc>
      </w:tr>
      <w:tr w14:paraId="7DB70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876" w:type="dxa"/>
            <w:vMerge w:val="continue"/>
            <w:vAlign w:val="center"/>
          </w:tcPr>
          <w:p w14:paraId="790697ED">
            <w:pPr>
              <w:pStyle w:val="81"/>
              <w:jc w:val="center"/>
              <w:rPr>
                <w:highlight w:val="none"/>
              </w:rPr>
            </w:pPr>
          </w:p>
        </w:tc>
        <w:tc>
          <w:tcPr>
            <w:tcW w:w="871" w:type="dxa"/>
            <w:vMerge w:val="continue"/>
            <w:vAlign w:val="center"/>
          </w:tcPr>
          <w:p w14:paraId="4F9668D0">
            <w:pPr>
              <w:ind w:firstLine="0"/>
              <w:jc w:val="center"/>
              <w:rPr>
                <w:highlight w:val="none"/>
              </w:rPr>
            </w:pPr>
          </w:p>
        </w:tc>
        <w:tc>
          <w:tcPr>
            <w:tcW w:w="2653" w:type="dxa"/>
            <w:vAlign w:val="center"/>
          </w:tcPr>
          <w:p w14:paraId="62FBCF11">
            <w:pPr>
              <w:ind w:firstLine="0"/>
              <w:rPr>
                <w:sz w:val="21"/>
                <w:szCs w:val="21"/>
                <w:highlight w:val="none"/>
              </w:rPr>
            </w:pPr>
            <w:r>
              <w:rPr>
                <w:sz w:val="21"/>
                <w:szCs w:val="21"/>
                <w:highlight w:val="none"/>
              </w:rPr>
              <w:t>内置10+任务样例，10+数据集。</w:t>
            </w:r>
          </w:p>
        </w:tc>
        <w:tc>
          <w:tcPr>
            <w:tcW w:w="3288" w:type="dxa"/>
            <w:vAlign w:val="center"/>
          </w:tcPr>
          <w:p w14:paraId="4C9FB75F">
            <w:pPr>
              <w:ind w:firstLine="0"/>
              <w:rPr>
                <w:sz w:val="21"/>
                <w:szCs w:val="21"/>
                <w:highlight w:val="none"/>
              </w:rPr>
            </w:pPr>
            <w:r>
              <w:rPr>
                <w:sz w:val="21"/>
                <w:szCs w:val="21"/>
                <w:highlight w:val="none"/>
              </w:rPr>
              <w:t>5.3.2 任务模板与数据集标准测试</w:t>
            </w:r>
          </w:p>
        </w:tc>
        <w:tc>
          <w:tcPr>
            <w:tcW w:w="699" w:type="dxa"/>
            <w:vAlign w:val="center"/>
          </w:tcPr>
          <w:p w14:paraId="4ED560A0">
            <w:pPr>
              <w:ind w:firstLine="0"/>
              <w:rPr>
                <w:sz w:val="21"/>
                <w:szCs w:val="21"/>
                <w:highlight w:val="none"/>
              </w:rPr>
            </w:pPr>
            <w:r>
              <w:rPr>
                <w:sz w:val="21"/>
                <w:szCs w:val="21"/>
                <w:highlight w:val="none"/>
              </w:rPr>
              <w:t>测试环境二</w:t>
            </w:r>
          </w:p>
        </w:tc>
        <w:tc>
          <w:tcPr>
            <w:tcW w:w="957" w:type="dxa"/>
            <w:vAlign w:val="center"/>
          </w:tcPr>
          <w:p w14:paraId="6AE8BD67">
            <w:pPr>
              <w:ind w:firstLine="0"/>
              <w:rPr>
                <w:sz w:val="21"/>
                <w:szCs w:val="21"/>
                <w:highlight w:val="none"/>
              </w:rPr>
            </w:pPr>
            <w:r>
              <w:rPr>
                <w:sz w:val="21"/>
                <w:szCs w:val="21"/>
                <w:highlight w:val="none"/>
              </w:rPr>
              <w:t>组合优化工具链平台功能验证场景</w:t>
            </w:r>
          </w:p>
        </w:tc>
      </w:tr>
      <w:tr w14:paraId="25686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876" w:type="dxa"/>
            <w:vMerge w:val="continue"/>
            <w:vAlign w:val="center"/>
          </w:tcPr>
          <w:p w14:paraId="0C91DE55">
            <w:pPr>
              <w:pStyle w:val="81"/>
              <w:jc w:val="center"/>
              <w:rPr>
                <w:highlight w:val="none"/>
              </w:rPr>
            </w:pPr>
          </w:p>
        </w:tc>
        <w:tc>
          <w:tcPr>
            <w:tcW w:w="871" w:type="dxa"/>
            <w:vMerge w:val="continue"/>
            <w:vAlign w:val="center"/>
          </w:tcPr>
          <w:p w14:paraId="3C3D1F0D">
            <w:pPr>
              <w:ind w:firstLine="0"/>
              <w:jc w:val="center"/>
              <w:rPr>
                <w:highlight w:val="none"/>
              </w:rPr>
            </w:pPr>
          </w:p>
        </w:tc>
        <w:tc>
          <w:tcPr>
            <w:tcW w:w="2653" w:type="dxa"/>
            <w:vAlign w:val="center"/>
          </w:tcPr>
          <w:p w14:paraId="6E447CC9">
            <w:pPr>
              <w:ind w:firstLine="0"/>
              <w:rPr>
                <w:sz w:val="21"/>
                <w:szCs w:val="21"/>
                <w:highlight w:val="none"/>
              </w:rPr>
            </w:pPr>
            <w:r>
              <w:rPr>
                <w:sz w:val="21"/>
                <w:szCs w:val="21"/>
                <w:highlight w:val="none"/>
              </w:rPr>
              <w:t>系统中包含的任务类型包含TSP、CVRP、OP、PCTSP、PDP、CVRPTW、MTSP、SVRP、调度任务和芯片布线等。</w:t>
            </w:r>
          </w:p>
        </w:tc>
        <w:tc>
          <w:tcPr>
            <w:tcW w:w="3288" w:type="dxa"/>
            <w:vAlign w:val="center"/>
          </w:tcPr>
          <w:p w14:paraId="444FD4F5">
            <w:pPr>
              <w:ind w:firstLine="0"/>
              <w:rPr>
                <w:sz w:val="21"/>
                <w:szCs w:val="21"/>
                <w:highlight w:val="none"/>
              </w:rPr>
            </w:pPr>
            <w:r>
              <w:rPr>
                <w:sz w:val="21"/>
                <w:szCs w:val="21"/>
                <w:highlight w:val="none"/>
              </w:rPr>
              <w:t>5.3.3 组合优化任务类型覆盖测试</w:t>
            </w:r>
          </w:p>
        </w:tc>
        <w:tc>
          <w:tcPr>
            <w:tcW w:w="699" w:type="dxa"/>
            <w:vAlign w:val="center"/>
          </w:tcPr>
          <w:p w14:paraId="07E19913">
            <w:pPr>
              <w:ind w:firstLine="0"/>
              <w:rPr>
                <w:sz w:val="21"/>
                <w:szCs w:val="21"/>
                <w:highlight w:val="none"/>
              </w:rPr>
            </w:pPr>
            <w:r>
              <w:rPr>
                <w:sz w:val="21"/>
                <w:szCs w:val="21"/>
                <w:highlight w:val="none"/>
              </w:rPr>
              <w:t>测试环境二</w:t>
            </w:r>
          </w:p>
        </w:tc>
        <w:tc>
          <w:tcPr>
            <w:tcW w:w="957" w:type="dxa"/>
            <w:vAlign w:val="center"/>
          </w:tcPr>
          <w:p w14:paraId="74BA2D4A">
            <w:pPr>
              <w:ind w:firstLine="0"/>
              <w:rPr>
                <w:sz w:val="21"/>
                <w:szCs w:val="21"/>
                <w:highlight w:val="none"/>
              </w:rPr>
            </w:pPr>
            <w:r>
              <w:rPr>
                <w:sz w:val="21"/>
                <w:szCs w:val="21"/>
                <w:highlight w:val="none"/>
              </w:rPr>
              <w:t>组合优化工具链平台功能验证场景</w:t>
            </w:r>
          </w:p>
        </w:tc>
      </w:tr>
      <w:tr w14:paraId="59C41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continue"/>
            <w:vAlign w:val="center"/>
          </w:tcPr>
          <w:p w14:paraId="29E4FE4E">
            <w:pPr>
              <w:pStyle w:val="81"/>
              <w:jc w:val="center"/>
              <w:rPr>
                <w:highlight w:val="none"/>
              </w:rPr>
            </w:pPr>
          </w:p>
        </w:tc>
        <w:tc>
          <w:tcPr>
            <w:tcW w:w="871" w:type="dxa"/>
            <w:vMerge w:val="continue"/>
            <w:vAlign w:val="center"/>
          </w:tcPr>
          <w:p w14:paraId="372D851C">
            <w:pPr>
              <w:ind w:firstLine="0"/>
              <w:jc w:val="center"/>
              <w:rPr>
                <w:highlight w:val="none"/>
              </w:rPr>
            </w:pPr>
          </w:p>
        </w:tc>
        <w:tc>
          <w:tcPr>
            <w:tcW w:w="2653" w:type="dxa"/>
            <w:vAlign w:val="center"/>
          </w:tcPr>
          <w:p w14:paraId="5083C373">
            <w:pPr>
              <w:ind w:firstLine="0"/>
              <w:rPr>
                <w:sz w:val="21"/>
                <w:szCs w:val="21"/>
                <w:highlight w:val="none"/>
              </w:rPr>
            </w:pPr>
            <w:r>
              <w:rPr>
                <w:sz w:val="21"/>
                <w:szCs w:val="21"/>
                <w:highlight w:val="none"/>
              </w:rPr>
              <w:t>对任一个任务，从自然语言描述到构建标准强化学习环境所需时间小于10分钟。</w:t>
            </w:r>
          </w:p>
        </w:tc>
        <w:tc>
          <w:tcPr>
            <w:tcW w:w="3288" w:type="dxa"/>
            <w:vAlign w:val="center"/>
          </w:tcPr>
          <w:p w14:paraId="37BE3234">
            <w:pPr>
              <w:ind w:firstLine="0"/>
              <w:rPr>
                <w:sz w:val="21"/>
                <w:szCs w:val="21"/>
                <w:highlight w:val="none"/>
              </w:rPr>
            </w:pPr>
            <w:r>
              <w:rPr>
                <w:sz w:val="21"/>
                <w:szCs w:val="21"/>
                <w:highlight w:val="none"/>
              </w:rPr>
              <w:t>5.3.4 自然语言问题描述到环境构建并求解的时效测试</w:t>
            </w:r>
          </w:p>
        </w:tc>
        <w:tc>
          <w:tcPr>
            <w:tcW w:w="699" w:type="dxa"/>
            <w:vAlign w:val="center"/>
          </w:tcPr>
          <w:p w14:paraId="69084AA5">
            <w:pPr>
              <w:ind w:firstLine="0"/>
              <w:rPr>
                <w:sz w:val="21"/>
                <w:szCs w:val="21"/>
                <w:highlight w:val="none"/>
              </w:rPr>
            </w:pPr>
            <w:r>
              <w:rPr>
                <w:sz w:val="21"/>
                <w:szCs w:val="21"/>
                <w:highlight w:val="none"/>
              </w:rPr>
              <w:t>测试环境二</w:t>
            </w:r>
          </w:p>
        </w:tc>
        <w:tc>
          <w:tcPr>
            <w:tcW w:w="957" w:type="dxa"/>
            <w:vAlign w:val="center"/>
          </w:tcPr>
          <w:p w14:paraId="7E24830A">
            <w:pPr>
              <w:ind w:firstLine="0"/>
              <w:rPr>
                <w:sz w:val="21"/>
                <w:szCs w:val="21"/>
                <w:highlight w:val="none"/>
              </w:rPr>
            </w:pPr>
            <w:r>
              <w:rPr>
                <w:sz w:val="21"/>
                <w:szCs w:val="21"/>
                <w:highlight w:val="none"/>
              </w:rPr>
              <w:t>组合优化工具链平台功能验证场景</w:t>
            </w:r>
          </w:p>
        </w:tc>
      </w:tr>
      <w:tr w14:paraId="0431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restart"/>
            <w:vAlign w:val="center"/>
          </w:tcPr>
          <w:p w14:paraId="578C740B">
            <w:pPr>
              <w:pStyle w:val="81"/>
              <w:jc w:val="center"/>
              <w:rPr>
                <w:highlight w:val="none"/>
              </w:rPr>
            </w:pPr>
            <w:r>
              <w:rPr>
                <w:rFonts w:hint="eastAsia"/>
                <w:highlight w:val="none"/>
              </w:rPr>
              <w:t>4</w:t>
            </w:r>
          </w:p>
        </w:tc>
        <w:tc>
          <w:tcPr>
            <w:tcW w:w="871" w:type="dxa"/>
            <w:vMerge w:val="restart"/>
            <w:vAlign w:val="center"/>
          </w:tcPr>
          <w:p w14:paraId="5B9FF5F3">
            <w:pPr>
              <w:ind w:firstLine="0"/>
              <w:jc w:val="center"/>
              <w:rPr>
                <w:highlight w:val="none"/>
              </w:rPr>
            </w:pPr>
            <w:r>
              <w:rPr>
                <w:highlight w:val="none"/>
              </w:rPr>
              <w:t>技术指标4</w:t>
            </w:r>
          </w:p>
        </w:tc>
        <w:tc>
          <w:tcPr>
            <w:tcW w:w="2653" w:type="dxa"/>
            <w:vAlign w:val="center"/>
          </w:tcPr>
          <w:p w14:paraId="27F7412F">
            <w:pPr>
              <w:ind w:firstLine="0"/>
              <w:rPr>
                <w:highlight w:val="none"/>
              </w:rPr>
            </w:pPr>
            <w:r>
              <w:rPr>
                <w:sz w:val="21"/>
                <w:szCs w:val="21"/>
                <w:highlight w:val="none"/>
              </w:rPr>
              <w:t>包含8个及以上RL4CO算法以及一个或多个自研创新性算法</w:t>
            </w:r>
          </w:p>
        </w:tc>
        <w:tc>
          <w:tcPr>
            <w:tcW w:w="3288" w:type="dxa"/>
            <w:vAlign w:val="center"/>
          </w:tcPr>
          <w:p w14:paraId="3110B827">
            <w:pPr>
              <w:ind w:firstLine="0"/>
              <w:rPr>
                <w:highlight w:val="none"/>
              </w:rPr>
            </w:pPr>
            <w:r>
              <w:rPr>
                <w:sz w:val="21"/>
                <w:szCs w:val="21"/>
                <w:highlight w:val="none"/>
              </w:rPr>
              <w:t>5.4.1 RL4CO专用算法与自研创新算法覆盖测试</w:t>
            </w:r>
          </w:p>
        </w:tc>
        <w:tc>
          <w:tcPr>
            <w:tcW w:w="699" w:type="dxa"/>
            <w:vAlign w:val="center"/>
          </w:tcPr>
          <w:p w14:paraId="4DF6BB7C">
            <w:pPr>
              <w:ind w:firstLine="0"/>
              <w:jc w:val="center"/>
              <w:rPr>
                <w:highlight w:val="none"/>
              </w:rPr>
            </w:pPr>
            <w:r>
              <w:rPr>
                <w:sz w:val="21"/>
                <w:szCs w:val="21"/>
                <w:highlight w:val="none"/>
              </w:rPr>
              <w:t>测试环境二</w:t>
            </w:r>
          </w:p>
        </w:tc>
        <w:tc>
          <w:tcPr>
            <w:tcW w:w="957" w:type="dxa"/>
            <w:vAlign w:val="center"/>
          </w:tcPr>
          <w:p w14:paraId="0D83611C">
            <w:pPr>
              <w:ind w:firstLine="0"/>
              <w:jc w:val="center"/>
              <w:rPr>
                <w:highlight w:val="none"/>
              </w:rPr>
            </w:pPr>
            <w:r>
              <w:rPr>
                <w:rFonts w:ascii="宋体" w:hAnsi="宋体"/>
                <w:sz w:val="21"/>
                <w:highlight w:val="none"/>
              </w:rPr>
              <w:t>RL4CO算法库性能验证场景</w:t>
            </w:r>
          </w:p>
        </w:tc>
      </w:tr>
      <w:tr w14:paraId="0409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continue"/>
            <w:vAlign w:val="center"/>
          </w:tcPr>
          <w:p w14:paraId="462D0A0D">
            <w:pPr>
              <w:pStyle w:val="81"/>
              <w:jc w:val="center"/>
              <w:rPr>
                <w:highlight w:val="none"/>
              </w:rPr>
            </w:pPr>
          </w:p>
        </w:tc>
        <w:tc>
          <w:tcPr>
            <w:tcW w:w="871" w:type="dxa"/>
            <w:vMerge w:val="continue"/>
            <w:vAlign w:val="center"/>
          </w:tcPr>
          <w:p w14:paraId="6D9DD28C">
            <w:pPr>
              <w:ind w:firstLine="0"/>
              <w:jc w:val="center"/>
              <w:rPr>
                <w:highlight w:val="none"/>
              </w:rPr>
            </w:pPr>
          </w:p>
        </w:tc>
        <w:tc>
          <w:tcPr>
            <w:tcW w:w="2653" w:type="dxa"/>
            <w:vAlign w:val="center"/>
          </w:tcPr>
          <w:p w14:paraId="163E76F7">
            <w:pPr>
              <w:ind w:firstLine="0"/>
              <w:rPr>
                <w:highlight w:val="none"/>
              </w:rPr>
            </w:pPr>
            <w:r>
              <w:rPr>
                <w:sz w:val="21"/>
                <w:szCs w:val="21"/>
                <w:highlight w:val="none"/>
              </w:rPr>
              <w:t>专门针对大规模组合优化问题设计，能够处理高维度（1000节点及以上的TSP/CVRP问题）</w:t>
            </w:r>
            <w:r>
              <w:rPr>
                <w:sz w:val="21"/>
                <w:szCs w:val="21"/>
                <w:highlight w:val="none"/>
                <w:vertAlign w:val="superscript"/>
              </w:rPr>
              <w:footnoteReference w:id="0"/>
            </w:r>
            <w:r>
              <w:rPr>
                <w:sz w:val="21"/>
                <w:szCs w:val="21"/>
                <w:highlight w:val="none"/>
              </w:rPr>
              <w:t>和复杂结构（VRPTW问题）</w:t>
            </w:r>
            <w:r>
              <w:rPr>
                <w:sz w:val="21"/>
                <w:szCs w:val="21"/>
                <w:highlight w:val="none"/>
                <w:vertAlign w:val="superscript"/>
              </w:rPr>
              <w:footnoteReference w:id="1"/>
            </w:r>
            <w:r>
              <w:rPr>
                <w:sz w:val="21"/>
                <w:szCs w:val="21"/>
                <w:highlight w:val="none"/>
              </w:rPr>
              <w:t>的搜索空间。</w:t>
            </w:r>
          </w:p>
        </w:tc>
        <w:tc>
          <w:tcPr>
            <w:tcW w:w="3288" w:type="dxa"/>
            <w:vAlign w:val="center"/>
          </w:tcPr>
          <w:p w14:paraId="13FEC4D7">
            <w:pPr>
              <w:ind w:firstLine="0"/>
              <w:rPr>
                <w:highlight w:val="none"/>
              </w:rPr>
            </w:pPr>
            <w:r>
              <w:rPr>
                <w:highlight w:val="none"/>
              </w:rPr>
              <w:t>5.4.2 高维度和复杂结构搜索空间处理能力测试</w:t>
            </w:r>
          </w:p>
        </w:tc>
        <w:tc>
          <w:tcPr>
            <w:tcW w:w="699" w:type="dxa"/>
            <w:vAlign w:val="center"/>
          </w:tcPr>
          <w:p w14:paraId="7FA153F1">
            <w:pPr>
              <w:ind w:firstLine="0"/>
              <w:jc w:val="center"/>
              <w:rPr>
                <w:highlight w:val="none"/>
              </w:rPr>
            </w:pPr>
            <w:r>
              <w:rPr>
                <w:sz w:val="21"/>
                <w:szCs w:val="21"/>
                <w:highlight w:val="none"/>
              </w:rPr>
              <w:t>测试环境二</w:t>
            </w:r>
          </w:p>
        </w:tc>
        <w:tc>
          <w:tcPr>
            <w:tcW w:w="957" w:type="dxa"/>
            <w:vAlign w:val="center"/>
          </w:tcPr>
          <w:p w14:paraId="6B1E49FF">
            <w:pPr>
              <w:ind w:firstLine="0"/>
              <w:jc w:val="center"/>
              <w:rPr>
                <w:highlight w:val="none"/>
              </w:rPr>
            </w:pPr>
            <w:r>
              <w:rPr>
                <w:rFonts w:ascii="宋体" w:hAnsi="宋体"/>
                <w:sz w:val="21"/>
                <w:highlight w:val="none"/>
              </w:rPr>
              <w:t>RL4CO算法库性能验证场景</w:t>
            </w:r>
          </w:p>
        </w:tc>
      </w:tr>
      <w:tr w14:paraId="45FEA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continue"/>
            <w:vAlign w:val="center"/>
          </w:tcPr>
          <w:p w14:paraId="7A9A2389">
            <w:pPr>
              <w:pStyle w:val="81"/>
              <w:jc w:val="center"/>
              <w:rPr>
                <w:highlight w:val="none"/>
              </w:rPr>
            </w:pPr>
          </w:p>
        </w:tc>
        <w:tc>
          <w:tcPr>
            <w:tcW w:w="871" w:type="dxa"/>
            <w:vMerge w:val="continue"/>
            <w:vAlign w:val="center"/>
          </w:tcPr>
          <w:p w14:paraId="16DB60FC">
            <w:pPr>
              <w:ind w:firstLine="0"/>
              <w:jc w:val="center"/>
              <w:rPr>
                <w:highlight w:val="none"/>
              </w:rPr>
            </w:pPr>
          </w:p>
        </w:tc>
        <w:tc>
          <w:tcPr>
            <w:tcW w:w="2653" w:type="dxa"/>
            <w:vAlign w:val="center"/>
          </w:tcPr>
          <w:p w14:paraId="13E1B531">
            <w:pPr>
              <w:ind w:firstLine="0"/>
              <w:rPr>
                <w:highlight w:val="none"/>
              </w:rPr>
            </w:pPr>
            <w:r>
              <w:rPr>
                <w:sz w:val="21"/>
                <w:szCs w:val="21"/>
                <w:highlight w:val="none"/>
              </w:rPr>
              <w:t>算法库中包含的算法包括Q-learning、DQN、REINFORCE、A3C、PPO等。</w:t>
            </w:r>
          </w:p>
        </w:tc>
        <w:tc>
          <w:tcPr>
            <w:tcW w:w="3288" w:type="dxa"/>
            <w:vAlign w:val="center"/>
          </w:tcPr>
          <w:p w14:paraId="5AE7BBAA">
            <w:pPr>
              <w:ind w:firstLine="0"/>
              <w:rPr>
                <w:sz w:val="21"/>
                <w:szCs w:val="21"/>
                <w:highlight w:val="none"/>
              </w:rPr>
            </w:pPr>
            <w:r>
              <w:rPr>
                <w:sz w:val="21"/>
                <w:szCs w:val="21"/>
                <w:highlight w:val="none"/>
              </w:rPr>
              <w:t>5.4.3 基础强化学习算法覆盖测试</w:t>
            </w:r>
          </w:p>
        </w:tc>
        <w:tc>
          <w:tcPr>
            <w:tcW w:w="699" w:type="dxa"/>
            <w:vAlign w:val="center"/>
          </w:tcPr>
          <w:p w14:paraId="36567054">
            <w:pPr>
              <w:ind w:firstLine="0"/>
              <w:jc w:val="center"/>
              <w:rPr>
                <w:highlight w:val="none"/>
              </w:rPr>
            </w:pPr>
            <w:r>
              <w:rPr>
                <w:sz w:val="21"/>
                <w:szCs w:val="21"/>
                <w:highlight w:val="none"/>
              </w:rPr>
              <w:t>测试环境二</w:t>
            </w:r>
          </w:p>
        </w:tc>
        <w:tc>
          <w:tcPr>
            <w:tcW w:w="957" w:type="dxa"/>
            <w:vAlign w:val="center"/>
          </w:tcPr>
          <w:p w14:paraId="2D202A2C">
            <w:pPr>
              <w:ind w:firstLine="0"/>
              <w:jc w:val="center"/>
              <w:rPr>
                <w:highlight w:val="none"/>
              </w:rPr>
            </w:pPr>
            <w:r>
              <w:rPr>
                <w:rFonts w:ascii="宋体" w:hAnsi="宋体"/>
                <w:sz w:val="21"/>
                <w:highlight w:val="none"/>
              </w:rPr>
              <w:t>RL4CO算法库性能验证场景</w:t>
            </w:r>
          </w:p>
        </w:tc>
      </w:tr>
      <w:tr w14:paraId="2D51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Align w:val="center"/>
          </w:tcPr>
          <w:p w14:paraId="1AB913A7">
            <w:pPr>
              <w:pStyle w:val="81"/>
              <w:jc w:val="center"/>
              <w:rPr>
                <w:highlight w:val="none"/>
              </w:rPr>
            </w:pPr>
            <w:r>
              <w:rPr>
                <w:rFonts w:hint="eastAsia"/>
                <w:highlight w:val="none"/>
              </w:rPr>
              <w:t>5</w:t>
            </w:r>
          </w:p>
        </w:tc>
        <w:tc>
          <w:tcPr>
            <w:tcW w:w="871" w:type="dxa"/>
            <w:vAlign w:val="center"/>
          </w:tcPr>
          <w:p w14:paraId="515F0E10">
            <w:pPr>
              <w:ind w:firstLine="0"/>
              <w:jc w:val="center"/>
              <w:rPr>
                <w:highlight w:val="none"/>
              </w:rPr>
            </w:pPr>
            <w:r>
              <w:rPr>
                <w:highlight w:val="none"/>
              </w:rPr>
              <w:t>技术指标5</w:t>
            </w:r>
          </w:p>
        </w:tc>
        <w:tc>
          <w:tcPr>
            <w:tcW w:w="2653" w:type="dxa"/>
            <w:vAlign w:val="center"/>
          </w:tcPr>
          <w:p w14:paraId="09C18B55">
            <w:pPr>
              <w:ind w:firstLine="0"/>
              <w:rPr>
                <w:highlight w:val="none"/>
              </w:rPr>
            </w:pPr>
            <w:r>
              <w:rPr>
                <w:sz w:val="21"/>
                <w:szCs w:val="21"/>
                <w:highlight w:val="none"/>
              </w:rPr>
              <w:t>包含6个以上代表性具备可解释性的算法，包括SORL、SDRL、HRL等。</w:t>
            </w:r>
          </w:p>
        </w:tc>
        <w:tc>
          <w:tcPr>
            <w:tcW w:w="3288" w:type="dxa"/>
            <w:vAlign w:val="center"/>
          </w:tcPr>
          <w:p w14:paraId="0B34DAA6">
            <w:pPr>
              <w:ind w:firstLine="0"/>
              <w:rPr>
                <w:highlight w:val="none"/>
              </w:rPr>
            </w:pPr>
            <w:r>
              <w:rPr>
                <w:sz w:val="21"/>
                <w:szCs w:val="21"/>
                <w:highlight w:val="none"/>
              </w:rPr>
              <w:t>5.5.1 可解释强化学习算法库测试</w:t>
            </w:r>
          </w:p>
        </w:tc>
        <w:tc>
          <w:tcPr>
            <w:tcW w:w="699" w:type="dxa"/>
            <w:vAlign w:val="center"/>
          </w:tcPr>
          <w:p w14:paraId="7D2B351B">
            <w:pPr>
              <w:ind w:firstLine="0"/>
              <w:jc w:val="center"/>
              <w:rPr>
                <w:highlight w:val="none"/>
              </w:rPr>
            </w:pPr>
            <w:r>
              <w:rPr>
                <w:sz w:val="21"/>
                <w:szCs w:val="21"/>
                <w:highlight w:val="none"/>
              </w:rPr>
              <w:t>测试环境一</w:t>
            </w:r>
          </w:p>
        </w:tc>
        <w:tc>
          <w:tcPr>
            <w:tcW w:w="957" w:type="dxa"/>
            <w:vAlign w:val="center"/>
          </w:tcPr>
          <w:p w14:paraId="7DA13A93">
            <w:pPr>
              <w:ind w:firstLine="0"/>
              <w:jc w:val="center"/>
              <w:rPr>
                <w:highlight w:val="none"/>
              </w:rPr>
            </w:pPr>
            <w:r>
              <w:rPr>
                <w:rFonts w:ascii="宋体" w:hAnsi="宋体"/>
                <w:sz w:val="21"/>
                <w:highlight w:val="none"/>
              </w:rPr>
              <w:t>强化学习算法与可解释性评测场景</w:t>
            </w:r>
          </w:p>
        </w:tc>
      </w:tr>
      <w:tr w14:paraId="09615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Align w:val="center"/>
          </w:tcPr>
          <w:p w14:paraId="22711345">
            <w:pPr>
              <w:pStyle w:val="81"/>
              <w:jc w:val="center"/>
              <w:rPr>
                <w:highlight w:val="none"/>
              </w:rPr>
            </w:pPr>
            <w:r>
              <w:rPr>
                <w:rFonts w:hint="eastAsia"/>
                <w:highlight w:val="none"/>
              </w:rPr>
              <w:t>6</w:t>
            </w:r>
          </w:p>
        </w:tc>
        <w:tc>
          <w:tcPr>
            <w:tcW w:w="871" w:type="dxa"/>
            <w:vAlign w:val="center"/>
          </w:tcPr>
          <w:p w14:paraId="7360689A">
            <w:pPr>
              <w:ind w:firstLine="0"/>
              <w:jc w:val="center"/>
              <w:rPr>
                <w:highlight w:val="none"/>
              </w:rPr>
            </w:pPr>
            <w:r>
              <w:rPr>
                <w:highlight w:val="none"/>
              </w:rPr>
              <w:t>技术指标6</w:t>
            </w:r>
          </w:p>
        </w:tc>
        <w:tc>
          <w:tcPr>
            <w:tcW w:w="2653" w:type="dxa"/>
            <w:vAlign w:val="center"/>
          </w:tcPr>
          <w:p w14:paraId="13E42878">
            <w:pPr>
              <w:ind w:firstLine="0"/>
              <w:rPr>
                <w:highlight w:val="none"/>
              </w:rPr>
            </w:pPr>
            <w:r>
              <w:rPr>
                <w:sz w:val="21"/>
                <w:szCs w:val="21"/>
                <w:highlight w:val="none"/>
              </w:rPr>
              <w:t>所提算法在Office World, 蒙特祖马复仇等典型任务场景学习效率比HRL、SDRL等优秀基线算法提升30%以上。</w:t>
            </w:r>
          </w:p>
        </w:tc>
        <w:tc>
          <w:tcPr>
            <w:tcW w:w="3288" w:type="dxa"/>
            <w:vAlign w:val="center"/>
          </w:tcPr>
          <w:p w14:paraId="1DB2173F">
            <w:pPr>
              <w:ind w:firstLine="0"/>
              <w:rPr>
                <w:highlight w:val="none"/>
              </w:rPr>
            </w:pPr>
            <w:r>
              <w:rPr>
                <w:sz w:val="21"/>
                <w:szCs w:val="21"/>
                <w:highlight w:val="none"/>
              </w:rPr>
              <w:t>5.6.1 创新可解释强化学习框架典型任务学习效率测试</w:t>
            </w:r>
          </w:p>
        </w:tc>
        <w:tc>
          <w:tcPr>
            <w:tcW w:w="699" w:type="dxa"/>
            <w:vAlign w:val="center"/>
          </w:tcPr>
          <w:p w14:paraId="6ECB71D1">
            <w:pPr>
              <w:ind w:firstLine="0"/>
              <w:jc w:val="center"/>
              <w:rPr>
                <w:highlight w:val="none"/>
              </w:rPr>
            </w:pPr>
            <w:r>
              <w:rPr>
                <w:sz w:val="21"/>
                <w:szCs w:val="21"/>
                <w:highlight w:val="none"/>
              </w:rPr>
              <w:t>测试环境一</w:t>
            </w:r>
          </w:p>
        </w:tc>
        <w:tc>
          <w:tcPr>
            <w:tcW w:w="957" w:type="dxa"/>
            <w:vAlign w:val="center"/>
          </w:tcPr>
          <w:p w14:paraId="0DDA43A2">
            <w:pPr>
              <w:ind w:firstLine="0"/>
              <w:jc w:val="center"/>
              <w:rPr>
                <w:highlight w:val="none"/>
              </w:rPr>
            </w:pPr>
            <w:r>
              <w:rPr>
                <w:rFonts w:ascii="宋体" w:hAnsi="宋体"/>
                <w:sz w:val="21"/>
                <w:highlight w:val="none"/>
              </w:rPr>
              <w:t>强化学习算法与可解释性评测场景</w:t>
            </w:r>
          </w:p>
        </w:tc>
      </w:tr>
    </w:tbl>
    <w:p w14:paraId="7631CCE8">
      <w:pPr>
        <w:pStyle w:val="2"/>
        <w:numPr>
          <w:ilvl w:val="0"/>
          <w:numId w:val="2"/>
        </w:numPr>
        <w:ind w:left="0" w:firstLine="0"/>
        <w:rPr>
          <w:highlight w:val="none"/>
        </w:rPr>
      </w:pPr>
      <w:bookmarkStart w:id="125" w:name="__RefHeading___Toc3923_57767713"/>
      <w:bookmarkEnd w:id="125"/>
      <w:bookmarkStart w:id="126" w:name="_CodexDynamicToc027"/>
      <w:bookmarkEnd w:id="126"/>
      <w:bookmarkStart w:id="127" w:name="_Toc19730"/>
      <w:bookmarkStart w:id="128" w:name="_Toc15262"/>
      <w:bookmarkStart w:id="129" w:name="_Toc180147740"/>
      <w:r>
        <w:rPr>
          <w:highlight w:val="none"/>
        </w:rPr>
        <w:t>测试方法及要求</w:t>
      </w:r>
      <w:bookmarkEnd w:id="127"/>
      <w:bookmarkEnd w:id="128"/>
      <w:bookmarkEnd w:id="129"/>
    </w:p>
    <w:p w14:paraId="4AF60CC6">
      <w:pPr>
        <w:pStyle w:val="3"/>
        <w:numPr>
          <w:ilvl w:val="1"/>
          <w:numId w:val="2"/>
        </w:numPr>
        <w:ind w:left="0" w:firstLine="0"/>
        <w:rPr>
          <w:highlight w:val="none"/>
        </w:rPr>
      </w:pPr>
      <w:bookmarkStart w:id="130" w:name="_CodexDynamicToc028"/>
      <w:bookmarkEnd w:id="130"/>
      <w:bookmarkStart w:id="131" w:name="_Toc7357"/>
      <w:r>
        <w:rPr>
          <w:highlight w:val="none"/>
        </w:rPr>
        <w:t>技术指标1：强化学习可塑性与记忆性研究技术报告测试方法与步骤</w:t>
      </w:r>
      <w:bookmarkEnd w:id="131"/>
    </w:p>
    <w:p w14:paraId="57ED7F4B">
      <w:pPr>
        <w:pStyle w:val="4"/>
        <w:numPr>
          <w:ilvl w:val="0"/>
          <w:numId w:val="0"/>
        </w:numPr>
        <w:spacing w:before="156" w:after="156"/>
        <w:rPr>
          <w:highlight w:val="none"/>
        </w:rPr>
      </w:pPr>
      <w:bookmarkStart w:id="132" w:name="_CodexDynamicToc029"/>
      <w:bookmarkEnd w:id="132"/>
      <w:bookmarkStart w:id="133" w:name="_Toc19432"/>
      <w:r>
        <w:rPr>
          <w:highlight w:val="none"/>
        </w:rPr>
        <w:t>5.1.1 技术报告与成果资料审查</w:t>
      </w:r>
      <w:bookmarkEnd w:id="133"/>
    </w:p>
    <w:p w14:paraId="4D3937D6">
      <w:pPr>
        <w:ind w:firstLine="0"/>
        <w:rPr>
          <w:b/>
          <w:bCs/>
          <w:highlight w:val="none"/>
        </w:rPr>
      </w:pPr>
      <w:r>
        <w:rPr>
          <w:b/>
          <w:bCs/>
          <w:highlight w:val="none"/>
        </w:rPr>
        <w:t>5.1.1.1 测试前准备</w:t>
      </w:r>
    </w:p>
    <w:p w14:paraId="271FF38C">
      <w:pPr>
        <w:ind w:firstLine="480"/>
        <w:rPr>
          <w:i/>
          <w:iCs/>
          <w:color w:val="FF0000"/>
          <w:highlight w:val="none"/>
        </w:rPr>
      </w:pPr>
      <w:r>
        <w:rPr>
          <w:highlight w:val="none"/>
        </w:rPr>
        <w:t>1) 取得正式交付的强化学习可塑性与记忆性研究技术报告；</w:t>
      </w:r>
    </w:p>
    <w:p w14:paraId="0FCEFD6E">
      <w:pPr>
        <w:ind w:firstLine="480"/>
        <w:rPr>
          <w:i/>
          <w:iCs/>
          <w:color w:val="FF0000"/>
          <w:highlight w:val="none"/>
        </w:rPr>
      </w:pPr>
      <w:r>
        <w:rPr>
          <w:highlight w:val="none"/>
        </w:rPr>
        <w:t>2) 收集报告对应的算法设计、实验配置、原始日志、图表数据和统计脚本；</w:t>
      </w:r>
    </w:p>
    <w:p w14:paraId="12DD27F3">
      <w:pPr>
        <w:ind w:firstLine="480"/>
        <w:rPr>
          <w:i/>
          <w:iCs/>
          <w:color w:val="FF0000"/>
          <w:highlight w:val="none"/>
        </w:rPr>
      </w:pPr>
      <w:r>
        <w:rPr>
          <w:highlight w:val="none"/>
        </w:rPr>
        <w:t>3) 准备论文清单、数据产品目录、提交证明及内容审查表。</w:t>
      </w:r>
    </w:p>
    <w:p w14:paraId="49525797">
      <w:pPr>
        <w:ind w:firstLine="0"/>
        <w:rPr>
          <w:b/>
          <w:bCs/>
          <w:highlight w:val="none"/>
        </w:rPr>
      </w:pPr>
      <w:r>
        <w:rPr>
          <w:b/>
          <w:bCs/>
          <w:highlight w:val="none"/>
        </w:rPr>
        <w:t>5.1.1.2 测试方法</w:t>
      </w:r>
    </w:p>
    <w:p w14:paraId="76F70C2D">
      <w:pPr>
        <w:ind w:firstLine="480"/>
        <w:rPr>
          <w:i/>
          <w:iCs/>
          <w:color w:val="FF0000"/>
          <w:highlight w:val="none"/>
        </w:rPr>
      </w:pPr>
      <w:r>
        <w:rPr>
          <w:highlight w:val="none"/>
        </w:rPr>
        <w:t>1) 核验报告名称、版本、签署状态、目录结构和文件可读性；</w:t>
      </w:r>
    </w:p>
    <w:p w14:paraId="7E9B0FC2">
      <w:pPr>
        <w:ind w:firstLine="480"/>
        <w:rPr>
          <w:i/>
          <w:iCs/>
          <w:color w:val="FF0000"/>
          <w:highlight w:val="none"/>
        </w:rPr>
      </w:pPr>
      <w:r>
        <w:rPr>
          <w:highlight w:val="none"/>
        </w:rPr>
        <w:t>2) 检查是否完整论述数据/任务非平稳性与可塑性、记忆性的关系；</w:t>
      </w:r>
    </w:p>
    <w:p w14:paraId="1DB87798">
      <w:pPr>
        <w:ind w:firstLine="480"/>
        <w:rPr>
          <w:i/>
          <w:iCs/>
          <w:color w:val="FF0000"/>
          <w:highlight w:val="none"/>
        </w:rPr>
      </w:pPr>
      <w:r>
        <w:rPr>
          <w:highlight w:val="none"/>
        </w:rPr>
        <w:t>3) 检查是否分析能力丧失时网络参数、结构和表征变化，并给出平衡算法设计；</w:t>
      </w:r>
    </w:p>
    <w:p w14:paraId="48D0CE45">
      <w:pPr>
        <w:ind w:firstLine="480"/>
        <w:rPr>
          <w:i/>
          <w:iCs/>
          <w:color w:val="FF0000"/>
          <w:highlight w:val="none"/>
        </w:rPr>
      </w:pPr>
      <w:r>
        <w:rPr>
          <w:highlight w:val="none"/>
        </w:rPr>
        <w:t>4) 抽查图表、性能结论与原始实验日志、配置及统计脚本的一致性；</w:t>
      </w:r>
    </w:p>
    <w:p w14:paraId="0D8614EC">
      <w:pPr>
        <w:ind w:firstLine="480"/>
        <w:rPr>
          <w:highlight w:val="none"/>
        </w:rPr>
      </w:pPr>
      <w:r>
        <w:rPr>
          <w:highlight w:val="none"/>
        </w:rPr>
        <w:t>5) 核验论文和数据产品的数量、相关性、版本一致性及提交状态，形成专家审查意见。</w:t>
      </w:r>
    </w:p>
    <w:p w14:paraId="6BDD4BC4">
      <w:pPr>
        <w:ind w:firstLine="480"/>
        <w:rPr>
          <w:highlight w:val="none"/>
        </w:rPr>
      </w:pPr>
    </w:p>
    <w:p w14:paraId="23B09A96">
      <w:pPr>
        <w:ind w:firstLine="480"/>
        <w:rPr>
          <w:highlight w:val="none"/>
        </w:rPr>
      </w:pPr>
    </w:p>
    <w:p w14:paraId="4927340C">
      <w:pPr>
        <w:ind w:firstLine="0"/>
        <w:rPr>
          <w:b/>
          <w:bCs/>
          <w:highlight w:val="none"/>
        </w:rPr>
      </w:pPr>
      <w:r>
        <w:rPr>
          <w:b/>
          <w:bCs/>
          <w:highlight w:val="none"/>
        </w:rPr>
        <w:t>5.1.1.3 测试记录表</w:t>
      </w:r>
    </w:p>
    <w:p w14:paraId="00049C1C">
      <w:pPr>
        <w:pStyle w:val="14"/>
        <w:keepNext/>
        <w:rPr>
          <w:highlight w:val="none"/>
        </w:rPr>
      </w:pPr>
      <w:r>
        <w:rPr>
          <w:highlight w:val="none"/>
        </w:rPr>
        <w:t>表 7 技术报告与成果资料审查记录表</w:t>
      </w:r>
    </w:p>
    <w:tbl>
      <w:tblPr>
        <w:tblStyle w:val="38"/>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3"/>
        <w:gridCol w:w="2550"/>
        <w:gridCol w:w="1984"/>
        <w:gridCol w:w="2687"/>
      </w:tblGrid>
      <w:tr w14:paraId="4283B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3" w:type="dxa"/>
            <w:vAlign w:val="center"/>
          </w:tcPr>
          <w:p w14:paraId="4BE5994A">
            <w:pPr>
              <w:ind w:firstLine="0"/>
              <w:rPr>
                <w:highlight w:val="none"/>
              </w:rPr>
            </w:pPr>
            <w:r>
              <w:rPr>
                <w:highlight w:val="none"/>
              </w:rPr>
              <w:t>测试项名称：</w:t>
            </w:r>
          </w:p>
        </w:tc>
        <w:tc>
          <w:tcPr>
            <w:tcW w:w="7221" w:type="dxa"/>
            <w:gridSpan w:val="3"/>
          </w:tcPr>
          <w:p w14:paraId="423691C9">
            <w:pPr>
              <w:ind w:firstLine="0"/>
              <w:rPr>
                <w:highlight w:val="none"/>
              </w:rPr>
            </w:pPr>
            <w:r>
              <w:rPr>
                <w:highlight w:val="none"/>
              </w:rPr>
              <w:t>技术报告与成果资料审查</w:t>
            </w:r>
          </w:p>
        </w:tc>
      </w:tr>
      <w:tr w14:paraId="0EDC9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3" w:type="dxa"/>
            <w:vAlign w:val="center"/>
          </w:tcPr>
          <w:p w14:paraId="51C08099">
            <w:pPr>
              <w:ind w:firstLine="0"/>
              <w:rPr>
                <w:highlight w:val="none"/>
              </w:rPr>
            </w:pPr>
            <w:r>
              <w:rPr>
                <w:highlight w:val="none"/>
              </w:rPr>
              <w:t>测试类型：</w:t>
            </w:r>
          </w:p>
        </w:tc>
        <w:tc>
          <w:tcPr>
            <w:tcW w:w="2550" w:type="dxa"/>
          </w:tcPr>
          <w:p w14:paraId="611256A1">
            <w:pPr>
              <w:ind w:firstLine="0"/>
              <w:rPr>
                <w:i/>
                <w:iCs/>
                <w:highlight w:val="none"/>
              </w:rPr>
            </w:pPr>
            <w:r>
              <w:rPr>
                <w:highlight w:val="none"/>
              </w:rPr>
              <w:t>资料审查</w:t>
            </w:r>
          </w:p>
        </w:tc>
        <w:tc>
          <w:tcPr>
            <w:tcW w:w="1984" w:type="dxa"/>
          </w:tcPr>
          <w:p w14:paraId="68A49238">
            <w:pPr>
              <w:ind w:firstLine="0"/>
              <w:rPr>
                <w:highlight w:val="none"/>
              </w:rPr>
            </w:pPr>
            <w:r>
              <w:rPr>
                <w:highlight w:val="none"/>
              </w:rPr>
              <w:t>对应技术指标：</w:t>
            </w:r>
          </w:p>
        </w:tc>
        <w:tc>
          <w:tcPr>
            <w:tcW w:w="2687" w:type="dxa"/>
          </w:tcPr>
          <w:p w14:paraId="101D17C1">
            <w:pPr>
              <w:ind w:firstLine="0"/>
              <w:rPr>
                <w:i/>
                <w:iCs/>
                <w:highlight w:val="none"/>
              </w:rPr>
            </w:pPr>
            <w:r>
              <w:rPr>
                <w:highlight w:val="none"/>
              </w:rPr>
              <w:t>技术指标1</w:t>
            </w:r>
          </w:p>
        </w:tc>
      </w:tr>
      <w:tr w14:paraId="4534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3" w:type="dxa"/>
            <w:vAlign w:val="center"/>
          </w:tcPr>
          <w:p w14:paraId="4007D9C7">
            <w:pPr>
              <w:ind w:firstLine="0"/>
              <w:rPr>
                <w:highlight w:val="none"/>
              </w:rPr>
            </w:pPr>
            <w:r>
              <w:rPr>
                <w:highlight w:val="none"/>
              </w:rPr>
              <w:t>测试项描述：</w:t>
            </w:r>
          </w:p>
        </w:tc>
        <w:tc>
          <w:tcPr>
            <w:tcW w:w="7221" w:type="dxa"/>
            <w:gridSpan w:val="3"/>
          </w:tcPr>
          <w:p w14:paraId="083A7200">
            <w:pPr>
              <w:ind w:firstLine="0"/>
              <w:rPr>
                <w:highlight w:val="none"/>
              </w:rPr>
            </w:pPr>
            <w:r>
              <w:rPr>
                <w:highlight w:val="none"/>
              </w:rPr>
              <w:t>核验技术报告1份、学术论文及协议数据产品的数量、内容和可追溯性。</w:t>
            </w:r>
          </w:p>
        </w:tc>
      </w:tr>
      <w:tr w14:paraId="0C627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3" w:type="dxa"/>
            <w:vAlign w:val="center"/>
          </w:tcPr>
          <w:p w14:paraId="7BE87CA7">
            <w:pPr>
              <w:ind w:firstLine="0"/>
              <w:rPr>
                <w:highlight w:val="none"/>
              </w:rPr>
            </w:pPr>
            <w:r>
              <w:rPr>
                <w:highlight w:val="none"/>
              </w:rPr>
              <w:t>测试场景条件：</w:t>
            </w:r>
          </w:p>
        </w:tc>
        <w:tc>
          <w:tcPr>
            <w:tcW w:w="7221" w:type="dxa"/>
            <w:gridSpan w:val="3"/>
          </w:tcPr>
          <w:p w14:paraId="2103084F">
            <w:pPr>
              <w:ind w:firstLine="0"/>
              <w:rPr>
                <w:highlight w:val="none"/>
              </w:rPr>
            </w:pPr>
            <w:r>
              <w:rPr>
                <w:highlight w:val="none"/>
              </w:rPr>
              <w:t>强化学习算法与可解释性评测场景</w:t>
            </w:r>
          </w:p>
        </w:tc>
      </w:tr>
      <w:tr w14:paraId="63D07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3" w:type="dxa"/>
            <w:vAlign w:val="center"/>
          </w:tcPr>
          <w:p w14:paraId="38CB6E1F">
            <w:pPr>
              <w:ind w:firstLine="0"/>
              <w:rPr>
                <w:highlight w:val="none"/>
              </w:rPr>
            </w:pPr>
            <w:r>
              <w:rPr>
                <w:highlight w:val="none"/>
              </w:rPr>
              <w:t>测试环境：</w:t>
            </w:r>
          </w:p>
        </w:tc>
        <w:tc>
          <w:tcPr>
            <w:tcW w:w="7221" w:type="dxa"/>
            <w:gridSpan w:val="3"/>
          </w:tcPr>
          <w:p w14:paraId="6F4C7925">
            <w:pPr>
              <w:ind w:firstLine="0"/>
              <w:rPr>
                <w:highlight w:val="none"/>
              </w:rPr>
            </w:pPr>
            <w:r>
              <w:rPr>
                <w:highlight w:val="none"/>
              </w:rPr>
              <w:t>测试环境一</w:t>
            </w:r>
          </w:p>
        </w:tc>
      </w:tr>
      <w:tr w14:paraId="470A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3" w:type="dxa"/>
            <w:vAlign w:val="center"/>
          </w:tcPr>
          <w:p w14:paraId="4E910662">
            <w:pPr>
              <w:ind w:firstLine="0"/>
              <w:rPr>
                <w:highlight w:val="none"/>
              </w:rPr>
            </w:pPr>
            <w:r>
              <w:rPr>
                <w:highlight w:val="none"/>
              </w:rPr>
              <w:t>测试前提和约束：</w:t>
            </w:r>
          </w:p>
        </w:tc>
        <w:tc>
          <w:tcPr>
            <w:tcW w:w="7221" w:type="dxa"/>
            <w:gridSpan w:val="3"/>
          </w:tcPr>
          <w:p w14:paraId="2CAEC00F">
            <w:pPr>
              <w:ind w:firstLine="0"/>
              <w:rPr>
                <w:i/>
                <w:iCs/>
                <w:highlight w:val="none"/>
              </w:rPr>
            </w:pPr>
            <w:r>
              <w:rPr>
                <w:highlight w:val="none"/>
              </w:rPr>
              <w:t>正式技术报告、实验日志、图表数据、论文及数据产品清单齐备。</w:t>
            </w:r>
          </w:p>
        </w:tc>
      </w:tr>
      <w:tr w14:paraId="1FA7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3" w:type="dxa"/>
            <w:vAlign w:val="center"/>
          </w:tcPr>
          <w:p w14:paraId="04619307">
            <w:pPr>
              <w:ind w:firstLine="0"/>
              <w:rPr>
                <w:highlight w:val="none"/>
              </w:rPr>
            </w:pPr>
            <w:r>
              <w:rPr>
                <w:highlight w:val="none"/>
              </w:rPr>
              <w:t>测试终止条件：</w:t>
            </w:r>
          </w:p>
        </w:tc>
        <w:tc>
          <w:tcPr>
            <w:tcW w:w="7221" w:type="dxa"/>
            <w:gridSpan w:val="3"/>
          </w:tcPr>
          <w:p w14:paraId="2E522020">
            <w:pPr>
              <w:ind w:firstLine="0"/>
              <w:rPr>
                <w:highlight w:val="none"/>
              </w:rPr>
            </w:pPr>
            <w:r>
              <w:rPr>
                <w:highlight w:val="none"/>
              </w:rPr>
              <w:t>报告与全部支撑材料完成审查，或发现关键成果/证据缺失无法继续判定。</w:t>
            </w:r>
          </w:p>
        </w:tc>
      </w:tr>
      <w:tr w14:paraId="77B0D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3" w:type="dxa"/>
            <w:vMerge w:val="restart"/>
            <w:vAlign w:val="center"/>
          </w:tcPr>
          <w:p w14:paraId="6F90D2DB">
            <w:pPr>
              <w:ind w:firstLine="0"/>
              <w:rPr>
                <w:highlight w:val="none"/>
              </w:rPr>
            </w:pPr>
            <w:r>
              <w:rPr>
                <w:highlight w:val="none"/>
              </w:rPr>
              <w:t>测试步骤：</w:t>
            </w:r>
          </w:p>
        </w:tc>
        <w:tc>
          <w:tcPr>
            <w:tcW w:w="2550" w:type="dxa"/>
          </w:tcPr>
          <w:p w14:paraId="21F6140C">
            <w:pPr>
              <w:ind w:firstLine="0"/>
              <w:jc w:val="center"/>
              <w:rPr>
                <w:highlight w:val="none"/>
              </w:rPr>
            </w:pPr>
            <w:r>
              <w:rPr>
                <w:highlight w:val="none"/>
              </w:rPr>
              <w:t>步骤描述</w:t>
            </w:r>
          </w:p>
        </w:tc>
        <w:tc>
          <w:tcPr>
            <w:tcW w:w="1984" w:type="dxa"/>
          </w:tcPr>
          <w:p w14:paraId="786BC6D4">
            <w:pPr>
              <w:ind w:firstLine="0"/>
              <w:jc w:val="center"/>
              <w:rPr>
                <w:highlight w:val="none"/>
              </w:rPr>
            </w:pPr>
            <w:r>
              <w:rPr>
                <w:highlight w:val="none"/>
              </w:rPr>
              <w:t>预期结果</w:t>
            </w:r>
          </w:p>
        </w:tc>
        <w:tc>
          <w:tcPr>
            <w:tcW w:w="2687" w:type="dxa"/>
          </w:tcPr>
          <w:p w14:paraId="59B7B53D">
            <w:pPr>
              <w:ind w:firstLine="0"/>
              <w:jc w:val="center"/>
              <w:rPr>
                <w:highlight w:val="none"/>
              </w:rPr>
            </w:pPr>
            <w:r>
              <w:rPr>
                <w:highlight w:val="none"/>
              </w:rPr>
              <w:t>测试结果</w:t>
            </w:r>
          </w:p>
        </w:tc>
      </w:tr>
      <w:tr w14:paraId="7F0E7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3" w:type="dxa"/>
            <w:vMerge w:val="continue"/>
            <w:vAlign w:val="center"/>
          </w:tcPr>
          <w:p w14:paraId="569B86A1">
            <w:pPr>
              <w:ind w:firstLine="0"/>
              <w:rPr>
                <w:highlight w:val="none"/>
              </w:rPr>
            </w:pPr>
          </w:p>
        </w:tc>
        <w:tc>
          <w:tcPr>
            <w:tcW w:w="2550" w:type="dxa"/>
          </w:tcPr>
          <w:p w14:paraId="567B392C">
            <w:pPr>
              <w:ind w:firstLine="0"/>
              <w:rPr>
                <w:highlight w:val="none"/>
              </w:rPr>
            </w:pPr>
            <w:r>
              <w:rPr>
                <w:highlight w:val="none"/>
              </w:rPr>
              <w:t>1. 核验报告版本、签署和结构</w:t>
            </w:r>
          </w:p>
        </w:tc>
        <w:tc>
          <w:tcPr>
            <w:tcW w:w="1984" w:type="dxa"/>
          </w:tcPr>
          <w:p w14:paraId="44FE3E87">
            <w:pPr>
              <w:ind w:firstLine="0"/>
              <w:rPr>
                <w:highlight w:val="none"/>
              </w:rPr>
            </w:pPr>
            <w:r>
              <w:rPr>
                <w:highlight w:val="none"/>
              </w:rPr>
              <w:t>报告版本唯一且状态有效</w:t>
            </w:r>
          </w:p>
        </w:tc>
        <w:tc>
          <w:tcPr>
            <w:tcW w:w="2687" w:type="dxa"/>
          </w:tcPr>
          <w:p w14:paraId="68B190D7">
            <w:pPr>
              <w:ind w:firstLine="0"/>
              <w:rPr>
                <w:highlight w:val="none"/>
              </w:rPr>
            </w:pPr>
          </w:p>
        </w:tc>
      </w:tr>
      <w:tr w14:paraId="58DC8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3" w:type="dxa"/>
            <w:vMerge w:val="continue"/>
            <w:vAlign w:val="center"/>
          </w:tcPr>
          <w:p w14:paraId="686294F8">
            <w:pPr>
              <w:ind w:firstLine="0"/>
              <w:rPr>
                <w:highlight w:val="none"/>
              </w:rPr>
            </w:pPr>
          </w:p>
        </w:tc>
        <w:tc>
          <w:tcPr>
            <w:tcW w:w="2550" w:type="dxa"/>
          </w:tcPr>
          <w:p w14:paraId="1035DEE8">
            <w:pPr>
              <w:ind w:firstLine="0"/>
              <w:rPr>
                <w:highlight w:val="none"/>
              </w:rPr>
            </w:pPr>
            <w:r>
              <w:rPr>
                <w:highlight w:val="none"/>
              </w:rPr>
              <w:t>2. 内容包括数据非平稳性与可塑性、记忆性的关系分析；可塑性与记忆性丢失时，神经网络参数和结构特征的变化分析；平衡可塑性与记忆性的强化学习算法设计。</w:t>
            </w:r>
          </w:p>
        </w:tc>
        <w:tc>
          <w:tcPr>
            <w:tcW w:w="1984" w:type="dxa"/>
          </w:tcPr>
          <w:p w14:paraId="13B6D3A2">
            <w:pPr>
              <w:ind w:firstLine="0"/>
              <w:rPr>
                <w:highlight w:val="none"/>
              </w:rPr>
            </w:pPr>
            <w:r>
              <w:rPr>
                <w:highlight w:val="none"/>
              </w:rPr>
              <w:t>规定分析内容完整且论据充分</w:t>
            </w:r>
          </w:p>
        </w:tc>
        <w:tc>
          <w:tcPr>
            <w:tcW w:w="2687" w:type="dxa"/>
          </w:tcPr>
          <w:p w14:paraId="67E1B4A8">
            <w:pPr>
              <w:ind w:firstLine="0"/>
              <w:rPr>
                <w:highlight w:val="none"/>
              </w:rPr>
            </w:pPr>
          </w:p>
        </w:tc>
      </w:tr>
      <w:tr w14:paraId="6A4D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3" w:type="dxa"/>
            <w:vMerge w:val="continue"/>
            <w:vAlign w:val="center"/>
          </w:tcPr>
          <w:p w14:paraId="44079B75">
            <w:pPr>
              <w:ind w:firstLine="0"/>
              <w:rPr>
                <w:highlight w:val="none"/>
              </w:rPr>
            </w:pPr>
          </w:p>
        </w:tc>
        <w:tc>
          <w:tcPr>
            <w:tcW w:w="2550" w:type="dxa"/>
          </w:tcPr>
          <w:p w14:paraId="6B6B0115">
            <w:pPr>
              <w:ind w:firstLine="0"/>
              <w:rPr>
                <w:highlight w:val="none"/>
              </w:rPr>
            </w:pPr>
            <w:r>
              <w:rPr>
                <w:highlight w:val="none"/>
              </w:rPr>
              <w:t>3. 核验论文、数据产品并形成专家意见</w:t>
            </w:r>
          </w:p>
        </w:tc>
        <w:tc>
          <w:tcPr>
            <w:tcW w:w="1984" w:type="dxa"/>
          </w:tcPr>
          <w:p w14:paraId="2439CD17">
            <w:pPr>
              <w:ind w:firstLine="0"/>
              <w:rPr>
                <w:highlight w:val="none"/>
              </w:rPr>
            </w:pPr>
            <w:r>
              <w:rPr>
                <w:highlight w:val="none"/>
              </w:rPr>
              <w:t>成果数量和提交状态明确</w:t>
            </w:r>
          </w:p>
        </w:tc>
        <w:tc>
          <w:tcPr>
            <w:tcW w:w="2687" w:type="dxa"/>
          </w:tcPr>
          <w:p w14:paraId="587DB9CE">
            <w:pPr>
              <w:ind w:firstLine="0"/>
              <w:rPr>
                <w:highlight w:val="none"/>
              </w:rPr>
            </w:pPr>
          </w:p>
        </w:tc>
      </w:tr>
      <w:tr w14:paraId="75D2D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3" w:type="dxa"/>
            <w:vAlign w:val="center"/>
          </w:tcPr>
          <w:p w14:paraId="23D1CF44">
            <w:pPr>
              <w:ind w:firstLine="0"/>
              <w:rPr>
                <w:highlight w:val="none"/>
              </w:rPr>
            </w:pPr>
            <w:r>
              <w:rPr>
                <w:highlight w:val="none"/>
              </w:rPr>
              <w:t>判定准则：</w:t>
            </w:r>
          </w:p>
        </w:tc>
        <w:tc>
          <w:tcPr>
            <w:tcW w:w="7221" w:type="dxa"/>
            <w:gridSpan w:val="3"/>
          </w:tcPr>
          <w:p w14:paraId="73E7FE45">
            <w:pPr>
              <w:ind w:firstLine="0"/>
              <w:rPr>
                <w:rFonts w:hint="eastAsia" w:eastAsia="宋体"/>
                <w:highlight w:val="none"/>
                <w:lang w:eastAsia="zh-CN"/>
              </w:rPr>
            </w:pPr>
            <w:r>
              <w:rPr>
                <w:highlight w:val="none"/>
              </w:rPr>
              <w:t>提交技术报告1份，规定内容完整且关键结论可追溯。</w:t>
            </w:r>
          </w:p>
        </w:tc>
      </w:tr>
      <w:tr w14:paraId="79198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3" w:type="dxa"/>
            <w:vAlign w:val="center"/>
          </w:tcPr>
          <w:p w14:paraId="4C4F583F">
            <w:pPr>
              <w:ind w:firstLine="0"/>
              <w:rPr>
                <w:highlight w:val="none"/>
              </w:rPr>
            </w:pPr>
            <w:r>
              <w:rPr>
                <w:highlight w:val="none"/>
              </w:rPr>
              <w:t>测试结论：</w:t>
            </w:r>
          </w:p>
        </w:tc>
        <w:tc>
          <w:tcPr>
            <w:tcW w:w="7221" w:type="dxa"/>
            <w:gridSpan w:val="3"/>
          </w:tcPr>
          <w:p w14:paraId="3D9786C2">
            <w:pPr>
              <w:ind w:firstLine="0"/>
              <w:rPr>
                <w:highlight w:val="none"/>
              </w:rPr>
            </w:pPr>
          </w:p>
        </w:tc>
      </w:tr>
      <w:tr w14:paraId="7309A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3" w:type="dxa"/>
            <w:vAlign w:val="center"/>
          </w:tcPr>
          <w:p w14:paraId="354C5B62">
            <w:pPr>
              <w:ind w:firstLine="0"/>
              <w:rPr>
                <w:highlight w:val="none"/>
              </w:rPr>
            </w:pPr>
            <w:r>
              <w:rPr>
                <w:highlight w:val="none"/>
              </w:rPr>
              <w:t>测试人：</w:t>
            </w:r>
          </w:p>
        </w:tc>
        <w:tc>
          <w:tcPr>
            <w:tcW w:w="2550" w:type="dxa"/>
          </w:tcPr>
          <w:p w14:paraId="4D5A864F">
            <w:pPr>
              <w:ind w:firstLine="0"/>
              <w:rPr>
                <w:highlight w:val="none"/>
              </w:rPr>
            </w:pPr>
          </w:p>
        </w:tc>
        <w:tc>
          <w:tcPr>
            <w:tcW w:w="1984" w:type="dxa"/>
          </w:tcPr>
          <w:p w14:paraId="24DF5805">
            <w:pPr>
              <w:ind w:firstLine="0"/>
              <w:rPr>
                <w:highlight w:val="none"/>
              </w:rPr>
            </w:pPr>
            <w:r>
              <w:rPr>
                <w:highlight w:val="none"/>
              </w:rPr>
              <w:t>测试时间：</w:t>
            </w:r>
          </w:p>
        </w:tc>
        <w:tc>
          <w:tcPr>
            <w:tcW w:w="2687" w:type="dxa"/>
          </w:tcPr>
          <w:p w14:paraId="2740910F">
            <w:pPr>
              <w:ind w:firstLine="0"/>
              <w:rPr>
                <w:highlight w:val="none"/>
              </w:rPr>
            </w:pPr>
          </w:p>
        </w:tc>
      </w:tr>
    </w:tbl>
    <w:p w14:paraId="6CBB05E6">
      <w:pPr>
        <w:pStyle w:val="3"/>
        <w:numPr>
          <w:ilvl w:val="1"/>
          <w:numId w:val="2"/>
        </w:numPr>
        <w:ind w:left="0" w:firstLine="0"/>
        <w:rPr>
          <w:highlight w:val="none"/>
        </w:rPr>
      </w:pPr>
      <w:bookmarkStart w:id="134" w:name="_CodexDynamicToc030"/>
      <w:bookmarkEnd w:id="134"/>
      <w:bookmarkStart w:id="135" w:name="_Toc27005"/>
      <w:r>
        <w:rPr>
          <w:highlight w:val="none"/>
        </w:rPr>
        <w:t>技术指标2：可塑性与记忆性增强算法测试方法与步骤</w:t>
      </w:r>
      <w:bookmarkEnd w:id="135"/>
    </w:p>
    <w:p w14:paraId="5534A2A7">
      <w:pPr>
        <w:pStyle w:val="4"/>
        <w:numPr>
          <w:ilvl w:val="0"/>
          <w:numId w:val="0"/>
        </w:numPr>
        <w:spacing w:before="156" w:after="156"/>
        <w:rPr>
          <w:highlight w:val="none"/>
        </w:rPr>
      </w:pPr>
      <w:bookmarkStart w:id="136" w:name="_CodexDynamicToc031"/>
      <w:bookmarkEnd w:id="136"/>
      <w:bookmarkStart w:id="137" w:name="_Toc26480"/>
      <w:r>
        <w:rPr>
          <w:highlight w:val="none"/>
        </w:rPr>
        <w:t>5.2.1 可塑性与记忆性算法数量及最终效果测试</w:t>
      </w:r>
      <w:bookmarkEnd w:id="137"/>
    </w:p>
    <w:p w14:paraId="5F50D255">
      <w:pPr>
        <w:ind w:firstLine="0"/>
        <w:rPr>
          <w:b/>
          <w:bCs/>
          <w:highlight w:val="none"/>
        </w:rPr>
      </w:pPr>
      <w:r>
        <w:rPr>
          <w:b/>
          <w:bCs/>
          <w:highlight w:val="none"/>
        </w:rPr>
        <w:t>5.2.1.1 测试前准备</w:t>
      </w:r>
    </w:p>
    <w:p w14:paraId="3AA1F5C6">
      <w:pPr>
        <w:ind w:firstLine="480"/>
        <w:rPr>
          <w:i/>
          <w:iCs/>
          <w:color w:val="FF0000"/>
          <w:highlight w:val="none"/>
        </w:rPr>
      </w:pPr>
      <w:r>
        <w:rPr>
          <w:highlight w:val="none"/>
        </w:rPr>
        <w:t>1) 部署两个被测算法、Atari/ALE、Gym MuJoCo及适用的DQN、SAC、TD3基线；</w:t>
      </w:r>
    </w:p>
    <w:p w14:paraId="725E802C">
      <w:pPr>
        <w:ind w:firstLine="480"/>
        <w:rPr>
          <w:i/>
          <w:iCs/>
          <w:color w:val="FF0000"/>
          <w:highlight w:val="none"/>
        </w:rPr>
      </w:pPr>
      <w:r>
        <w:rPr>
          <w:highlight w:val="none"/>
        </w:rPr>
        <w:t>2) 冻结不少于3个代表性Atari任务和3个代表性Gym MuJoCo任务；</w:t>
      </w:r>
    </w:p>
    <w:p w14:paraId="2E68109F">
      <w:pPr>
        <w:ind w:firstLine="480"/>
        <w:rPr>
          <w:i/>
          <w:iCs/>
          <w:color w:val="FF0000"/>
          <w:highlight w:val="none"/>
        </w:rPr>
      </w:pPr>
      <w:r>
        <w:rPr>
          <w:highlight w:val="none"/>
        </w:rPr>
        <w:t>3) 冻结环境版本、预处理、网络规模原则、训练预算、评测频率及不少于三个随机种子。</w:t>
      </w:r>
    </w:p>
    <w:p w14:paraId="69526852">
      <w:pPr>
        <w:ind w:firstLine="0"/>
        <w:rPr>
          <w:b/>
          <w:bCs/>
          <w:highlight w:val="none"/>
        </w:rPr>
      </w:pPr>
      <w:r>
        <w:rPr>
          <w:b/>
          <w:bCs/>
          <w:highlight w:val="none"/>
        </w:rPr>
        <w:t>5.2.1.2 测试方法</w:t>
      </w:r>
    </w:p>
    <w:p w14:paraId="1978F359">
      <w:pPr>
        <w:ind w:firstLine="480"/>
        <w:rPr>
          <w:i/>
          <w:iCs/>
          <w:color w:val="FF0000"/>
          <w:highlight w:val="none"/>
        </w:rPr>
      </w:pPr>
      <w:r>
        <w:rPr>
          <w:highlight w:val="none"/>
        </w:rPr>
        <w:t>1) 分别安装两个被测算法，执行最小训练、模型保存、加载和独立评测；</w:t>
      </w:r>
    </w:p>
    <w:p w14:paraId="501C63D7">
      <w:pPr>
        <w:ind w:firstLine="480"/>
        <w:rPr>
          <w:i/>
          <w:iCs/>
          <w:color w:val="FF0000"/>
          <w:highlight w:val="none"/>
        </w:rPr>
      </w:pPr>
      <w:r>
        <w:rPr>
          <w:highlight w:val="none"/>
        </w:rPr>
        <w:t>2) 在Atari任务上采用相同预算运行被测算法与DQN等适用基线；</w:t>
      </w:r>
    </w:p>
    <w:p w14:paraId="6C2F0605">
      <w:pPr>
        <w:ind w:firstLine="480"/>
        <w:rPr>
          <w:i/>
          <w:iCs/>
          <w:color w:val="FF0000"/>
          <w:highlight w:val="none"/>
        </w:rPr>
      </w:pPr>
      <w:r>
        <w:rPr>
          <w:highlight w:val="none"/>
        </w:rPr>
        <w:t>3) 在Gym MuJoCo任务上采用相同预算运行被测算法与SAC、TD3等适用基线；</w:t>
      </w:r>
    </w:p>
    <w:p w14:paraId="6306E2A1">
      <w:pPr>
        <w:ind w:firstLine="480"/>
        <w:rPr>
          <w:i/>
          <w:iCs/>
          <w:color w:val="FF0000"/>
          <w:highlight w:val="none"/>
        </w:rPr>
      </w:pPr>
      <w:r>
        <w:rPr>
          <w:highlight w:val="none"/>
        </w:rPr>
        <w:t>4) 汇总逐任务、逐算法、逐随机种子的最终评测结果，计算均值、标准差和置信区间；</w:t>
      </w:r>
    </w:p>
    <w:p w14:paraId="1A311B39">
      <w:pPr>
        <w:ind w:firstLine="480"/>
        <w:rPr>
          <w:highlight w:val="none"/>
        </w:rPr>
      </w:pPr>
      <w:r>
        <w:rPr>
          <w:highlight w:val="none"/>
        </w:rPr>
        <w:t>5) 按越大越好或越小越好的指标方向计算提升率，复核宏平均提升是否达到20%以上。</w:t>
      </w:r>
    </w:p>
    <w:p w14:paraId="68EE204A">
      <w:pPr>
        <w:ind w:firstLine="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5.2.1.2.1 离散算法在 Atari 环境测试</w:t>
      </w:r>
    </w:p>
    <w:p w14:paraId="125994C5">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在测试环境中运行命令 conda activate rl，启用测试环境一的虚拟环境，如下图所示：</w:t>
      </w:r>
    </w:p>
    <w:p w14:paraId="11AD13E6">
      <w:pPr>
        <w:ind w:firstLine="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5939790" cy="1005840"/>
            <wp:effectExtent l="0" t="0" r="3810" b="3810"/>
            <wp:docPr id="345079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79107" name="图片 1"/>
                    <pic:cNvPicPr>
                      <a:picLocks noChangeAspect="1"/>
                    </pic:cNvPicPr>
                  </pic:nvPicPr>
                  <pic:blipFill>
                    <a:blip r:embed="rId16"/>
                    <a:stretch>
                      <a:fillRect/>
                    </a:stretch>
                  </pic:blipFill>
                  <pic:spPr>
                    <a:xfrm>
                      <a:off x="0" y="0"/>
                      <a:ext cx="5939790" cy="1005840"/>
                    </a:xfrm>
                    <a:prstGeom prst="rect">
                      <a:avLst/>
                    </a:prstGeom>
                  </pic:spPr>
                </pic:pic>
              </a:graphicData>
            </a:graphic>
          </wp:inline>
        </w:drawing>
      </w:r>
    </w:p>
    <w:p w14:paraId="37E11939">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启动测试环境一，并确认其中安装的 Atari 版本为 0.29.1。</w:t>
      </w:r>
    </w:p>
    <w:p w14:paraId="51918229">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进入离散算法目录 cd /home/sdm/sb3-CEDQN，运行脚本 sh /home/sdm/sb3-CEDQN/atari_learnall_batch.sh，即可批量运行该创新算法及基线算法 DQN 在各个 Atari 任务上的程序。如下图所示，算法分别为 bounddqn（本创新算法）和 stddqn（基线算法 DQN），任务为 Atari-Robotank。脚本循环对每个随机种子执行 Python 代码 train.py，日志文件按“算法_环境_种子”的格式命名并保存。</w:t>
      </w:r>
    </w:p>
    <w:p w14:paraId="563B52A8">
      <w:pPr>
        <w:ind w:firstLine="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5939790" cy="1631315"/>
            <wp:effectExtent l="0" t="0" r="3810" b="6985"/>
            <wp:docPr id="1824950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50199" name="图片 1"/>
                    <pic:cNvPicPr>
                      <a:picLocks noChangeAspect="1"/>
                    </pic:cNvPicPr>
                  </pic:nvPicPr>
                  <pic:blipFill>
                    <a:blip r:embed="rId17"/>
                    <a:stretch>
                      <a:fillRect/>
                    </a:stretch>
                  </pic:blipFill>
                  <pic:spPr>
                    <a:xfrm>
                      <a:off x="0" y="0"/>
                      <a:ext cx="5939790" cy="1631315"/>
                    </a:xfrm>
                    <a:prstGeom prst="rect">
                      <a:avLst/>
                    </a:prstGeom>
                  </pic:spPr>
                </pic:pic>
              </a:graphicData>
            </a:graphic>
          </wp:inline>
        </w:drawing>
      </w:r>
    </w:p>
    <w:p w14:paraId="3CDEE939">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打开日志文件可看到执行过程和中间测试结果：</w:t>
      </w:r>
    </w:p>
    <w:p w14:paraId="4EA602A7">
      <w:pPr>
        <w:ind w:firstLine="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5939790" cy="3552190"/>
            <wp:effectExtent l="0" t="0" r="3810" b="635"/>
            <wp:docPr id="2112816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16954" name="图片 1"/>
                    <pic:cNvPicPr>
                      <a:picLocks noChangeAspect="1"/>
                    </pic:cNvPicPr>
                  </pic:nvPicPr>
                  <pic:blipFill>
                    <a:blip r:embed="rId18"/>
                    <a:stretch>
                      <a:fillRect/>
                    </a:stretch>
                  </pic:blipFill>
                  <pic:spPr>
                    <a:xfrm>
                      <a:off x="0" y="0"/>
                      <a:ext cx="5939790" cy="3552190"/>
                    </a:xfrm>
                    <a:prstGeom prst="rect">
                      <a:avLst/>
                    </a:prstGeom>
                  </pic:spPr>
                </pic:pic>
              </a:graphicData>
            </a:graphic>
          </wp:inline>
        </w:drawing>
      </w:r>
    </w:p>
    <w:p w14:paraId="51C09D6E">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日志文件开头写明所配置的参数信息和执行的任务信息等，同时链接了wandb模块在线上传测试结果，wandb链接如图中所示。日志文件会随着程序执行写入相关探索信息（rollout信息）和测试信息（Eval信息）等，如下图所示。</w:t>
      </w:r>
    </w:p>
    <w:p w14:paraId="656459DA">
      <w:pPr>
        <w:ind w:firstLine="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4662170" cy="4431030"/>
            <wp:effectExtent l="0" t="0" r="5080" b="7620"/>
            <wp:docPr id="843192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92719" name="图片 1"/>
                    <pic:cNvPicPr>
                      <a:picLocks noChangeAspect="1"/>
                    </pic:cNvPicPr>
                  </pic:nvPicPr>
                  <pic:blipFill>
                    <a:blip r:embed="rId19"/>
                    <a:stretch>
                      <a:fillRect/>
                    </a:stretch>
                  </pic:blipFill>
                  <pic:spPr>
                    <a:xfrm>
                      <a:off x="0" y="0"/>
                      <a:ext cx="4664859" cy="4433462"/>
                    </a:xfrm>
                    <a:prstGeom prst="rect">
                      <a:avLst/>
                    </a:prstGeom>
                  </pic:spPr>
                </pic:pic>
              </a:graphicData>
            </a:graphic>
          </wp:inline>
        </w:drawing>
      </w:r>
    </w:p>
    <w:p w14:paraId="55D7F8AE">
      <w:pPr>
        <w:ind w:firstLine="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 wandb 中可查看曲线，并能在统计数据中查到训练结束时的评估平均回报（eval_mean_reward）。</w:t>
      </w:r>
    </w:p>
    <w:p w14:paraId="596C080C">
      <w:pPr>
        <w:ind w:firstLine="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5939790" cy="3270250"/>
            <wp:effectExtent l="0" t="0" r="3810" b="6350"/>
            <wp:docPr id="1196237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37423" name="图片 1"/>
                    <pic:cNvPicPr>
                      <a:picLocks noChangeAspect="1"/>
                    </pic:cNvPicPr>
                  </pic:nvPicPr>
                  <pic:blipFill>
                    <a:blip r:embed="rId20"/>
                    <a:stretch>
                      <a:fillRect/>
                    </a:stretch>
                  </pic:blipFill>
                  <pic:spPr>
                    <a:xfrm>
                      <a:off x="0" y="0"/>
                      <a:ext cx="5939790" cy="3270250"/>
                    </a:xfrm>
                    <a:prstGeom prst="rect">
                      <a:avLst/>
                    </a:prstGeom>
                  </pic:spPr>
                </pic:pic>
              </a:graphicData>
            </a:graphic>
          </wp:inline>
        </w:drawing>
      </w:r>
    </w:p>
    <w:p w14:paraId="207D9039">
      <w:pPr>
        <w:ind w:firstLine="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5939790" cy="4171950"/>
            <wp:effectExtent l="0" t="0" r="3810" b="0"/>
            <wp:docPr id="729607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07478" name="图片 1"/>
                    <pic:cNvPicPr>
                      <a:picLocks noChangeAspect="1"/>
                    </pic:cNvPicPr>
                  </pic:nvPicPr>
                  <pic:blipFill>
                    <a:blip r:embed="rId21"/>
                    <a:stretch>
                      <a:fillRect/>
                    </a:stretch>
                  </pic:blipFill>
                  <pic:spPr>
                    <a:xfrm>
                      <a:off x="0" y="0"/>
                      <a:ext cx="5939790" cy="4171950"/>
                    </a:xfrm>
                    <a:prstGeom prst="rect">
                      <a:avLst/>
                    </a:prstGeom>
                  </pic:spPr>
                </pic:pic>
              </a:graphicData>
            </a:graphic>
          </wp:inline>
        </w:drawing>
      </w:r>
    </w:p>
    <w:p w14:paraId="0C12A8B6">
      <w:pPr>
        <w:ind w:firstLine="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5.2.1.2.2 连续算法在 Gym MuJoCo 环境测试</w:t>
      </w:r>
    </w:p>
    <w:p w14:paraId="42DF04F7">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在测试环境中运行命令 conda activate rl，启用测试环境一的虚拟环境，如下图所示：</w:t>
      </w:r>
    </w:p>
    <w:p w14:paraId="00CE5013">
      <w:pPr>
        <w:ind w:firstLine="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5939790" cy="1221105"/>
            <wp:effectExtent l="0" t="0" r="3810" b="7620"/>
            <wp:docPr id="698559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59653" name="图片 1"/>
                    <pic:cNvPicPr>
                      <a:picLocks noChangeAspect="1"/>
                    </pic:cNvPicPr>
                  </pic:nvPicPr>
                  <pic:blipFill>
                    <a:blip r:embed="rId22"/>
                    <a:stretch>
                      <a:fillRect/>
                    </a:stretch>
                  </pic:blipFill>
                  <pic:spPr>
                    <a:xfrm>
                      <a:off x="0" y="0"/>
                      <a:ext cx="5939790" cy="1221105"/>
                    </a:xfrm>
                    <a:prstGeom prst="rect">
                      <a:avLst/>
                    </a:prstGeom>
                  </pic:spPr>
                </pic:pic>
              </a:graphicData>
            </a:graphic>
          </wp:inline>
        </w:drawing>
      </w:r>
    </w:p>
    <w:p w14:paraId="05E2A24D">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启动测试环境一，并确认已安装 Gym MuJoCo 环境且版本与冻结配置一致。</w:t>
      </w:r>
    </w:p>
    <w:p w14:paraId="62791CB1">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进入连续算法目录 cd /home/sdm/pytorch-sac-hl-gauss/，运行脚本 sh /home/sdm/pytorch-sac-hl-gauss/run_all.sh，即可批量运行该创新算法及基线算法 SAC、TD3 在各个 MuJoCo 任务上的程序。</w:t>
      </w:r>
    </w:p>
    <w:p w14:paraId="5B4EAAE4">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如下图所示，算法分别为 run_hl_gauss.py（本创新算法）、main_td3.py（基线算法 TD3）和 main.py（基线算法 SAC），任务为 MuJoCo-Humanoid。脚本循环对每个随机种子执行 Python 代码 train.py，日志文件按“算法_环境_种子”的格式命名并保存。</w:t>
      </w:r>
    </w:p>
    <w:p w14:paraId="73FEDFB1">
      <w:pPr>
        <w:ind w:firstLine="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5939790" cy="1635125"/>
            <wp:effectExtent l="0" t="0" r="3810" b="3175"/>
            <wp:docPr id="693715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15702" name="图片 1"/>
                    <pic:cNvPicPr>
                      <a:picLocks noChangeAspect="1"/>
                    </pic:cNvPicPr>
                  </pic:nvPicPr>
                  <pic:blipFill>
                    <a:blip r:embed="rId23"/>
                    <a:stretch>
                      <a:fillRect/>
                    </a:stretch>
                  </pic:blipFill>
                  <pic:spPr>
                    <a:xfrm>
                      <a:off x="0" y="0"/>
                      <a:ext cx="5939790" cy="1635125"/>
                    </a:xfrm>
                    <a:prstGeom prst="rect">
                      <a:avLst/>
                    </a:prstGeom>
                  </pic:spPr>
                </pic:pic>
              </a:graphicData>
            </a:graphic>
          </wp:inline>
        </w:drawing>
      </w:r>
    </w:p>
    <w:p w14:paraId="13D8749A">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打开日志文件可看到执行过程和中间测试结果：</w:t>
      </w:r>
    </w:p>
    <w:p w14:paraId="71FDEF9D">
      <w:pPr>
        <w:ind w:firstLine="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5939790" cy="4791075"/>
            <wp:effectExtent l="0" t="0" r="3810" b="0"/>
            <wp:docPr id="12192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196" name="图片 1"/>
                    <pic:cNvPicPr>
                      <a:picLocks noChangeAspect="1"/>
                    </pic:cNvPicPr>
                  </pic:nvPicPr>
                  <pic:blipFill>
                    <a:blip r:embed="rId24"/>
                    <a:stretch>
                      <a:fillRect/>
                    </a:stretch>
                  </pic:blipFill>
                  <pic:spPr>
                    <a:xfrm>
                      <a:off x="0" y="0"/>
                      <a:ext cx="5939790" cy="4791075"/>
                    </a:xfrm>
                    <a:prstGeom prst="rect">
                      <a:avLst/>
                    </a:prstGeom>
                  </pic:spPr>
                </pic:pic>
              </a:graphicData>
            </a:graphic>
          </wp:inline>
        </w:drawing>
      </w:r>
    </w:p>
    <w:p w14:paraId="35DE58AA">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日志文件开头写明所配置的参数信息和执行的任务信息等，同时链接了wandb模块在线上传测试结果，wandb链接如图中所示。日志文件会随着程序执行写入相关探索信息（rollout信息）和测试信息（Eval信息）等，如图所示。</w:t>
      </w:r>
    </w:p>
    <w:p w14:paraId="2DFC4AB3">
      <w:pPr>
        <w:ind w:firstLine="0"/>
        <w:rPr>
          <w:color w:val="000000" w:themeColor="text1"/>
          <w:highlight w:val="none"/>
          <w14:textFill>
            <w14:solidFill>
              <w14:schemeClr w14:val="tx1"/>
            </w14:solidFill>
          </w14:textFill>
        </w:rPr>
      </w:pPr>
    </w:p>
    <w:p w14:paraId="42CA7FCE">
      <w:pPr>
        <w:ind w:firstLine="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2952750" cy="2178050"/>
            <wp:effectExtent l="0" t="0" r="0" b="3175"/>
            <wp:docPr id="164590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0243" name="图片 1"/>
                    <pic:cNvPicPr>
                      <a:picLocks noChangeAspect="1"/>
                    </pic:cNvPicPr>
                  </pic:nvPicPr>
                  <pic:blipFill>
                    <a:blip r:embed="rId25"/>
                    <a:stretch>
                      <a:fillRect/>
                    </a:stretch>
                  </pic:blipFill>
                  <pic:spPr>
                    <a:xfrm>
                      <a:off x="0" y="0"/>
                      <a:ext cx="2963276" cy="2185955"/>
                    </a:xfrm>
                    <a:prstGeom prst="rect">
                      <a:avLst/>
                    </a:prstGeom>
                  </pic:spPr>
                </pic:pic>
              </a:graphicData>
            </a:graphic>
          </wp:inline>
        </w:drawing>
      </w:r>
      <w:r>
        <w:rPr>
          <w:color w:val="000000" w:themeColor="text1"/>
          <w:highlight w:val="none"/>
          <w14:textFill>
            <w14:solidFill>
              <w14:schemeClr w14:val="tx1"/>
            </w14:solidFill>
          </w14:textFill>
        </w:rPr>
        <w:drawing>
          <wp:inline distT="0" distB="0" distL="0" distR="0">
            <wp:extent cx="2637155" cy="2174240"/>
            <wp:effectExtent l="0" t="0" r="1270" b="6985"/>
            <wp:docPr id="1540683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83746" name="图片 1"/>
                    <pic:cNvPicPr>
                      <a:picLocks noChangeAspect="1"/>
                    </pic:cNvPicPr>
                  </pic:nvPicPr>
                  <pic:blipFill>
                    <a:blip r:embed="rId26"/>
                    <a:stretch>
                      <a:fillRect/>
                    </a:stretch>
                  </pic:blipFill>
                  <pic:spPr>
                    <a:xfrm>
                      <a:off x="0" y="0"/>
                      <a:ext cx="2639219" cy="2175931"/>
                    </a:xfrm>
                    <a:prstGeom prst="rect">
                      <a:avLst/>
                    </a:prstGeom>
                  </pic:spPr>
                </pic:pic>
              </a:graphicData>
            </a:graphic>
          </wp:inline>
        </w:drawing>
      </w:r>
    </w:p>
    <w:p w14:paraId="6D95E650">
      <w:pPr>
        <w:ind w:firstLine="240" w:firstLineChars="1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 wandb 中可查看曲线，并能在统计数据中查到训练结束时的评估平均回报（avg_reward）。</w:t>
      </w:r>
    </w:p>
    <w:p w14:paraId="2AB17B28">
      <w:pPr>
        <w:ind w:firstLine="0"/>
        <w:rPr>
          <w:b/>
          <w:bCs/>
          <w:highlight w:val="none"/>
        </w:rPr>
      </w:pPr>
      <w:r>
        <w:rPr>
          <w:b/>
          <w:bCs/>
          <w:highlight w:val="none"/>
        </w:rPr>
        <w:t>5.2.1.3 测试记录表</w:t>
      </w:r>
    </w:p>
    <w:p w14:paraId="75CE7D2D">
      <w:pPr>
        <w:pStyle w:val="14"/>
        <w:keepNext/>
        <w:rPr>
          <w:highlight w:val="none"/>
        </w:rPr>
      </w:pPr>
      <w:r>
        <w:rPr>
          <w:highlight w:val="none"/>
        </w:rPr>
        <w:t>表 8 可塑性与记忆性算法数量及最终效果测试记录表</w:t>
      </w:r>
    </w:p>
    <w:tbl>
      <w:tblPr>
        <w:tblStyle w:val="38"/>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550"/>
        <w:gridCol w:w="1984"/>
        <w:gridCol w:w="2688"/>
      </w:tblGrid>
      <w:tr w14:paraId="43C03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0DA52AC6">
            <w:pPr>
              <w:ind w:firstLine="0"/>
              <w:rPr>
                <w:highlight w:val="none"/>
              </w:rPr>
            </w:pPr>
            <w:r>
              <w:rPr>
                <w:highlight w:val="none"/>
              </w:rPr>
              <w:t>测试项名称：</w:t>
            </w:r>
          </w:p>
        </w:tc>
        <w:tc>
          <w:tcPr>
            <w:tcW w:w="7221" w:type="dxa"/>
            <w:gridSpan w:val="3"/>
          </w:tcPr>
          <w:p w14:paraId="1466B87C">
            <w:pPr>
              <w:ind w:firstLine="0"/>
              <w:rPr>
                <w:highlight w:val="none"/>
              </w:rPr>
            </w:pPr>
            <w:r>
              <w:rPr>
                <w:highlight w:val="none"/>
              </w:rPr>
              <w:t>可塑性与记忆性算法数量及最终效果测试</w:t>
            </w:r>
          </w:p>
        </w:tc>
      </w:tr>
      <w:tr w14:paraId="5CFC7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40E275DB">
            <w:pPr>
              <w:ind w:firstLine="0"/>
              <w:rPr>
                <w:highlight w:val="none"/>
              </w:rPr>
            </w:pPr>
            <w:r>
              <w:rPr>
                <w:highlight w:val="none"/>
              </w:rPr>
              <w:t>测试类型：</w:t>
            </w:r>
          </w:p>
        </w:tc>
        <w:tc>
          <w:tcPr>
            <w:tcW w:w="2550" w:type="dxa"/>
          </w:tcPr>
          <w:p w14:paraId="4AD02115">
            <w:pPr>
              <w:ind w:firstLine="0"/>
              <w:rPr>
                <w:i/>
                <w:iCs/>
                <w:highlight w:val="none"/>
              </w:rPr>
            </w:pPr>
            <w:r>
              <w:rPr>
                <w:highlight w:val="none"/>
              </w:rPr>
              <w:t>性能测试</w:t>
            </w:r>
          </w:p>
        </w:tc>
        <w:tc>
          <w:tcPr>
            <w:tcW w:w="1984" w:type="dxa"/>
          </w:tcPr>
          <w:p w14:paraId="14491CDD">
            <w:pPr>
              <w:ind w:firstLine="0"/>
              <w:rPr>
                <w:highlight w:val="none"/>
              </w:rPr>
            </w:pPr>
            <w:r>
              <w:rPr>
                <w:highlight w:val="none"/>
              </w:rPr>
              <w:t>对应技术指标：</w:t>
            </w:r>
          </w:p>
        </w:tc>
        <w:tc>
          <w:tcPr>
            <w:tcW w:w="2687" w:type="dxa"/>
          </w:tcPr>
          <w:p w14:paraId="011DF80C">
            <w:pPr>
              <w:ind w:firstLine="0"/>
              <w:rPr>
                <w:i/>
                <w:iCs/>
                <w:highlight w:val="none"/>
              </w:rPr>
            </w:pPr>
            <w:r>
              <w:rPr>
                <w:highlight w:val="none"/>
              </w:rPr>
              <w:t>技术指标2</w:t>
            </w:r>
          </w:p>
        </w:tc>
      </w:tr>
      <w:tr w14:paraId="5DFAE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5D068F40">
            <w:pPr>
              <w:ind w:firstLine="0"/>
              <w:rPr>
                <w:highlight w:val="none"/>
              </w:rPr>
            </w:pPr>
            <w:r>
              <w:rPr>
                <w:highlight w:val="none"/>
              </w:rPr>
              <w:t>测试项描述：</w:t>
            </w:r>
          </w:p>
        </w:tc>
        <w:tc>
          <w:tcPr>
            <w:tcW w:w="7221" w:type="dxa"/>
            <w:gridSpan w:val="3"/>
          </w:tcPr>
          <w:p w14:paraId="5FB2808F">
            <w:pPr>
              <w:ind w:firstLine="0"/>
              <w:rPr>
                <w:highlight w:val="none"/>
              </w:rPr>
            </w:pPr>
            <w:r>
              <w:rPr>
                <w:highlight w:val="none"/>
              </w:rPr>
              <w:t>验证两个创新算法可运行，并在Atari与Gym MuJoCo基准上的最终效果满足指标。</w:t>
            </w:r>
          </w:p>
        </w:tc>
      </w:tr>
      <w:tr w14:paraId="145CF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7D784C62">
            <w:pPr>
              <w:ind w:firstLine="0"/>
              <w:rPr>
                <w:highlight w:val="none"/>
              </w:rPr>
            </w:pPr>
            <w:r>
              <w:rPr>
                <w:highlight w:val="none"/>
              </w:rPr>
              <w:t>测试场景条件：</w:t>
            </w:r>
          </w:p>
        </w:tc>
        <w:tc>
          <w:tcPr>
            <w:tcW w:w="7221" w:type="dxa"/>
            <w:gridSpan w:val="3"/>
          </w:tcPr>
          <w:p w14:paraId="0B17351B">
            <w:pPr>
              <w:ind w:firstLine="0"/>
              <w:rPr>
                <w:highlight w:val="none"/>
              </w:rPr>
            </w:pPr>
            <w:r>
              <w:rPr>
                <w:highlight w:val="none"/>
              </w:rPr>
              <w:t>强化学习算法与可解释性评测场景</w:t>
            </w:r>
          </w:p>
        </w:tc>
      </w:tr>
      <w:tr w14:paraId="663A2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4D70D2BF">
            <w:pPr>
              <w:ind w:firstLine="0"/>
              <w:rPr>
                <w:highlight w:val="none"/>
              </w:rPr>
            </w:pPr>
            <w:r>
              <w:rPr>
                <w:highlight w:val="none"/>
              </w:rPr>
              <w:t>测试环境：</w:t>
            </w:r>
          </w:p>
        </w:tc>
        <w:tc>
          <w:tcPr>
            <w:tcW w:w="7221" w:type="dxa"/>
            <w:gridSpan w:val="3"/>
          </w:tcPr>
          <w:p w14:paraId="7C51B92F">
            <w:pPr>
              <w:ind w:firstLine="0"/>
              <w:rPr>
                <w:highlight w:val="none"/>
              </w:rPr>
            </w:pPr>
            <w:r>
              <w:rPr>
                <w:highlight w:val="none"/>
              </w:rPr>
              <w:t>测试环境一</w:t>
            </w:r>
          </w:p>
        </w:tc>
      </w:tr>
      <w:tr w14:paraId="00B0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60933A10">
            <w:pPr>
              <w:ind w:firstLine="0"/>
              <w:rPr>
                <w:highlight w:val="none"/>
              </w:rPr>
            </w:pPr>
            <w:r>
              <w:rPr>
                <w:highlight w:val="none"/>
              </w:rPr>
              <w:t>测试前提和约束：</w:t>
            </w:r>
          </w:p>
        </w:tc>
        <w:tc>
          <w:tcPr>
            <w:tcW w:w="7221" w:type="dxa"/>
            <w:gridSpan w:val="3"/>
          </w:tcPr>
          <w:p w14:paraId="0B276091">
            <w:pPr>
              <w:ind w:firstLine="0"/>
              <w:rPr>
                <w:i/>
                <w:iCs/>
                <w:highlight w:val="none"/>
              </w:rPr>
            </w:pPr>
            <w:r>
              <w:rPr>
                <w:highlight w:val="none"/>
              </w:rPr>
              <w:t>两个被测算法（离散算法和连续算法）、Atari和Gym MuJoCo任务、DQN/SAC/TD3适用基线、预算及不少于三个随机种子均已冻结。</w:t>
            </w:r>
          </w:p>
        </w:tc>
      </w:tr>
      <w:tr w14:paraId="64AF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0651443E">
            <w:pPr>
              <w:ind w:firstLine="0"/>
              <w:rPr>
                <w:highlight w:val="none"/>
              </w:rPr>
            </w:pPr>
            <w:r>
              <w:rPr>
                <w:highlight w:val="none"/>
              </w:rPr>
              <w:t>测试终止条件：</w:t>
            </w:r>
          </w:p>
        </w:tc>
        <w:tc>
          <w:tcPr>
            <w:tcW w:w="7221" w:type="dxa"/>
            <w:gridSpan w:val="3"/>
          </w:tcPr>
          <w:p w14:paraId="76B3A436">
            <w:pPr>
              <w:ind w:firstLine="0"/>
              <w:rPr>
                <w:highlight w:val="none"/>
              </w:rPr>
            </w:pPr>
            <w:r>
              <w:rPr>
                <w:highlight w:val="none"/>
              </w:rPr>
              <w:t>全部任务和随机种子完成训练与独立评测，或出现无法恢复且影响公平性的故障。</w:t>
            </w:r>
          </w:p>
        </w:tc>
      </w:tr>
      <w:tr w14:paraId="4DF5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restart"/>
            <w:vAlign w:val="center"/>
          </w:tcPr>
          <w:p w14:paraId="4072412C">
            <w:pPr>
              <w:ind w:firstLine="0"/>
              <w:rPr>
                <w:highlight w:val="none"/>
              </w:rPr>
            </w:pPr>
            <w:r>
              <w:rPr>
                <w:highlight w:val="none"/>
              </w:rPr>
              <w:t>测试步骤：</w:t>
            </w:r>
          </w:p>
        </w:tc>
        <w:tc>
          <w:tcPr>
            <w:tcW w:w="2550" w:type="dxa"/>
          </w:tcPr>
          <w:p w14:paraId="7A3B0DD9">
            <w:pPr>
              <w:ind w:firstLine="0"/>
              <w:jc w:val="center"/>
              <w:rPr>
                <w:highlight w:val="none"/>
              </w:rPr>
            </w:pPr>
            <w:r>
              <w:rPr>
                <w:highlight w:val="none"/>
              </w:rPr>
              <w:t>步骤描述</w:t>
            </w:r>
          </w:p>
        </w:tc>
        <w:tc>
          <w:tcPr>
            <w:tcW w:w="1984" w:type="dxa"/>
          </w:tcPr>
          <w:p w14:paraId="468F2801">
            <w:pPr>
              <w:ind w:firstLine="0"/>
              <w:jc w:val="center"/>
              <w:rPr>
                <w:highlight w:val="none"/>
              </w:rPr>
            </w:pPr>
            <w:r>
              <w:rPr>
                <w:highlight w:val="none"/>
              </w:rPr>
              <w:t>预期结果</w:t>
            </w:r>
          </w:p>
        </w:tc>
        <w:tc>
          <w:tcPr>
            <w:tcW w:w="2687" w:type="dxa"/>
          </w:tcPr>
          <w:p w14:paraId="7CFE9709">
            <w:pPr>
              <w:ind w:firstLine="0"/>
              <w:jc w:val="center"/>
              <w:rPr>
                <w:highlight w:val="none"/>
              </w:rPr>
            </w:pPr>
            <w:r>
              <w:rPr>
                <w:highlight w:val="none"/>
              </w:rPr>
              <w:t>测试结果</w:t>
            </w:r>
          </w:p>
        </w:tc>
      </w:tr>
      <w:tr w14:paraId="14693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517DC80D">
            <w:pPr>
              <w:ind w:firstLine="0"/>
              <w:rPr>
                <w:highlight w:val="none"/>
              </w:rPr>
            </w:pPr>
          </w:p>
        </w:tc>
        <w:tc>
          <w:tcPr>
            <w:tcW w:w="2550" w:type="dxa"/>
          </w:tcPr>
          <w:p w14:paraId="46E9E818">
            <w:pPr>
              <w:ind w:firstLine="0"/>
              <w:rPr>
                <w:highlight w:val="none"/>
              </w:rPr>
            </w:pPr>
            <w:r>
              <w:rPr>
                <w:highlight w:val="none"/>
              </w:rPr>
              <w:t>1. 验证两个算法安装、训练、保存与加载</w:t>
            </w:r>
          </w:p>
        </w:tc>
        <w:tc>
          <w:tcPr>
            <w:tcW w:w="1984" w:type="dxa"/>
          </w:tcPr>
          <w:p w14:paraId="35D50037">
            <w:pPr>
              <w:ind w:firstLine="0"/>
              <w:rPr>
                <w:highlight w:val="none"/>
              </w:rPr>
            </w:pPr>
            <w:r>
              <w:rPr>
                <w:highlight w:val="none"/>
              </w:rPr>
              <w:t>两个独立算法均可正常运行</w:t>
            </w:r>
          </w:p>
        </w:tc>
        <w:tc>
          <w:tcPr>
            <w:tcW w:w="2687" w:type="dxa"/>
          </w:tcPr>
          <w:p w14:paraId="4775FC9F">
            <w:pPr>
              <w:ind w:firstLine="0"/>
              <w:rPr>
                <w:highlight w:val="none"/>
              </w:rPr>
            </w:pPr>
          </w:p>
        </w:tc>
      </w:tr>
      <w:tr w14:paraId="4B638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22F92473">
            <w:pPr>
              <w:ind w:firstLine="0"/>
              <w:rPr>
                <w:highlight w:val="none"/>
              </w:rPr>
            </w:pPr>
          </w:p>
        </w:tc>
        <w:tc>
          <w:tcPr>
            <w:tcW w:w="2550" w:type="dxa"/>
          </w:tcPr>
          <w:p w14:paraId="165BCA62">
            <w:pPr>
              <w:ind w:firstLine="0"/>
              <w:rPr>
                <w:highlight w:val="none"/>
              </w:rPr>
            </w:pPr>
            <w:r>
              <w:rPr>
                <w:highlight w:val="none"/>
              </w:rPr>
              <w:t>2. 执行Atari被测算法与基线算法DQN对比</w:t>
            </w:r>
          </w:p>
        </w:tc>
        <w:tc>
          <w:tcPr>
            <w:tcW w:w="1984" w:type="dxa"/>
          </w:tcPr>
          <w:p w14:paraId="2881DC33">
            <w:pPr>
              <w:ind w:firstLine="0"/>
              <w:rPr>
                <w:highlight w:val="none"/>
              </w:rPr>
            </w:pPr>
            <w:r>
              <w:rPr>
                <w:highlight w:val="none"/>
              </w:rPr>
              <w:t>离散任务结果完整可复核</w:t>
            </w:r>
          </w:p>
        </w:tc>
        <w:tc>
          <w:tcPr>
            <w:tcW w:w="2687" w:type="dxa"/>
          </w:tcPr>
          <w:p w14:paraId="18E95B62">
            <w:pPr>
              <w:ind w:firstLine="0"/>
              <w:rPr>
                <w:highlight w:val="none"/>
              </w:rPr>
            </w:pPr>
          </w:p>
        </w:tc>
      </w:tr>
      <w:tr w14:paraId="43AA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43BFBC8C">
            <w:pPr>
              <w:ind w:firstLine="0"/>
              <w:rPr>
                <w:highlight w:val="none"/>
              </w:rPr>
            </w:pPr>
          </w:p>
        </w:tc>
        <w:tc>
          <w:tcPr>
            <w:tcW w:w="2550" w:type="dxa"/>
          </w:tcPr>
          <w:p w14:paraId="38504AF5">
            <w:pPr>
              <w:ind w:firstLine="0"/>
              <w:rPr>
                <w:highlight w:val="none"/>
              </w:rPr>
            </w:pPr>
            <w:r>
              <w:rPr>
                <w:highlight w:val="none"/>
              </w:rPr>
              <w:t>3. 执行Gym MuJoCo被测算法与基线算法SAC和TD3对比</w:t>
            </w:r>
          </w:p>
        </w:tc>
        <w:tc>
          <w:tcPr>
            <w:tcW w:w="1984" w:type="dxa"/>
          </w:tcPr>
          <w:p w14:paraId="7DC7B5A3">
            <w:pPr>
              <w:ind w:firstLine="0"/>
              <w:rPr>
                <w:highlight w:val="none"/>
              </w:rPr>
            </w:pPr>
            <w:r>
              <w:rPr>
                <w:highlight w:val="none"/>
              </w:rPr>
              <w:t>连续任务结果完整可复核</w:t>
            </w:r>
          </w:p>
        </w:tc>
        <w:tc>
          <w:tcPr>
            <w:tcW w:w="2687" w:type="dxa"/>
          </w:tcPr>
          <w:p w14:paraId="719030BD">
            <w:pPr>
              <w:ind w:firstLine="0"/>
              <w:rPr>
                <w:highlight w:val="none"/>
              </w:rPr>
            </w:pPr>
          </w:p>
        </w:tc>
      </w:tr>
      <w:tr w14:paraId="4926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05AF9051">
            <w:pPr>
              <w:ind w:firstLine="0"/>
              <w:rPr>
                <w:highlight w:val="none"/>
              </w:rPr>
            </w:pPr>
          </w:p>
        </w:tc>
        <w:tc>
          <w:tcPr>
            <w:tcW w:w="2550" w:type="dxa"/>
          </w:tcPr>
          <w:p w14:paraId="684BF021">
            <w:pPr>
              <w:ind w:firstLine="0"/>
              <w:rPr>
                <w:highlight w:val="none"/>
              </w:rPr>
            </w:pPr>
            <w:r>
              <w:rPr>
                <w:highlight w:val="none"/>
              </w:rPr>
              <w:t>4. 汇总统计并计算最终效果提升率</w:t>
            </w:r>
          </w:p>
        </w:tc>
        <w:tc>
          <w:tcPr>
            <w:tcW w:w="1984" w:type="dxa"/>
          </w:tcPr>
          <w:p w14:paraId="26F05FCA">
            <w:pPr>
              <w:ind w:firstLine="0"/>
              <w:rPr>
                <w:highlight w:val="none"/>
              </w:rPr>
            </w:pPr>
            <w:r>
              <w:rPr>
                <w:highlight w:val="none"/>
              </w:rPr>
              <w:t>Atari与MuJoCo提升率分别满足指标</w:t>
            </w:r>
          </w:p>
        </w:tc>
        <w:tc>
          <w:tcPr>
            <w:tcW w:w="2687" w:type="dxa"/>
          </w:tcPr>
          <w:p w14:paraId="6E979B1A">
            <w:pPr>
              <w:ind w:firstLine="0"/>
              <w:rPr>
                <w:highlight w:val="none"/>
              </w:rPr>
            </w:pPr>
          </w:p>
        </w:tc>
      </w:tr>
      <w:tr w14:paraId="75729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6DC38C56">
            <w:pPr>
              <w:ind w:firstLine="0"/>
              <w:rPr>
                <w:highlight w:val="none"/>
              </w:rPr>
            </w:pPr>
            <w:r>
              <w:rPr>
                <w:highlight w:val="none"/>
              </w:rPr>
              <w:t>判定准则：</w:t>
            </w:r>
          </w:p>
        </w:tc>
        <w:tc>
          <w:tcPr>
            <w:tcW w:w="7221" w:type="dxa"/>
            <w:gridSpan w:val="3"/>
          </w:tcPr>
          <w:p w14:paraId="4C448EAC">
            <w:pPr>
              <w:ind w:firstLine="0"/>
              <w:rPr>
                <w:highlight w:val="none"/>
              </w:rPr>
            </w:pPr>
            <w:r>
              <w:rPr>
                <w:rFonts w:hint="eastAsia"/>
                <w:highlight w:val="none"/>
              </w:rPr>
              <w:t>离散算法能在Atari不少于三个任务上完成训练，连续算法能在MuJoCo不少于三个任务上完成训练记为有效算法，统计有效算法数量为连续算法数量加离散算法数量；离散算法在Atari的不少于三个任务（每个任务不少于三个种子）经过相同探索步骤训练后的评估平均回报（eval_mean_reward）相比DQN提升超过20%；连续算法在Gym MuJoCo的不少于三个任务（每个任务不少于三个种子）上经过相同探索步骤训练后的评估平均回报（test_avg_reward）相比SAC和TD3提升超过20%；</w:t>
            </w:r>
          </w:p>
        </w:tc>
      </w:tr>
      <w:tr w14:paraId="209B2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13E414EF">
            <w:pPr>
              <w:ind w:firstLine="0"/>
              <w:rPr>
                <w:highlight w:val="none"/>
              </w:rPr>
            </w:pPr>
            <w:r>
              <w:rPr>
                <w:highlight w:val="none"/>
              </w:rPr>
              <w:t>测试结论：</w:t>
            </w:r>
          </w:p>
        </w:tc>
        <w:tc>
          <w:tcPr>
            <w:tcW w:w="7221" w:type="dxa"/>
            <w:gridSpan w:val="3"/>
          </w:tcPr>
          <w:p w14:paraId="1D8C0B53">
            <w:pPr>
              <w:ind w:firstLine="0"/>
              <w:rPr>
                <w:highlight w:val="none"/>
              </w:rPr>
            </w:pPr>
          </w:p>
        </w:tc>
      </w:tr>
      <w:tr w14:paraId="3B16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48441DA2">
            <w:pPr>
              <w:ind w:firstLine="0"/>
              <w:rPr>
                <w:highlight w:val="none"/>
              </w:rPr>
            </w:pPr>
            <w:r>
              <w:rPr>
                <w:highlight w:val="none"/>
              </w:rPr>
              <w:t>测试人：</w:t>
            </w:r>
          </w:p>
        </w:tc>
        <w:tc>
          <w:tcPr>
            <w:tcW w:w="2550" w:type="dxa"/>
          </w:tcPr>
          <w:p w14:paraId="7831A74A">
            <w:pPr>
              <w:ind w:firstLine="0"/>
              <w:rPr>
                <w:highlight w:val="none"/>
              </w:rPr>
            </w:pPr>
          </w:p>
        </w:tc>
        <w:tc>
          <w:tcPr>
            <w:tcW w:w="1984" w:type="dxa"/>
          </w:tcPr>
          <w:p w14:paraId="23EBC11D">
            <w:pPr>
              <w:ind w:firstLine="0"/>
              <w:rPr>
                <w:highlight w:val="none"/>
              </w:rPr>
            </w:pPr>
            <w:r>
              <w:rPr>
                <w:highlight w:val="none"/>
              </w:rPr>
              <w:t>测试时间：</w:t>
            </w:r>
          </w:p>
        </w:tc>
        <w:tc>
          <w:tcPr>
            <w:tcW w:w="2687" w:type="dxa"/>
          </w:tcPr>
          <w:p w14:paraId="265C397F">
            <w:pPr>
              <w:ind w:firstLine="0"/>
              <w:rPr>
                <w:highlight w:val="none"/>
              </w:rPr>
            </w:pPr>
          </w:p>
        </w:tc>
      </w:tr>
    </w:tbl>
    <w:p w14:paraId="6B37F72C">
      <w:pPr>
        <w:ind w:firstLine="240" w:firstLineChars="100"/>
        <w:rPr>
          <w:color w:val="000000" w:themeColor="text1"/>
          <w:highlight w:val="none"/>
          <w14:textFill>
            <w14:solidFill>
              <w14:schemeClr w14:val="tx1"/>
            </w14:solidFill>
          </w14:textFill>
        </w:rPr>
      </w:pPr>
    </w:p>
    <w:p w14:paraId="257AF312">
      <w:pPr>
        <w:pStyle w:val="3"/>
        <w:numPr>
          <w:ilvl w:val="1"/>
          <w:numId w:val="2"/>
        </w:numPr>
        <w:ind w:left="0" w:firstLine="0"/>
        <w:rPr>
          <w:highlight w:val="none"/>
        </w:rPr>
      </w:pPr>
      <w:bookmarkStart w:id="138" w:name="_CodexDynamicToc032"/>
      <w:bookmarkEnd w:id="138"/>
      <w:bookmarkStart w:id="139" w:name="_Toc8630"/>
      <w:r>
        <w:rPr>
          <w:highlight w:val="none"/>
        </w:rPr>
        <w:t>技术指标3：端到端工具链与算法平台测试方法与步骤</w:t>
      </w:r>
      <w:bookmarkEnd w:id="139"/>
    </w:p>
    <w:p w14:paraId="3C306280">
      <w:pPr>
        <w:pStyle w:val="4"/>
        <w:numPr>
          <w:ilvl w:val="0"/>
          <w:numId w:val="0"/>
        </w:numPr>
        <w:spacing w:before="156" w:after="156"/>
        <w:rPr>
          <w:highlight w:val="none"/>
        </w:rPr>
      </w:pPr>
      <w:bookmarkStart w:id="140" w:name="_CodexDynamicToc033"/>
      <w:bookmarkEnd w:id="140"/>
      <w:bookmarkStart w:id="141" w:name="_Toc28150"/>
      <w:r>
        <w:rPr>
          <w:highlight w:val="none"/>
        </w:rPr>
        <w:t>5.3.1 端到端全流程覆盖测试</w:t>
      </w:r>
      <w:bookmarkEnd w:id="141"/>
    </w:p>
    <w:p w14:paraId="273F9082">
      <w:pPr>
        <w:ind w:firstLine="0"/>
        <w:rPr>
          <w:b/>
          <w:bCs/>
          <w:highlight w:val="none"/>
        </w:rPr>
      </w:pPr>
      <w:r>
        <w:rPr>
          <w:b/>
          <w:bCs/>
          <w:highlight w:val="none"/>
        </w:rPr>
        <w:t>5.3.1.1 测试前准备</w:t>
      </w:r>
    </w:p>
    <w:p w14:paraId="4C97940E">
      <w:pPr>
        <w:ind w:firstLine="480"/>
        <w:rPr>
          <w:i/>
          <w:iCs/>
          <w:color w:val="FF0000"/>
          <w:highlight w:val="none"/>
        </w:rPr>
      </w:pPr>
      <w:r>
        <w:rPr>
          <w:highlight w:val="none"/>
        </w:rPr>
        <w:t>1) 开机登录服务器，进入 Python 3.9.17 运行环境，启动组合优化工具链 Web 及后端服务；取得平台正式版本、任务模板与数据集清单，并确认 MySQL、AI 助手及随机数据生成服务可用。</w:t>
      </w:r>
    </w:p>
    <w:p w14:paraId="6E17CC34">
      <w:pPr>
        <w:pStyle w:val="74"/>
        <w:rPr>
          <w:highlight w:val="none"/>
        </w:rPr>
      </w:pPr>
      <w:r>
        <w:rPr>
          <w:highlight w:val="none"/>
        </w:rPr>
        <w:t>5.3.1.2 测试方法</w:t>
      </w:r>
    </w:p>
    <w:p w14:paraId="2201CF0B">
      <w:pPr>
        <w:spacing w:after="60"/>
        <w:ind w:firstLine="480"/>
        <w:rPr>
          <w:rFonts w:hint="eastAsia" w:ascii="宋体" w:hAnsi="宋体"/>
          <w:highlight w:val="none"/>
        </w:rPr>
      </w:pPr>
      <w:r>
        <w:rPr>
          <w:rFonts w:ascii="宋体" w:hAnsi="宋体"/>
          <w:highlight w:val="none"/>
        </w:rPr>
        <w:t>1) 将</w:t>
      </w:r>
      <w:r>
        <w:rPr>
          <w:rFonts w:hint="eastAsia" w:ascii="宋体" w:hAnsi="宋体"/>
          <w:highlight w:val="none"/>
          <w:lang w:eastAsia="zh-CN"/>
        </w:rPr>
        <w:t>“我要做一个配送问题，客户可能有几十个，也可能有几百个。现在先帮我选一套配置。”</w:t>
      </w:r>
      <w:r>
        <w:rPr>
          <w:rFonts w:ascii="宋体" w:hAnsi="宋体"/>
          <w:highlight w:val="none"/>
        </w:rPr>
        <w:t>输入系统 AI智能助手：</w:t>
      </w:r>
    </w:p>
    <w:p w14:paraId="3A709F0E">
      <w:pPr>
        <w:spacing w:after="60"/>
        <w:ind w:firstLine="0"/>
        <w:rPr>
          <w:highlight w:val="none"/>
        </w:rPr>
      </w:pPr>
      <w:r>
        <w:rPr>
          <w:highlight w:val="none"/>
        </w:rPr>
        <w:drawing>
          <wp:inline distT="0" distB="0" distL="0" distR="0">
            <wp:extent cx="5939790" cy="2596515"/>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27"/>
                    <a:stretch>
                      <a:fillRect/>
                    </a:stretch>
                  </pic:blipFill>
                  <pic:spPr>
                    <a:xfrm>
                      <a:off x="0" y="0"/>
                      <a:ext cx="5939790" cy="2596515"/>
                    </a:xfrm>
                    <a:prstGeom prst="rect">
                      <a:avLst/>
                    </a:prstGeom>
                  </pic:spPr>
                </pic:pic>
              </a:graphicData>
            </a:graphic>
          </wp:inline>
        </w:drawing>
      </w:r>
    </w:p>
    <w:p w14:paraId="0D92AF8F">
      <w:pPr>
        <w:pStyle w:val="81"/>
        <w:spacing w:after="60"/>
        <w:ind w:left="480" w:firstLine="0"/>
        <w:rPr>
          <w:highlight w:val="none"/>
        </w:rPr>
      </w:pPr>
      <w:r>
        <w:rPr>
          <w:highlight w:val="none"/>
        </w:rPr>
        <w:t>2) AI 助手会根据当前问题中的信息是否充分，向用户给出下一步提示：</w:t>
      </w:r>
    </w:p>
    <w:p w14:paraId="4F65C1C3">
      <w:pPr>
        <w:spacing w:after="60"/>
        <w:ind w:firstLine="0"/>
        <w:rPr>
          <w:highlight w:val="none"/>
        </w:rPr>
      </w:pPr>
      <w:r>
        <w:rPr>
          <w:highlight w:val="none"/>
        </w:rPr>
        <w:drawing>
          <wp:inline distT="0" distB="0" distL="0" distR="0">
            <wp:extent cx="5939790" cy="259842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28"/>
                    <a:stretch>
                      <a:fillRect/>
                    </a:stretch>
                  </pic:blipFill>
                  <pic:spPr>
                    <a:xfrm>
                      <a:off x="0" y="0"/>
                      <a:ext cx="5939790" cy="2598420"/>
                    </a:xfrm>
                    <a:prstGeom prst="rect">
                      <a:avLst/>
                    </a:prstGeom>
                  </pic:spPr>
                </pic:pic>
              </a:graphicData>
            </a:graphic>
          </wp:inline>
        </w:drawing>
      </w:r>
    </w:p>
    <w:p w14:paraId="0DC73441">
      <w:pPr>
        <w:pStyle w:val="81"/>
        <w:spacing w:after="60"/>
        <w:ind w:left="480" w:firstLine="0"/>
        <w:rPr>
          <w:highlight w:val="none"/>
        </w:rPr>
      </w:pPr>
      <w:r>
        <w:rPr>
          <w:rFonts w:ascii="宋体" w:hAnsi="宋体"/>
          <w:highlight w:val="none"/>
        </w:rPr>
        <w:t>3) 用户补充信息后，AI 智能助手将问题归类，并给出对应的参数设置：</w:t>
      </w:r>
    </w:p>
    <w:p w14:paraId="2E2C4FFF">
      <w:pPr>
        <w:spacing w:after="60"/>
        <w:ind w:firstLine="0"/>
        <w:rPr>
          <w:highlight w:val="none"/>
        </w:rPr>
      </w:pPr>
      <w:r>
        <w:rPr>
          <w:highlight w:val="none"/>
        </w:rPr>
        <w:drawing>
          <wp:inline distT="0" distB="0" distL="0" distR="0">
            <wp:extent cx="5939790" cy="252476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29"/>
                    <a:stretch>
                      <a:fillRect/>
                    </a:stretch>
                  </pic:blipFill>
                  <pic:spPr>
                    <a:xfrm>
                      <a:off x="0" y="0"/>
                      <a:ext cx="5939790" cy="2524760"/>
                    </a:xfrm>
                    <a:prstGeom prst="rect">
                      <a:avLst/>
                    </a:prstGeom>
                  </pic:spPr>
                </pic:pic>
              </a:graphicData>
            </a:graphic>
          </wp:inline>
        </w:drawing>
      </w:r>
    </w:p>
    <w:p w14:paraId="7505ADD2">
      <w:pPr>
        <w:spacing w:after="60"/>
        <w:ind w:firstLine="0"/>
        <w:rPr>
          <w:highlight w:val="none"/>
        </w:rPr>
      </w:pPr>
      <w:r>
        <w:rPr>
          <w:highlight w:val="none"/>
        </w:rPr>
        <w:drawing>
          <wp:inline distT="0" distB="0" distL="0" distR="0">
            <wp:extent cx="5939790" cy="2658110"/>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30"/>
                    <a:stretch>
                      <a:fillRect/>
                    </a:stretch>
                  </pic:blipFill>
                  <pic:spPr>
                    <a:xfrm>
                      <a:off x="0" y="0"/>
                      <a:ext cx="5939790" cy="2658110"/>
                    </a:xfrm>
                    <a:prstGeom prst="rect">
                      <a:avLst/>
                    </a:prstGeom>
                  </pic:spPr>
                </pic:pic>
              </a:graphicData>
            </a:graphic>
          </wp:inline>
        </w:drawing>
      </w:r>
    </w:p>
    <w:p w14:paraId="75EA365D">
      <w:pPr>
        <w:pStyle w:val="81"/>
        <w:spacing w:after="60"/>
        <w:ind w:left="480" w:firstLine="0"/>
        <w:rPr>
          <w:highlight w:val="none"/>
        </w:rPr>
      </w:pPr>
      <w:r>
        <w:rPr>
          <w:highlight w:val="none"/>
        </w:rPr>
        <w:t>4) 点击“应用配置到表单”，系统自动更新相关配置：</w:t>
      </w:r>
    </w:p>
    <w:p w14:paraId="35348F56">
      <w:pPr>
        <w:spacing w:after="60"/>
        <w:ind w:firstLine="0"/>
        <w:rPr>
          <w:highlight w:val="none"/>
        </w:rPr>
      </w:pPr>
      <w:r>
        <w:rPr>
          <w:highlight w:val="none"/>
        </w:rPr>
        <w:drawing>
          <wp:inline distT="0" distB="0" distL="0" distR="0">
            <wp:extent cx="5939790" cy="257746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31"/>
                    <a:srcRect t="7992"/>
                    <a:stretch>
                      <a:fillRect/>
                    </a:stretch>
                  </pic:blipFill>
                  <pic:spPr>
                    <a:xfrm>
                      <a:off x="0" y="0"/>
                      <a:ext cx="5939790" cy="2577465"/>
                    </a:xfrm>
                    <a:prstGeom prst="rect">
                      <a:avLst/>
                    </a:prstGeom>
                  </pic:spPr>
                </pic:pic>
              </a:graphicData>
            </a:graphic>
          </wp:inline>
        </w:drawing>
      </w:r>
    </w:p>
    <w:p w14:paraId="3C6BB254">
      <w:pPr>
        <w:spacing w:after="60"/>
        <w:ind w:firstLine="0"/>
        <w:rPr>
          <w:highlight w:val="none"/>
        </w:rPr>
      </w:pPr>
      <w:r>
        <w:rPr>
          <w:highlight w:val="none"/>
        </w:rPr>
        <w:drawing>
          <wp:inline distT="0" distB="0" distL="0" distR="0">
            <wp:extent cx="5939790" cy="2685415"/>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32"/>
                    <a:stretch>
                      <a:fillRect/>
                    </a:stretch>
                  </pic:blipFill>
                  <pic:spPr>
                    <a:xfrm>
                      <a:off x="0" y="0"/>
                      <a:ext cx="5939790" cy="2685415"/>
                    </a:xfrm>
                    <a:prstGeom prst="rect">
                      <a:avLst/>
                    </a:prstGeom>
                  </pic:spPr>
                </pic:pic>
              </a:graphicData>
            </a:graphic>
          </wp:inline>
        </w:drawing>
      </w:r>
    </w:p>
    <w:p w14:paraId="0AA5236D">
      <w:pPr>
        <w:spacing w:after="60"/>
        <w:ind w:firstLine="0"/>
        <w:rPr>
          <w:highlight w:val="none"/>
        </w:rPr>
      </w:pPr>
      <w:r>
        <w:rPr>
          <w:highlight w:val="none"/>
        </w:rPr>
        <w:drawing>
          <wp:inline distT="0" distB="0" distL="0" distR="0">
            <wp:extent cx="5939790" cy="2778125"/>
            <wp:effectExtent l="0" t="0" r="0" b="0"/>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33"/>
                    <a:stretch>
                      <a:fillRect/>
                    </a:stretch>
                  </pic:blipFill>
                  <pic:spPr>
                    <a:xfrm>
                      <a:off x="0" y="0"/>
                      <a:ext cx="5939790" cy="2778125"/>
                    </a:xfrm>
                    <a:prstGeom prst="rect">
                      <a:avLst/>
                    </a:prstGeom>
                  </pic:spPr>
                </pic:pic>
              </a:graphicData>
            </a:graphic>
          </wp:inline>
        </w:drawing>
      </w:r>
    </w:p>
    <w:p w14:paraId="7C4CB714">
      <w:pPr>
        <w:pStyle w:val="81"/>
        <w:spacing w:after="60"/>
        <w:ind w:left="480" w:firstLine="0"/>
        <w:rPr>
          <w:highlight w:val="none"/>
        </w:rPr>
      </w:pPr>
      <w:r>
        <w:rPr>
          <w:highlight w:val="none"/>
        </w:rPr>
        <w:t>5) 根据实际情况选择设备，并上传用户数据集或选择由系统随机生成数据集：</w:t>
      </w:r>
    </w:p>
    <w:p w14:paraId="26187A18">
      <w:pPr>
        <w:pStyle w:val="81"/>
        <w:spacing w:after="60"/>
        <w:ind w:left="480" w:firstLine="0"/>
        <w:rPr>
          <w:highlight w:val="none"/>
        </w:rPr>
      </w:pPr>
      <w:r>
        <w:rPr>
          <w:highlight w:val="none"/>
        </w:rPr>
        <w:t>6) 点击【开始训练】，进入算法训练阶段：</w:t>
      </w:r>
    </w:p>
    <w:p w14:paraId="1410C011">
      <w:pPr>
        <w:spacing w:after="60"/>
        <w:ind w:firstLine="0"/>
        <w:rPr>
          <w:highlight w:val="none"/>
        </w:rPr>
      </w:pPr>
      <w:r>
        <w:rPr>
          <w:highlight w:val="none"/>
        </w:rPr>
        <w:drawing>
          <wp:inline distT="0" distB="0" distL="0" distR="0">
            <wp:extent cx="5939790" cy="2299335"/>
            <wp:effectExtent l="0" t="0" r="0" b="0"/>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34"/>
                    <a:srcRect t="9379"/>
                    <a:stretch>
                      <a:fillRect/>
                    </a:stretch>
                  </pic:blipFill>
                  <pic:spPr>
                    <a:xfrm>
                      <a:off x="0" y="0"/>
                      <a:ext cx="5939790" cy="2299335"/>
                    </a:xfrm>
                    <a:prstGeom prst="rect">
                      <a:avLst/>
                    </a:prstGeom>
                  </pic:spPr>
                </pic:pic>
              </a:graphicData>
            </a:graphic>
          </wp:inline>
        </w:drawing>
      </w:r>
    </w:p>
    <w:p w14:paraId="61A4FB61">
      <w:pPr>
        <w:pStyle w:val="81"/>
        <w:spacing w:after="60"/>
        <w:ind w:left="480" w:firstLine="0"/>
        <w:rPr>
          <w:highlight w:val="none"/>
        </w:rPr>
      </w:pPr>
      <w:r>
        <w:rPr>
          <w:rFonts w:ascii="宋体" w:hAnsi="宋体"/>
          <w:highlight w:val="none"/>
        </w:rPr>
        <w:t>7) 执行训练/求解→策略输出，记录各环节的流转状态；</w:t>
      </w:r>
    </w:p>
    <w:p w14:paraId="114CA2B7">
      <w:pPr>
        <w:pStyle w:val="81"/>
        <w:spacing w:after="60"/>
        <w:ind w:left="480" w:firstLine="0"/>
        <w:rPr>
          <w:highlight w:val="none"/>
        </w:rPr>
      </w:pPr>
      <w:r>
        <w:rPr>
          <w:rFonts w:ascii="宋体" w:hAnsi="宋体"/>
          <w:highlight w:val="none"/>
        </w:rPr>
        <w:t>8) 检查最终输出是否完整（含训练结果汇总、loss 与 reward 变化曲线、算法可视化路径图）。</w:t>
      </w:r>
    </w:p>
    <w:p w14:paraId="440AFE3A">
      <w:pPr>
        <w:pStyle w:val="74"/>
        <w:rPr>
          <w:highlight w:val="none"/>
        </w:rPr>
      </w:pPr>
      <w:r>
        <w:rPr>
          <w:highlight w:val="none"/>
        </w:rPr>
        <w:t>5.3.1.3 测试记录表</w:t>
      </w:r>
    </w:p>
    <w:p w14:paraId="74C7D64D">
      <w:pPr>
        <w:pStyle w:val="14"/>
        <w:keepNext/>
        <w:rPr>
          <w:b/>
          <w:bCs/>
          <w:highlight w:val="none"/>
        </w:rPr>
      </w:pPr>
      <w:r>
        <w:rPr>
          <w:b/>
          <w:bCs/>
          <w:highlight w:val="none"/>
        </w:rPr>
        <w:t>表 9 端到端全流程覆盖测试记录表</w:t>
      </w:r>
    </w:p>
    <w:tbl>
      <w:tblPr>
        <w:tblStyle w:val="38"/>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550"/>
        <w:gridCol w:w="1985"/>
        <w:gridCol w:w="2687"/>
      </w:tblGrid>
      <w:tr w14:paraId="42D1A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31754302">
            <w:pPr>
              <w:ind w:firstLine="0"/>
              <w:rPr>
                <w:rFonts w:hint="eastAsia" w:ascii="宋体" w:hAnsi="宋体"/>
                <w:sz w:val="21"/>
                <w:szCs w:val="21"/>
                <w:highlight w:val="none"/>
              </w:rPr>
            </w:pPr>
            <w:r>
              <w:rPr>
                <w:rFonts w:ascii="宋体" w:hAnsi="宋体"/>
                <w:sz w:val="21"/>
                <w:szCs w:val="21"/>
                <w:highlight w:val="none"/>
              </w:rPr>
              <w:t>测试项名称：</w:t>
            </w:r>
          </w:p>
        </w:tc>
        <w:tc>
          <w:tcPr>
            <w:tcW w:w="7221" w:type="dxa"/>
            <w:gridSpan w:val="3"/>
          </w:tcPr>
          <w:p w14:paraId="7A986117">
            <w:pPr>
              <w:ind w:firstLine="0"/>
              <w:rPr>
                <w:rFonts w:hint="eastAsia" w:ascii="宋体" w:hAnsi="宋体"/>
                <w:sz w:val="21"/>
                <w:szCs w:val="21"/>
                <w:highlight w:val="none"/>
              </w:rPr>
            </w:pPr>
            <w:r>
              <w:rPr>
                <w:rFonts w:ascii="宋体" w:hAnsi="宋体"/>
                <w:sz w:val="21"/>
                <w:szCs w:val="21"/>
                <w:highlight w:val="none"/>
              </w:rPr>
              <w:t>端到端全流程覆盖</w:t>
            </w:r>
          </w:p>
        </w:tc>
      </w:tr>
      <w:tr w14:paraId="0A13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7FED026A">
            <w:pPr>
              <w:ind w:firstLine="0"/>
              <w:rPr>
                <w:rFonts w:hint="eastAsia" w:ascii="宋体" w:hAnsi="宋体"/>
                <w:sz w:val="21"/>
                <w:szCs w:val="21"/>
                <w:highlight w:val="none"/>
              </w:rPr>
            </w:pPr>
            <w:r>
              <w:rPr>
                <w:rFonts w:ascii="宋体" w:hAnsi="宋体"/>
                <w:sz w:val="21"/>
                <w:szCs w:val="21"/>
                <w:highlight w:val="none"/>
              </w:rPr>
              <w:t>测试类型：</w:t>
            </w:r>
          </w:p>
        </w:tc>
        <w:tc>
          <w:tcPr>
            <w:tcW w:w="2550" w:type="dxa"/>
          </w:tcPr>
          <w:p w14:paraId="4282AA1F">
            <w:pPr>
              <w:ind w:firstLine="0"/>
              <w:rPr>
                <w:rFonts w:hint="eastAsia" w:ascii="宋体" w:hAnsi="宋体"/>
                <w:sz w:val="21"/>
                <w:szCs w:val="21"/>
                <w:highlight w:val="none"/>
              </w:rPr>
            </w:pPr>
            <w:r>
              <w:rPr>
                <w:rFonts w:ascii="宋体" w:hAnsi="宋体"/>
                <w:sz w:val="21"/>
                <w:szCs w:val="21"/>
                <w:highlight w:val="none"/>
              </w:rPr>
              <w:t>功能测试</w:t>
            </w:r>
          </w:p>
        </w:tc>
        <w:tc>
          <w:tcPr>
            <w:tcW w:w="1985" w:type="dxa"/>
          </w:tcPr>
          <w:p w14:paraId="331205F7">
            <w:pPr>
              <w:ind w:firstLine="0"/>
              <w:rPr>
                <w:rFonts w:hint="eastAsia" w:ascii="宋体" w:hAnsi="宋体"/>
                <w:sz w:val="21"/>
                <w:szCs w:val="21"/>
                <w:highlight w:val="none"/>
              </w:rPr>
            </w:pPr>
            <w:r>
              <w:rPr>
                <w:rFonts w:ascii="宋体" w:hAnsi="宋体"/>
                <w:sz w:val="21"/>
                <w:szCs w:val="21"/>
                <w:highlight w:val="none"/>
              </w:rPr>
              <w:t>对应技术指标：</w:t>
            </w:r>
          </w:p>
        </w:tc>
        <w:tc>
          <w:tcPr>
            <w:tcW w:w="2686" w:type="dxa"/>
          </w:tcPr>
          <w:p w14:paraId="7CB38402">
            <w:pPr>
              <w:ind w:firstLine="0"/>
              <w:rPr>
                <w:rFonts w:hint="eastAsia" w:ascii="宋体" w:hAnsi="宋体"/>
                <w:sz w:val="21"/>
                <w:szCs w:val="21"/>
                <w:highlight w:val="none"/>
              </w:rPr>
            </w:pPr>
            <w:r>
              <w:rPr>
                <w:rFonts w:ascii="宋体" w:hAnsi="宋体"/>
                <w:sz w:val="21"/>
                <w:szCs w:val="21"/>
                <w:highlight w:val="none"/>
              </w:rPr>
              <w:t>技术指标3</w:t>
            </w:r>
          </w:p>
        </w:tc>
      </w:tr>
      <w:tr w14:paraId="5CC51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24D2B0BE">
            <w:pPr>
              <w:ind w:firstLine="0"/>
              <w:rPr>
                <w:rFonts w:hint="eastAsia" w:ascii="宋体" w:hAnsi="宋体"/>
                <w:sz w:val="21"/>
                <w:szCs w:val="21"/>
                <w:highlight w:val="none"/>
              </w:rPr>
            </w:pPr>
            <w:r>
              <w:rPr>
                <w:rFonts w:ascii="宋体" w:hAnsi="宋体"/>
                <w:sz w:val="21"/>
                <w:szCs w:val="21"/>
                <w:highlight w:val="none"/>
              </w:rPr>
              <w:t>测试项描述：</w:t>
            </w:r>
          </w:p>
        </w:tc>
        <w:tc>
          <w:tcPr>
            <w:tcW w:w="7221" w:type="dxa"/>
            <w:gridSpan w:val="3"/>
          </w:tcPr>
          <w:p w14:paraId="41D3287D">
            <w:pPr>
              <w:ind w:firstLine="0"/>
              <w:rPr>
                <w:rFonts w:hint="eastAsia" w:ascii="宋体" w:hAnsi="宋体"/>
                <w:sz w:val="21"/>
                <w:szCs w:val="21"/>
                <w:highlight w:val="none"/>
              </w:rPr>
            </w:pPr>
            <w:r>
              <w:rPr>
                <w:rFonts w:ascii="宋体" w:hAnsi="宋体"/>
                <w:sz w:val="21"/>
                <w:szCs w:val="21"/>
                <w:highlight w:val="none"/>
              </w:rPr>
              <w:t>验证平台是否支持从自然语言描述出发到问题建模、环境构建（含参数配置输出），并支持继续完成算法选择、训练/求解、策略输出的完整闭环</w:t>
            </w:r>
          </w:p>
        </w:tc>
      </w:tr>
      <w:tr w14:paraId="42ACA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10229BE2">
            <w:pPr>
              <w:ind w:firstLine="0"/>
              <w:rPr>
                <w:rFonts w:hint="eastAsia" w:ascii="宋体" w:hAnsi="宋体"/>
                <w:sz w:val="21"/>
                <w:szCs w:val="21"/>
                <w:highlight w:val="none"/>
              </w:rPr>
            </w:pPr>
            <w:r>
              <w:rPr>
                <w:rFonts w:ascii="宋体" w:hAnsi="宋体"/>
                <w:sz w:val="21"/>
                <w:szCs w:val="21"/>
                <w:highlight w:val="none"/>
              </w:rPr>
              <w:t>测试场景条件：</w:t>
            </w:r>
          </w:p>
        </w:tc>
        <w:tc>
          <w:tcPr>
            <w:tcW w:w="7221" w:type="dxa"/>
            <w:gridSpan w:val="3"/>
          </w:tcPr>
          <w:p w14:paraId="1AC2EA8C">
            <w:pPr>
              <w:ind w:firstLine="0"/>
              <w:rPr>
                <w:rFonts w:hint="eastAsia" w:ascii="宋体" w:hAnsi="宋体"/>
                <w:sz w:val="21"/>
                <w:szCs w:val="21"/>
                <w:highlight w:val="none"/>
              </w:rPr>
            </w:pPr>
            <w:r>
              <w:rPr>
                <w:rFonts w:ascii="宋体" w:hAnsi="宋体"/>
                <w:sz w:val="21"/>
                <w:szCs w:val="21"/>
                <w:highlight w:val="none"/>
              </w:rPr>
              <w:t>组合优化工具链平台功能验证场景</w:t>
            </w:r>
          </w:p>
        </w:tc>
      </w:tr>
      <w:tr w14:paraId="0FD91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75A52888">
            <w:pPr>
              <w:ind w:firstLine="0"/>
              <w:rPr>
                <w:rFonts w:hint="eastAsia" w:ascii="宋体" w:hAnsi="宋体"/>
                <w:sz w:val="21"/>
                <w:szCs w:val="21"/>
                <w:highlight w:val="none"/>
              </w:rPr>
            </w:pPr>
            <w:r>
              <w:rPr>
                <w:rFonts w:ascii="宋体" w:hAnsi="宋体"/>
                <w:sz w:val="21"/>
                <w:szCs w:val="21"/>
                <w:highlight w:val="none"/>
              </w:rPr>
              <w:t>测试环境：</w:t>
            </w:r>
          </w:p>
        </w:tc>
        <w:tc>
          <w:tcPr>
            <w:tcW w:w="7221" w:type="dxa"/>
            <w:gridSpan w:val="3"/>
          </w:tcPr>
          <w:p w14:paraId="5C10E975">
            <w:pPr>
              <w:ind w:firstLine="0"/>
              <w:rPr>
                <w:rFonts w:hint="eastAsia" w:ascii="宋体" w:hAnsi="宋体"/>
                <w:sz w:val="21"/>
                <w:szCs w:val="21"/>
                <w:highlight w:val="none"/>
              </w:rPr>
            </w:pPr>
            <w:r>
              <w:rPr>
                <w:rFonts w:ascii="宋体" w:hAnsi="宋体"/>
                <w:sz w:val="21"/>
                <w:szCs w:val="21"/>
                <w:highlight w:val="none"/>
              </w:rPr>
              <w:t>测试环境二</w:t>
            </w:r>
          </w:p>
        </w:tc>
      </w:tr>
      <w:tr w14:paraId="2FAB6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166E3073">
            <w:pPr>
              <w:ind w:firstLine="0"/>
              <w:rPr>
                <w:rFonts w:hint="eastAsia" w:ascii="宋体" w:hAnsi="宋体"/>
                <w:sz w:val="21"/>
                <w:szCs w:val="21"/>
                <w:highlight w:val="none"/>
              </w:rPr>
            </w:pPr>
            <w:r>
              <w:rPr>
                <w:rFonts w:ascii="宋体" w:hAnsi="宋体"/>
                <w:sz w:val="21"/>
                <w:szCs w:val="21"/>
                <w:highlight w:val="none"/>
              </w:rPr>
              <w:t>测试前提和约束：</w:t>
            </w:r>
          </w:p>
        </w:tc>
        <w:tc>
          <w:tcPr>
            <w:tcW w:w="7221" w:type="dxa"/>
            <w:gridSpan w:val="3"/>
          </w:tcPr>
          <w:p w14:paraId="1C457522">
            <w:pPr>
              <w:ind w:firstLine="0"/>
              <w:rPr>
                <w:rFonts w:hint="eastAsia" w:ascii="宋体" w:hAnsi="宋体"/>
                <w:i/>
                <w:iCs/>
                <w:sz w:val="21"/>
                <w:szCs w:val="21"/>
                <w:highlight w:val="none"/>
              </w:rPr>
            </w:pPr>
            <w:r>
              <w:rPr>
                <w:rFonts w:ascii="宋体" w:hAnsi="宋体"/>
                <w:sz w:val="21"/>
                <w:szCs w:val="21"/>
                <w:highlight w:val="none"/>
              </w:rPr>
              <w:t>系统已启动，网络连接正常，GPU显存≥12GB</w:t>
            </w:r>
          </w:p>
        </w:tc>
      </w:tr>
      <w:tr w14:paraId="4E5F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5E6F1BFB">
            <w:pPr>
              <w:ind w:firstLine="0"/>
              <w:rPr>
                <w:rFonts w:hint="eastAsia" w:ascii="宋体" w:hAnsi="宋体"/>
                <w:sz w:val="21"/>
                <w:szCs w:val="21"/>
                <w:highlight w:val="none"/>
              </w:rPr>
            </w:pPr>
            <w:r>
              <w:rPr>
                <w:rFonts w:ascii="宋体" w:hAnsi="宋体"/>
                <w:sz w:val="21"/>
                <w:szCs w:val="21"/>
                <w:highlight w:val="none"/>
              </w:rPr>
              <w:t>测试终止条件：</w:t>
            </w:r>
          </w:p>
        </w:tc>
        <w:tc>
          <w:tcPr>
            <w:tcW w:w="7221" w:type="dxa"/>
            <w:gridSpan w:val="3"/>
          </w:tcPr>
          <w:p w14:paraId="67915B13">
            <w:pPr>
              <w:ind w:firstLine="0"/>
              <w:rPr>
                <w:rFonts w:hint="eastAsia" w:ascii="宋体" w:hAnsi="宋体"/>
                <w:sz w:val="21"/>
                <w:szCs w:val="21"/>
                <w:highlight w:val="none"/>
              </w:rPr>
            </w:pPr>
            <w:r>
              <w:rPr>
                <w:rFonts w:ascii="宋体" w:hAnsi="宋体"/>
                <w:sz w:val="21"/>
                <w:szCs w:val="21"/>
                <w:highlight w:val="none"/>
              </w:rPr>
              <w:t>完成策略输出或超时10分钟未构建成功</w:t>
            </w:r>
          </w:p>
        </w:tc>
      </w:tr>
      <w:tr w14:paraId="14CC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restart"/>
            <w:vAlign w:val="center"/>
          </w:tcPr>
          <w:p w14:paraId="4F5B30DC">
            <w:pPr>
              <w:ind w:firstLine="0"/>
              <w:rPr>
                <w:rFonts w:hint="eastAsia" w:ascii="宋体" w:hAnsi="宋体"/>
                <w:sz w:val="21"/>
                <w:szCs w:val="21"/>
                <w:highlight w:val="none"/>
              </w:rPr>
            </w:pPr>
            <w:r>
              <w:rPr>
                <w:rFonts w:ascii="宋体" w:hAnsi="宋体"/>
                <w:sz w:val="21"/>
                <w:szCs w:val="21"/>
                <w:highlight w:val="none"/>
              </w:rPr>
              <w:t>测试步骤：</w:t>
            </w:r>
          </w:p>
        </w:tc>
        <w:tc>
          <w:tcPr>
            <w:tcW w:w="2550" w:type="dxa"/>
          </w:tcPr>
          <w:p w14:paraId="786E52B1">
            <w:pPr>
              <w:ind w:firstLine="0"/>
              <w:jc w:val="center"/>
              <w:rPr>
                <w:rFonts w:hint="eastAsia" w:ascii="宋体" w:hAnsi="宋体"/>
                <w:sz w:val="21"/>
                <w:szCs w:val="21"/>
                <w:highlight w:val="none"/>
              </w:rPr>
            </w:pPr>
            <w:r>
              <w:rPr>
                <w:rFonts w:ascii="宋体" w:hAnsi="宋体"/>
                <w:sz w:val="21"/>
                <w:szCs w:val="21"/>
                <w:highlight w:val="none"/>
              </w:rPr>
              <w:t>步骤描述</w:t>
            </w:r>
          </w:p>
        </w:tc>
        <w:tc>
          <w:tcPr>
            <w:tcW w:w="1985" w:type="dxa"/>
          </w:tcPr>
          <w:p w14:paraId="3B674A49">
            <w:pPr>
              <w:ind w:firstLine="0"/>
              <w:jc w:val="center"/>
              <w:rPr>
                <w:rFonts w:hint="eastAsia" w:ascii="宋体" w:hAnsi="宋体"/>
                <w:sz w:val="21"/>
                <w:szCs w:val="21"/>
                <w:highlight w:val="none"/>
              </w:rPr>
            </w:pPr>
            <w:r>
              <w:rPr>
                <w:rFonts w:ascii="宋体" w:hAnsi="宋体"/>
                <w:sz w:val="21"/>
                <w:szCs w:val="21"/>
                <w:highlight w:val="none"/>
              </w:rPr>
              <w:t>预期结果</w:t>
            </w:r>
          </w:p>
        </w:tc>
        <w:tc>
          <w:tcPr>
            <w:tcW w:w="2686" w:type="dxa"/>
          </w:tcPr>
          <w:p w14:paraId="0499A146">
            <w:pPr>
              <w:ind w:firstLine="0"/>
              <w:jc w:val="center"/>
              <w:rPr>
                <w:highlight w:val="none"/>
              </w:rPr>
            </w:pPr>
            <w:r>
              <w:rPr>
                <w:highlight w:val="none"/>
              </w:rPr>
              <w:t>测试结果</w:t>
            </w:r>
          </w:p>
        </w:tc>
      </w:tr>
      <w:tr w14:paraId="2EAF6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0AAB954B">
            <w:pPr>
              <w:ind w:firstLine="0"/>
              <w:rPr>
                <w:rFonts w:hint="eastAsia" w:ascii="宋体" w:hAnsi="宋体"/>
                <w:sz w:val="21"/>
                <w:szCs w:val="21"/>
                <w:highlight w:val="none"/>
              </w:rPr>
            </w:pPr>
          </w:p>
        </w:tc>
        <w:tc>
          <w:tcPr>
            <w:tcW w:w="2550" w:type="dxa"/>
          </w:tcPr>
          <w:p w14:paraId="738B1B62">
            <w:pPr>
              <w:ind w:firstLine="0"/>
              <w:rPr>
                <w:rFonts w:hint="eastAsia" w:ascii="宋体" w:hAnsi="宋体" w:eastAsia="宋体"/>
                <w:sz w:val="21"/>
                <w:szCs w:val="21"/>
                <w:highlight w:val="none"/>
                <w:lang w:eastAsia="zh-CN"/>
              </w:rPr>
            </w:pPr>
            <w:r>
              <w:rPr>
                <w:rFonts w:ascii="宋体" w:hAnsi="宋体"/>
                <w:sz w:val="21"/>
                <w:szCs w:val="21"/>
                <w:highlight w:val="none"/>
              </w:rPr>
              <w:t>1. 输入自然语言描述</w:t>
            </w:r>
            <w:r>
              <w:rPr>
                <w:rFonts w:hint="eastAsia" w:ascii="宋体" w:hAnsi="宋体"/>
                <w:sz w:val="21"/>
                <w:szCs w:val="21"/>
                <w:highlight w:val="none"/>
                <w:lang w:eastAsia="zh-CN"/>
              </w:rPr>
              <w:t>：我要做一个配送问题，客户可能有几十个，也可能有几百个。现在先帮我选一套配置。</w:t>
            </w:r>
          </w:p>
        </w:tc>
        <w:tc>
          <w:tcPr>
            <w:tcW w:w="1985" w:type="dxa"/>
          </w:tcPr>
          <w:p w14:paraId="3AA68732">
            <w:pPr>
              <w:ind w:firstLine="0"/>
              <w:rPr>
                <w:rFonts w:hint="eastAsia" w:ascii="宋体" w:hAnsi="宋体"/>
                <w:sz w:val="21"/>
                <w:szCs w:val="21"/>
                <w:highlight w:val="none"/>
              </w:rPr>
            </w:pPr>
            <w:r>
              <w:rPr>
                <w:rFonts w:ascii="宋体" w:hAnsi="宋体"/>
                <w:sz w:val="21"/>
                <w:szCs w:val="21"/>
                <w:highlight w:val="none"/>
              </w:rPr>
              <w:t>自然语言描述被正确解析，问题建模准确</w:t>
            </w:r>
          </w:p>
        </w:tc>
        <w:tc>
          <w:tcPr>
            <w:tcW w:w="2686" w:type="dxa"/>
          </w:tcPr>
          <w:p w14:paraId="219D681A">
            <w:pPr>
              <w:ind w:firstLine="0"/>
              <w:rPr>
                <w:highlight w:val="none"/>
              </w:rPr>
            </w:pPr>
          </w:p>
        </w:tc>
      </w:tr>
      <w:tr w14:paraId="41AD6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19F2263A">
            <w:pPr>
              <w:ind w:firstLine="0"/>
              <w:rPr>
                <w:rFonts w:hint="eastAsia" w:ascii="宋体" w:hAnsi="宋体"/>
                <w:sz w:val="21"/>
                <w:szCs w:val="21"/>
                <w:highlight w:val="none"/>
              </w:rPr>
            </w:pPr>
          </w:p>
        </w:tc>
        <w:tc>
          <w:tcPr>
            <w:tcW w:w="2550" w:type="dxa"/>
          </w:tcPr>
          <w:p w14:paraId="21A5AEBB">
            <w:pPr>
              <w:ind w:firstLine="0"/>
              <w:rPr>
                <w:rFonts w:hint="eastAsia" w:ascii="宋体" w:hAnsi="宋体"/>
                <w:sz w:val="21"/>
                <w:szCs w:val="21"/>
                <w:highlight w:val="none"/>
              </w:rPr>
            </w:pPr>
            <w:r>
              <w:rPr>
                <w:rFonts w:ascii="宋体" w:hAnsi="宋体"/>
                <w:sz w:val="21"/>
                <w:szCs w:val="21"/>
                <w:highlight w:val="none"/>
              </w:rPr>
              <w:t>2. AI助手交互补充信息并配置参数</w:t>
            </w:r>
          </w:p>
        </w:tc>
        <w:tc>
          <w:tcPr>
            <w:tcW w:w="1985" w:type="dxa"/>
          </w:tcPr>
          <w:p w14:paraId="2000BE9C">
            <w:pPr>
              <w:ind w:firstLine="0"/>
              <w:rPr>
                <w:rFonts w:hint="eastAsia" w:ascii="宋体" w:hAnsi="宋体"/>
                <w:sz w:val="21"/>
                <w:szCs w:val="21"/>
                <w:highlight w:val="none"/>
              </w:rPr>
            </w:pPr>
            <w:r>
              <w:rPr>
                <w:rFonts w:ascii="宋体" w:hAnsi="宋体"/>
                <w:sz w:val="21"/>
                <w:szCs w:val="21"/>
                <w:highlight w:val="none"/>
              </w:rPr>
              <w:t>AI可根据当前问题给出适合当前问题的参数配置，同时可允许将参数直接应用到配置中</w:t>
            </w:r>
          </w:p>
        </w:tc>
        <w:tc>
          <w:tcPr>
            <w:tcW w:w="2686" w:type="dxa"/>
          </w:tcPr>
          <w:p w14:paraId="579D1EA4">
            <w:pPr>
              <w:ind w:firstLine="0"/>
              <w:rPr>
                <w:highlight w:val="none"/>
              </w:rPr>
            </w:pPr>
          </w:p>
        </w:tc>
      </w:tr>
      <w:tr w14:paraId="16047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3556F427">
            <w:pPr>
              <w:ind w:firstLine="0"/>
              <w:rPr>
                <w:rFonts w:hint="eastAsia" w:ascii="宋体" w:hAnsi="宋体"/>
                <w:sz w:val="21"/>
                <w:szCs w:val="21"/>
                <w:highlight w:val="none"/>
              </w:rPr>
            </w:pPr>
          </w:p>
        </w:tc>
        <w:tc>
          <w:tcPr>
            <w:tcW w:w="2550" w:type="dxa"/>
          </w:tcPr>
          <w:p w14:paraId="63E13A82">
            <w:pPr>
              <w:ind w:firstLine="0"/>
              <w:rPr>
                <w:rFonts w:hint="eastAsia" w:ascii="宋体" w:hAnsi="宋体"/>
                <w:sz w:val="21"/>
                <w:highlight w:val="none"/>
              </w:rPr>
            </w:pPr>
            <w:r>
              <w:rPr>
                <w:rFonts w:ascii="宋体" w:hAnsi="宋体"/>
                <w:sz w:val="21"/>
                <w:highlight w:val="none"/>
              </w:rPr>
              <w:t>3. 选择设备与数据集</w:t>
            </w:r>
          </w:p>
        </w:tc>
        <w:tc>
          <w:tcPr>
            <w:tcW w:w="1985" w:type="dxa"/>
          </w:tcPr>
          <w:p w14:paraId="528E6BDC">
            <w:pPr>
              <w:ind w:firstLine="0"/>
              <w:rPr>
                <w:rFonts w:hint="eastAsia" w:ascii="宋体" w:hAnsi="宋体"/>
                <w:sz w:val="21"/>
                <w:szCs w:val="21"/>
                <w:highlight w:val="none"/>
              </w:rPr>
            </w:pPr>
            <w:r>
              <w:rPr>
                <w:rFonts w:ascii="宋体" w:hAnsi="宋体"/>
                <w:sz w:val="21"/>
                <w:szCs w:val="21"/>
                <w:highlight w:val="none"/>
              </w:rPr>
              <w:t>设备可在CPU与GPU间正常切换，数据集可正常上传或使用系统随机生成的数据集</w:t>
            </w:r>
          </w:p>
        </w:tc>
        <w:tc>
          <w:tcPr>
            <w:tcW w:w="2686" w:type="dxa"/>
          </w:tcPr>
          <w:p w14:paraId="3CCCC092">
            <w:pPr>
              <w:ind w:firstLine="0"/>
              <w:rPr>
                <w:highlight w:val="none"/>
              </w:rPr>
            </w:pPr>
          </w:p>
        </w:tc>
      </w:tr>
      <w:tr w14:paraId="16DDD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459193E9">
            <w:pPr>
              <w:ind w:firstLine="0"/>
              <w:rPr>
                <w:highlight w:val="none"/>
              </w:rPr>
            </w:pPr>
          </w:p>
        </w:tc>
        <w:tc>
          <w:tcPr>
            <w:tcW w:w="2550" w:type="dxa"/>
          </w:tcPr>
          <w:p w14:paraId="7CE42230">
            <w:pPr>
              <w:ind w:firstLine="0"/>
              <w:rPr>
                <w:rFonts w:ascii="宋体" w:hAnsi="宋体"/>
                <w:sz w:val="21"/>
                <w:highlight w:val="none"/>
              </w:rPr>
            </w:pPr>
            <w:r>
              <w:rPr>
                <w:rFonts w:hint="eastAsia" w:ascii="宋体" w:hAnsi="宋体"/>
                <w:sz w:val="21"/>
                <w:highlight w:val="none"/>
                <w:lang w:val="en-US" w:eastAsia="zh-CN"/>
              </w:rPr>
              <w:t>4</w:t>
            </w:r>
            <w:r>
              <w:rPr>
                <w:rFonts w:ascii="宋体" w:hAnsi="宋体"/>
                <w:sz w:val="21"/>
                <w:highlight w:val="none"/>
              </w:rPr>
              <w:t>. 执行算法选择→训练/求解→策略输出</w:t>
            </w:r>
          </w:p>
        </w:tc>
        <w:tc>
          <w:tcPr>
            <w:tcW w:w="1985" w:type="dxa"/>
          </w:tcPr>
          <w:p w14:paraId="570095C1">
            <w:pPr>
              <w:ind w:firstLine="0"/>
              <w:rPr>
                <w:highlight w:val="none"/>
              </w:rPr>
            </w:pPr>
            <w:r>
              <w:rPr>
                <w:rFonts w:ascii="宋体" w:hAnsi="宋体"/>
                <w:sz w:val="21"/>
                <w:highlight w:val="none"/>
              </w:rPr>
              <w:t>全流程无断点跳转，各环节数据正确传递，最终输出完整策略包</w:t>
            </w:r>
          </w:p>
        </w:tc>
        <w:tc>
          <w:tcPr>
            <w:tcW w:w="2686" w:type="dxa"/>
          </w:tcPr>
          <w:p w14:paraId="4C7DF2F1">
            <w:pPr>
              <w:ind w:firstLine="0"/>
              <w:rPr>
                <w:highlight w:val="none"/>
              </w:rPr>
            </w:pPr>
          </w:p>
        </w:tc>
      </w:tr>
      <w:tr w14:paraId="72557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43A935EE">
            <w:pPr>
              <w:ind w:firstLine="0"/>
              <w:rPr>
                <w:rFonts w:hint="eastAsia" w:ascii="宋体" w:hAnsi="宋体"/>
                <w:sz w:val="21"/>
                <w:szCs w:val="21"/>
                <w:highlight w:val="none"/>
              </w:rPr>
            </w:pPr>
            <w:r>
              <w:rPr>
                <w:rFonts w:ascii="宋体" w:hAnsi="宋体"/>
                <w:sz w:val="21"/>
                <w:szCs w:val="21"/>
                <w:highlight w:val="none"/>
              </w:rPr>
              <w:t>判定准则：</w:t>
            </w:r>
          </w:p>
        </w:tc>
        <w:tc>
          <w:tcPr>
            <w:tcW w:w="7221" w:type="dxa"/>
            <w:gridSpan w:val="3"/>
          </w:tcPr>
          <w:p w14:paraId="6AE5E447">
            <w:pPr>
              <w:ind w:firstLine="0"/>
              <w:rPr>
                <w:rFonts w:hint="eastAsia" w:ascii="宋体" w:hAnsi="宋体"/>
                <w:sz w:val="21"/>
                <w:szCs w:val="21"/>
                <w:highlight w:val="none"/>
              </w:rPr>
            </w:pPr>
            <w:r>
              <w:rPr>
                <w:rFonts w:ascii="宋体" w:hAnsi="宋体"/>
                <w:sz w:val="21"/>
                <w:szCs w:val="21"/>
                <w:highlight w:val="none"/>
              </w:rPr>
              <w:t>全流程各环节（自然语言描述→问题建模→环境配置→算法选择→训练/求解→策略输出）均可正常流转，无断点、无报错，最终输出包含训练结果汇总、loss与reward变化曲线、算法可视化路径图的完整策略包。</w:t>
            </w:r>
          </w:p>
        </w:tc>
      </w:tr>
      <w:tr w14:paraId="1810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5AA78652">
            <w:pPr>
              <w:ind w:firstLine="0"/>
              <w:rPr>
                <w:rFonts w:hint="eastAsia" w:ascii="宋体" w:hAnsi="宋体"/>
                <w:sz w:val="21"/>
                <w:szCs w:val="21"/>
                <w:highlight w:val="none"/>
              </w:rPr>
            </w:pPr>
            <w:r>
              <w:rPr>
                <w:rFonts w:ascii="宋体" w:hAnsi="宋体"/>
                <w:sz w:val="21"/>
                <w:szCs w:val="21"/>
                <w:highlight w:val="none"/>
              </w:rPr>
              <w:t>测试结论：</w:t>
            </w:r>
          </w:p>
        </w:tc>
        <w:tc>
          <w:tcPr>
            <w:tcW w:w="7221" w:type="dxa"/>
            <w:gridSpan w:val="3"/>
          </w:tcPr>
          <w:p w14:paraId="0BDF7ED0">
            <w:pPr>
              <w:ind w:firstLine="0"/>
              <w:rPr>
                <w:rFonts w:hint="eastAsia" w:ascii="宋体" w:hAnsi="宋体"/>
                <w:sz w:val="21"/>
                <w:szCs w:val="21"/>
                <w:highlight w:val="none"/>
              </w:rPr>
            </w:pPr>
          </w:p>
        </w:tc>
      </w:tr>
      <w:tr w14:paraId="0B602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54FA8387">
            <w:pPr>
              <w:ind w:firstLine="0"/>
              <w:rPr>
                <w:sz w:val="21"/>
                <w:szCs w:val="21"/>
                <w:highlight w:val="none"/>
              </w:rPr>
            </w:pPr>
            <w:r>
              <w:rPr>
                <w:sz w:val="21"/>
                <w:szCs w:val="21"/>
                <w:highlight w:val="none"/>
              </w:rPr>
              <w:t>测试人：</w:t>
            </w:r>
          </w:p>
        </w:tc>
        <w:tc>
          <w:tcPr>
            <w:tcW w:w="2550" w:type="dxa"/>
          </w:tcPr>
          <w:p w14:paraId="2994C5F5">
            <w:pPr>
              <w:ind w:firstLine="0"/>
              <w:rPr>
                <w:sz w:val="21"/>
                <w:szCs w:val="21"/>
                <w:highlight w:val="none"/>
              </w:rPr>
            </w:pPr>
          </w:p>
        </w:tc>
        <w:tc>
          <w:tcPr>
            <w:tcW w:w="1985" w:type="dxa"/>
          </w:tcPr>
          <w:p w14:paraId="4B7B21C5">
            <w:pPr>
              <w:ind w:firstLine="0"/>
              <w:rPr>
                <w:sz w:val="21"/>
                <w:szCs w:val="21"/>
                <w:highlight w:val="none"/>
              </w:rPr>
            </w:pPr>
            <w:r>
              <w:rPr>
                <w:sz w:val="21"/>
                <w:szCs w:val="21"/>
                <w:highlight w:val="none"/>
              </w:rPr>
              <w:t>测试时间：</w:t>
            </w:r>
          </w:p>
        </w:tc>
        <w:tc>
          <w:tcPr>
            <w:tcW w:w="2686" w:type="dxa"/>
          </w:tcPr>
          <w:p w14:paraId="4DCB4D45">
            <w:pPr>
              <w:ind w:firstLine="0"/>
              <w:rPr>
                <w:sz w:val="21"/>
                <w:szCs w:val="21"/>
                <w:highlight w:val="none"/>
              </w:rPr>
            </w:pPr>
          </w:p>
        </w:tc>
      </w:tr>
    </w:tbl>
    <w:p w14:paraId="5687FA95">
      <w:pPr>
        <w:pStyle w:val="4"/>
        <w:numPr>
          <w:ilvl w:val="0"/>
          <w:numId w:val="0"/>
        </w:numPr>
        <w:spacing w:before="156" w:after="156"/>
        <w:rPr>
          <w:highlight w:val="none"/>
        </w:rPr>
      </w:pPr>
      <w:bookmarkStart w:id="142" w:name="_CodexDynamicToc034"/>
      <w:bookmarkEnd w:id="142"/>
      <w:bookmarkStart w:id="143" w:name="_Toc4527"/>
      <w:r>
        <w:rPr>
          <w:highlight w:val="none"/>
        </w:rPr>
        <w:t>5.3.2 任务模板与数据集标准测试</w:t>
      </w:r>
      <w:bookmarkEnd w:id="143"/>
    </w:p>
    <w:p w14:paraId="39A50EBB">
      <w:pPr>
        <w:pStyle w:val="74"/>
        <w:rPr>
          <w:highlight w:val="none"/>
        </w:rPr>
      </w:pPr>
      <w:r>
        <w:rPr>
          <w:highlight w:val="none"/>
        </w:rPr>
        <w:t>5.3.2.1 测试前准备</w:t>
      </w:r>
    </w:p>
    <w:p w14:paraId="0C32E54B">
      <w:pPr>
        <w:ind w:firstLine="480"/>
        <w:rPr>
          <w:highlight w:val="none"/>
        </w:rPr>
      </w:pPr>
      <w:r>
        <w:rPr>
          <w:highlight w:val="none"/>
        </w:rPr>
        <w:t>1) 开机登录服务器；</w:t>
      </w:r>
    </w:p>
    <w:p w14:paraId="17931B0E">
      <w:pPr>
        <w:ind w:firstLine="480"/>
        <w:rPr>
          <w:highlight w:val="none"/>
        </w:rPr>
      </w:pPr>
      <w:r>
        <w:rPr>
          <w:highlight w:val="none"/>
        </w:rPr>
        <w:t>2) 进入对应运行环境；</w:t>
      </w:r>
    </w:p>
    <w:p w14:paraId="0181B365">
      <w:pPr>
        <w:ind w:firstLine="480"/>
        <w:rPr>
          <w:highlight w:val="none"/>
        </w:rPr>
      </w:pPr>
      <w:r>
        <w:rPr>
          <w:highlight w:val="none"/>
        </w:rPr>
        <w:t>3) 启动组合优化工具链平台Web服务及后端服务。</w:t>
      </w:r>
    </w:p>
    <w:p w14:paraId="67CBCBDB">
      <w:pPr>
        <w:pStyle w:val="74"/>
        <w:rPr>
          <w:highlight w:val="none"/>
        </w:rPr>
      </w:pPr>
      <w:r>
        <w:rPr>
          <w:highlight w:val="none"/>
        </w:rPr>
        <w:t>5.3.2.2 测试方法</w:t>
      </w:r>
    </w:p>
    <w:p w14:paraId="10588A2C">
      <w:pPr>
        <w:pStyle w:val="5"/>
        <w:rPr>
          <w:highlight w:val="none"/>
        </w:rPr>
      </w:pPr>
      <w:r>
        <w:rPr>
          <w:highlight w:val="none"/>
        </w:rPr>
        <w:t>1) 进入平台任务模板库与数据集页面，分别统计内置模板与数据集数量；</w:t>
      </w:r>
    </w:p>
    <w:p w14:paraId="2FB9715C">
      <w:pPr>
        <w:pStyle w:val="5"/>
        <w:rPr>
          <w:highlight w:val="none"/>
        </w:rPr>
      </w:pPr>
      <w:r>
        <w:rPr>
          <w:highlight w:val="none"/>
        </w:rPr>
        <w:t>2) 切换不同任务模板，检查任务模板是否包含预设参数配置（如问题规模、默认算法等）：</w:t>
      </w:r>
      <w:bookmarkStart w:id="144" w:name="OLE_LINK116"/>
      <w:bookmarkEnd w:id="144"/>
    </w:p>
    <w:p w14:paraId="783E92D0">
      <w:pPr>
        <w:pStyle w:val="5"/>
        <w:ind w:firstLine="0"/>
        <w:rPr>
          <w:highlight w:val="none"/>
        </w:rPr>
      </w:pPr>
      <w:r>
        <w:rPr>
          <w:highlight w:val="none"/>
        </w:rPr>
        <w:drawing>
          <wp:inline distT="0" distB="0" distL="0" distR="0">
            <wp:extent cx="5939790" cy="2753360"/>
            <wp:effectExtent l="0" t="0" r="0" b="0"/>
            <wp:docPr id="1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pic:cNvPicPr>
                      <a:picLocks noChangeAspect="1" noChangeArrowheads="1"/>
                    </pic:cNvPicPr>
                  </pic:nvPicPr>
                  <pic:blipFill>
                    <a:blip r:embed="rId35"/>
                    <a:stretch>
                      <a:fillRect/>
                    </a:stretch>
                  </pic:blipFill>
                  <pic:spPr>
                    <a:xfrm>
                      <a:off x="0" y="0"/>
                      <a:ext cx="5939790" cy="2753360"/>
                    </a:xfrm>
                    <a:prstGeom prst="rect">
                      <a:avLst/>
                    </a:prstGeom>
                  </pic:spPr>
                </pic:pic>
              </a:graphicData>
            </a:graphic>
          </wp:inline>
        </w:drawing>
      </w:r>
    </w:p>
    <w:p w14:paraId="13931ED7">
      <w:pPr>
        <w:pStyle w:val="5"/>
        <w:ind w:firstLine="0"/>
        <w:rPr>
          <w:highlight w:val="none"/>
        </w:rPr>
      </w:pPr>
      <w:r>
        <w:rPr>
          <w:highlight w:val="none"/>
        </w:rPr>
        <w:drawing>
          <wp:inline distT="0" distB="0" distL="0" distR="0">
            <wp:extent cx="5939790" cy="2748915"/>
            <wp:effectExtent l="0" t="0" r="0" b="0"/>
            <wp:docPr id="1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pic:cNvPicPr>
                      <a:picLocks noChangeAspect="1" noChangeArrowheads="1"/>
                    </pic:cNvPicPr>
                  </pic:nvPicPr>
                  <pic:blipFill>
                    <a:blip r:embed="rId36"/>
                    <a:stretch>
                      <a:fillRect/>
                    </a:stretch>
                  </pic:blipFill>
                  <pic:spPr>
                    <a:xfrm>
                      <a:off x="0" y="0"/>
                      <a:ext cx="5939790" cy="2748915"/>
                    </a:xfrm>
                    <a:prstGeom prst="rect">
                      <a:avLst/>
                    </a:prstGeom>
                  </pic:spPr>
                </pic:pic>
              </a:graphicData>
            </a:graphic>
          </wp:inline>
        </w:drawing>
      </w:r>
    </w:p>
    <w:p w14:paraId="0E12D987">
      <w:pPr>
        <w:pStyle w:val="5"/>
        <w:ind w:firstLine="0"/>
        <w:rPr>
          <w:highlight w:val="none"/>
        </w:rPr>
      </w:pPr>
      <w:r>
        <w:rPr>
          <w:highlight w:val="none"/>
        </w:rPr>
        <w:drawing>
          <wp:inline distT="0" distB="0" distL="0" distR="0">
            <wp:extent cx="5939790" cy="2514600"/>
            <wp:effectExtent l="0" t="0" r="0" b="0"/>
            <wp:docPr id="1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pic:cNvPicPr>
                      <a:picLocks noChangeAspect="1" noChangeArrowheads="1"/>
                    </pic:cNvPicPr>
                  </pic:nvPicPr>
                  <pic:blipFill>
                    <a:blip r:embed="rId37"/>
                    <a:srcRect t="7684"/>
                    <a:stretch>
                      <a:fillRect/>
                    </a:stretch>
                  </pic:blipFill>
                  <pic:spPr>
                    <a:xfrm>
                      <a:off x="0" y="0"/>
                      <a:ext cx="5939790" cy="2514600"/>
                    </a:xfrm>
                    <a:prstGeom prst="rect">
                      <a:avLst/>
                    </a:prstGeom>
                  </pic:spPr>
                </pic:pic>
              </a:graphicData>
            </a:graphic>
          </wp:inline>
        </w:drawing>
      </w:r>
    </w:p>
    <w:p w14:paraId="042FC519">
      <w:pPr>
        <w:pStyle w:val="5"/>
        <w:ind w:left="480" w:firstLine="0"/>
        <w:rPr>
          <w:highlight w:val="none"/>
        </w:rPr>
      </w:pPr>
      <w:r>
        <w:rPr>
          <w:highlight w:val="none"/>
        </w:rPr>
        <w:t>3) 随机抽取多个任务模板与数据集组合，执行加载与求解验证。以 VRPTW 任务为例，使用推荐配置后设置训练参数及训练设备：</w:t>
      </w:r>
    </w:p>
    <w:p w14:paraId="37A8F446">
      <w:pPr>
        <w:pStyle w:val="5"/>
        <w:ind w:firstLine="0"/>
        <w:rPr>
          <w:highlight w:val="none"/>
        </w:rPr>
      </w:pPr>
      <w:r>
        <w:rPr>
          <w:highlight w:val="none"/>
        </w:rPr>
        <w:drawing>
          <wp:inline distT="0" distB="0" distL="0" distR="0">
            <wp:extent cx="5939790" cy="2086610"/>
            <wp:effectExtent l="0" t="0" r="0" b="0"/>
            <wp:docPr id="1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pic:cNvPicPr>
                      <a:picLocks noChangeAspect="1" noChangeArrowheads="1"/>
                    </pic:cNvPicPr>
                  </pic:nvPicPr>
                  <pic:blipFill>
                    <a:blip r:embed="rId38"/>
                    <a:srcRect t="8756"/>
                    <a:stretch>
                      <a:fillRect/>
                    </a:stretch>
                  </pic:blipFill>
                  <pic:spPr>
                    <a:xfrm>
                      <a:off x="0" y="0"/>
                      <a:ext cx="5939790" cy="2086610"/>
                    </a:xfrm>
                    <a:prstGeom prst="rect">
                      <a:avLst/>
                    </a:prstGeom>
                  </pic:spPr>
                </pic:pic>
              </a:graphicData>
            </a:graphic>
          </wp:inline>
        </w:drawing>
      </w:r>
    </w:p>
    <w:p w14:paraId="67AFF100">
      <w:pPr>
        <w:pStyle w:val="5"/>
        <w:ind w:firstLine="0"/>
        <w:rPr>
          <w:highlight w:val="none"/>
        </w:rPr>
      </w:pPr>
      <w:r>
        <w:rPr>
          <w:highlight w:val="none"/>
        </w:rPr>
        <w:drawing>
          <wp:inline distT="0" distB="0" distL="0" distR="0">
            <wp:extent cx="5939790" cy="2245995"/>
            <wp:effectExtent l="0" t="0" r="0" b="0"/>
            <wp:docPr id="2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
                    <pic:cNvPicPr>
                      <a:picLocks noChangeAspect="1" noChangeArrowheads="1"/>
                    </pic:cNvPicPr>
                  </pic:nvPicPr>
                  <pic:blipFill>
                    <a:blip r:embed="rId39"/>
                    <a:srcRect t="7998"/>
                    <a:stretch>
                      <a:fillRect/>
                    </a:stretch>
                  </pic:blipFill>
                  <pic:spPr>
                    <a:xfrm>
                      <a:off x="0" y="0"/>
                      <a:ext cx="5939790" cy="2245995"/>
                    </a:xfrm>
                    <a:prstGeom prst="rect">
                      <a:avLst/>
                    </a:prstGeom>
                  </pic:spPr>
                </pic:pic>
              </a:graphicData>
            </a:graphic>
          </wp:inline>
        </w:drawing>
      </w:r>
    </w:p>
    <w:p w14:paraId="63BD8974">
      <w:pPr>
        <w:pStyle w:val="5"/>
        <w:ind w:firstLine="0"/>
        <w:rPr>
          <w:highlight w:val="none"/>
        </w:rPr>
      </w:pPr>
      <w:r>
        <w:rPr>
          <w:highlight w:val="none"/>
        </w:rPr>
        <w:drawing>
          <wp:inline distT="0" distB="0" distL="0" distR="0">
            <wp:extent cx="5939790" cy="2597150"/>
            <wp:effectExtent l="0" t="0" r="0" b="0"/>
            <wp:docPr id="21"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8"/>
                    <pic:cNvPicPr>
                      <a:picLocks noChangeAspect="1" noChangeArrowheads="1"/>
                    </pic:cNvPicPr>
                  </pic:nvPicPr>
                  <pic:blipFill>
                    <a:blip r:embed="rId40"/>
                    <a:srcRect t="6678"/>
                    <a:stretch>
                      <a:fillRect/>
                    </a:stretch>
                  </pic:blipFill>
                  <pic:spPr>
                    <a:xfrm>
                      <a:off x="0" y="0"/>
                      <a:ext cx="5939790" cy="2597150"/>
                    </a:xfrm>
                    <a:prstGeom prst="rect">
                      <a:avLst/>
                    </a:prstGeom>
                  </pic:spPr>
                </pic:pic>
              </a:graphicData>
            </a:graphic>
          </wp:inline>
        </w:drawing>
      </w:r>
    </w:p>
    <w:p w14:paraId="794F1C07">
      <w:pPr>
        <w:pStyle w:val="5"/>
        <w:ind w:left="480" w:firstLine="0"/>
        <w:rPr>
          <w:highlight w:val="none"/>
        </w:rPr>
      </w:pPr>
      <w:r>
        <w:rPr>
          <w:highlight w:val="none"/>
        </w:rPr>
        <w:t>4) 使用系统随机生成的数据集进行训练：</w:t>
      </w:r>
    </w:p>
    <w:p w14:paraId="6AF3202B">
      <w:pPr>
        <w:pStyle w:val="5"/>
        <w:ind w:firstLine="0"/>
        <w:rPr>
          <w:highlight w:val="none"/>
        </w:rPr>
      </w:pPr>
      <w:r>
        <w:rPr>
          <w:highlight w:val="none"/>
        </w:rPr>
        <w:drawing>
          <wp:inline distT="0" distB="0" distL="0" distR="0">
            <wp:extent cx="5939790" cy="2459355"/>
            <wp:effectExtent l="0" t="0" r="0" b="0"/>
            <wp:docPr id="22"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
                    <pic:cNvPicPr>
                      <a:picLocks noChangeAspect="1" noChangeArrowheads="1"/>
                    </pic:cNvPicPr>
                  </pic:nvPicPr>
                  <pic:blipFill>
                    <a:blip r:embed="rId41"/>
                    <a:srcRect t="7526"/>
                    <a:stretch>
                      <a:fillRect/>
                    </a:stretch>
                  </pic:blipFill>
                  <pic:spPr>
                    <a:xfrm>
                      <a:off x="0" y="0"/>
                      <a:ext cx="5939790" cy="2459355"/>
                    </a:xfrm>
                    <a:prstGeom prst="rect">
                      <a:avLst/>
                    </a:prstGeom>
                  </pic:spPr>
                </pic:pic>
              </a:graphicData>
            </a:graphic>
          </wp:inline>
        </w:drawing>
      </w:r>
    </w:p>
    <w:p w14:paraId="0C25F38E">
      <w:pPr>
        <w:pStyle w:val="74"/>
        <w:rPr>
          <w:highlight w:val="none"/>
        </w:rPr>
      </w:pPr>
      <w:r>
        <w:rPr>
          <w:highlight w:val="none"/>
        </w:rPr>
        <w:t>5.3.2.3 测试记录表</w:t>
      </w:r>
    </w:p>
    <w:p w14:paraId="26FD51A6">
      <w:pPr>
        <w:pStyle w:val="14"/>
        <w:keepNext/>
        <w:rPr>
          <w:b/>
          <w:bCs/>
          <w:highlight w:val="none"/>
        </w:rPr>
      </w:pPr>
      <w:r>
        <w:rPr>
          <w:b/>
          <w:bCs/>
          <w:highlight w:val="none"/>
        </w:rPr>
        <w:t>表 10 任务模板与数据集标准测试记录表</w:t>
      </w:r>
    </w:p>
    <w:tbl>
      <w:tblPr>
        <w:tblStyle w:val="38"/>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550"/>
        <w:gridCol w:w="1985"/>
        <w:gridCol w:w="2687"/>
      </w:tblGrid>
      <w:tr w14:paraId="55ED3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5F321695">
            <w:pPr>
              <w:ind w:firstLine="0"/>
              <w:rPr>
                <w:rFonts w:hint="eastAsia" w:ascii="宋体" w:hAnsi="宋体"/>
                <w:sz w:val="21"/>
                <w:szCs w:val="21"/>
                <w:highlight w:val="none"/>
              </w:rPr>
            </w:pPr>
            <w:r>
              <w:rPr>
                <w:rFonts w:ascii="宋体" w:hAnsi="宋体"/>
                <w:sz w:val="21"/>
                <w:szCs w:val="21"/>
                <w:highlight w:val="none"/>
              </w:rPr>
              <w:t>测试项名称：</w:t>
            </w:r>
          </w:p>
        </w:tc>
        <w:tc>
          <w:tcPr>
            <w:tcW w:w="7221" w:type="dxa"/>
            <w:gridSpan w:val="3"/>
          </w:tcPr>
          <w:p w14:paraId="1F9944B2">
            <w:pPr>
              <w:ind w:firstLine="0"/>
              <w:rPr>
                <w:rFonts w:hint="eastAsia" w:ascii="宋体" w:hAnsi="宋体"/>
                <w:sz w:val="21"/>
                <w:szCs w:val="21"/>
                <w:highlight w:val="none"/>
              </w:rPr>
            </w:pPr>
            <w:r>
              <w:rPr>
                <w:rFonts w:ascii="宋体" w:hAnsi="宋体"/>
                <w:sz w:val="21"/>
                <w:szCs w:val="21"/>
                <w:highlight w:val="none"/>
              </w:rPr>
              <w:t>任务模板与数据集标准</w:t>
            </w:r>
          </w:p>
        </w:tc>
      </w:tr>
      <w:tr w14:paraId="56198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075AAA84">
            <w:pPr>
              <w:ind w:firstLine="0"/>
              <w:rPr>
                <w:rFonts w:hint="eastAsia" w:ascii="宋体" w:hAnsi="宋体"/>
                <w:sz w:val="21"/>
                <w:szCs w:val="21"/>
                <w:highlight w:val="none"/>
              </w:rPr>
            </w:pPr>
            <w:r>
              <w:rPr>
                <w:rFonts w:ascii="宋体" w:hAnsi="宋体"/>
                <w:sz w:val="21"/>
                <w:szCs w:val="21"/>
                <w:highlight w:val="none"/>
              </w:rPr>
              <w:t>测试类型：</w:t>
            </w:r>
          </w:p>
        </w:tc>
        <w:tc>
          <w:tcPr>
            <w:tcW w:w="2550" w:type="dxa"/>
          </w:tcPr>
          <w:p w14:paraId="3C4C3A5B">
            <w:pPr>
              <w:ind w:firstLine="0"/>
              <w:rPr>
                <w:rFonts w:hint="eastAsia" w:ascii="宋体" w:hAnsi="宋体"/>
                <w:sz w:val="21"/>
                <w:szCs w:val="21"/>
                <w:highlight w:val="none"/>
              </w:rPr>
            </w:pPr>
            <w:r>
              <w:rPr>
                <w:rFonts w:ascii="宋体" w:hAnsi="宋体"/>
                <w:sz w:val="21"/>
                <w:szCs w:val="21"/>
                <w:highlight w:val="none"/>
              </w:rPr>
              <w:t>功能测试</w:t>
            </w:r>
          </w:p>
        </w:tc>
        <w:tc>
          <w:tcPr>
            <w:tcW w:w="1985" w:type="dxa"/>
          </w:tcPr>
          <w:p w14:paraId="6A9E56DA">
            <w:pPr>
              <w:ind w:firstLine="0"/>
              <w:rPr>
                <w:rFonts w:hint="eastAsia" w:ascii="宋体" w:hAnsi="宋体"/>
                <w:sz w:val="21"/>
                <w:szCs w:val="21"/>
                <w:highlight w:val="none"/>
              </w:rPr>
            </w:pPr>
            <w:r>
              <w:rPr>
                <w:rFonts w:ascii="宋体" w:hAnsi="宋体"/>
                <w:sz w:val="21"/>
                <w:szCs w:val="21"/>
                <w:highlight w:val="none"/>
              </w:rPr>
              <w:t>对应技术指标：</w:t>
            </w:r>
          </w:p>
        </w:tc>
        <w:tc>
          <w:tcPr>
            <w:tcW w:w="2686" w:type="dxa"/>
          </w:tcPr>
          <w:p w14:paraId="5B75ACDB">
            <w:pPr>
              <w:ind w:firstLine="0"/>
              <w:rPr>
                <w:rFonts w:hint="eastAsia" w:ascii="宋体" w:hAnsi="宋体"/>
                <w:sz w:val="21"/>
                <w:szCs w:val="21"/>
                <w:highlight w:val="none"/>
              </w:rPr>
            </w:pPr>
            <w:r>
              <w:rPr>
                <w:rFonts w:ascii="宋体" w:hAnsi="宋体"/>
                <w:sz w:val="21"/>
                <w:szCs w:val="21"/>
                <w:highlight w:val="none"/>
              </w:rPr>
              <w:t>技术指标3</w:t>
            </w:r>
          </w:p>
        </w:tc>
      </w:tr>
      <w:tr w14:paraId="5D01A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2C473960">
            <w:pPr>
              <w:ind w:firstLine="0"/>
              <w:rPr>
                <w:rFonts w:hint="eastAsia" w:ascii="宋体" w:hAnsi="宋体"/>
                <w:sz w:val="21"/>
                <w:szCs w:val="21"/>
                <w:highlight w:val="none"/>
              </w:rPr>
            </w:pPr>
            <w:r>
              <w:rPr>
                <w:rFonts w:ascii="宋体" w:hAnsi="宋体"/>
                <w:sz w:val="21"/>
                <w:szCs w:val="21"/>
                <w:highlight w:val="none"/>
              </w:rPr>
              <w:t>测试项描述：</w:t>
            </w:r>
          </w:p>
        </w:tc>
        <w:tc>
          <w:tcPr>
            <w:tcW w:w="7221" w:type="dxa"/>
            <w:gridSpan w:val="3"/>
          </w:tcPr>
          <w:p w14:paraId="4370E4AD">
            <w:pPr>
              <w:ind w:firstLine="0"/>
              <w:rPr>
                <w:rFonts w:hint="eastAsia" w:ascii="宋体" w:hAnsi="宋体"/>
                <w:sz w:val="21"/>
                <w:szCs w:val="21"/>
                <w:highlight w:val="none"/>
              </w:rPr>
            </w:pPr>
            <w:r>
              <w:rPr>
                <w:rFonts w:ascii="宋体" w:hAnsi="宋体"/>
                <w:sz w:val="21"/>
                <w:szCs w:val="21"/>
                <w:highlight w:val="none"/>
              </w:rPr>
              <w:t>验证平台是否内置≥10个可立即调用的任务模板与≥10个标准数据集</w:t>
            </w:r>
          </w:p>
        </w:tc>
      </w:tr>
      <w:tr w14:paraId="59D7E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22A37796">
            <w:pPr>
              <w:ind w:firstLine="0"/>
              <w:rPr>
                <w:rFonts w:hint="eastAsia" w:ascii="宋体" w:hAnsi="宋体"/>
                <w:sz w:val="21"/>
                <w:szCs w:val="21"/>
                <w:highlight w:val="none"/>
              </w:rPr>
            </w:pPr>
            <w:r>
              <w:rPr>
                <w:rFonts w:ascii="宋体" w:hAnsi="宋体"/>
                <w:sz w:val="21"/>
                <w:szCs w:val="21"/>
                <w:highlight w:val="none"/>
              </w:rPr>
              <w:t>测试场景条件：</w:t>
            </w:r>
          </w:p>
        </w:tc>
        <w:tc>
          <w:tcPr>
            <w:tcW w:w="7221" w:type="dxa"/>
            <w:gridSpan w:val="3"/>
          </w:tcPr>
          <w:p w14:paraId="742F68E4">
            <w:pPr>
              <w:ind w:firstLine="0"/>
              <w:rPr>
                <w:rFonts w:hint="eastAsia" w:ascii="宋体" w:hAnsi="宋体"/>
                <w:sz w:val="21"/>
                <w:szCs w:val="21"/>
                <w:highlight w:val="none"/>
              </w:rPr>
            </w:pPr>
            <w:r>
              <w:rPr>
                <w:rFonts w:ascii="宋体" w:hAnsi="宋体"/>
                <w:sz w:val="21"/>
                <w:szCs w:val="21"/>
                <w:highlight w:val="none"/>
              </w:rPr>
              <w:t>组合优化工具链平台功能验证场景</w:t>
            </w:r>
          </w:p>
        </w:tc>
      </w:tr>
      <w:tr w14:paraId="50EA5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4A4EA5C7">
            <w:pPr>
              <w:ind w:firstLine="0"/>
              <w:rPr>
                <w:rFonts w:hint="eastAsia" w:ascii="宋体" w:hAnsi="宋体"/>
                <w:sz w:val="21"/>
                <w:szCs w:val="21"/>
                <w:highlight w:val="none"/>
              </w:rPr>
            </w:pPr>
            <w:r>
              <w:rPr>
                <w:rFonts w:ascii="宋体" w:hAnsi="宋体"/>
                <w:sz w:val="21"/>
                <w:szCs w:val="21"/>
                <w:highlight w:val="none"/>
              </w:rPr>
              <w:t>测试环境：</w:t>
            </w:r>
          </w:p>
        </w:tc>
        <w:tc>
          <w:tcPr>
            <w:tcW w:w="7221" w:type="dxa"/>
            <w:gridSpan w:val="3"/>
          </w:tcPr>
          <w:p w14:paraId="463A981D">
            <w:pPr>
              <w:ind w:firstLine="0"/>
              <w:rPr>
                <w:rFonts w:hint="eastAsia" w:ascii="宋体" w:hAnsi="宋体"/>
                <w:sz w:val="21"/>
                <w:szCs w:val="21"/>
                <w:highlight w:val="none"/>
              </w:rPr>
            </w:pPr>
            <w:r>
              <w:rPr>
                <w:rFonts w:ascii="宋体" w:hAnsi="宋体"/>
                <w:sz w:val="21"/>
                <w:szCs w:val="21"/>
                <w:highlight w:val="none"/>
              </w:rPr>
              <w:t>测试环境二</w:t>
            </w:r>
          </w:p>
        </w:tc>
      </w:tr>
      <w:tr w14:paraId="348EE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49CC4FE5">
            <w:pPr>
              <w:ind w:firstLine="0"/>
              <w:rPr>
                <w:rFonts w:hint="eastAsia" w:ascii="宋体" w:hAnsi="宋体"/>
                <w:sz w:val="21"/>
                <w:szCs w:val="21"/>
                <w:highlight w:val="none"/>
              </w:rPr>
            </w:pPr>
            <w:r>
              <w:rPr>
                <w:rFonts w:ascii="宋体" w:hAnsi="宋体"/>
                <w:sz w:val="21"/>
                <w:szCs w:val="21"/>
                <w:highlight w:val="none"/>
              </w:rPr>
              <w:t>测试前提和约束：</w:t>
            </w:r>
          </w:p>
        </w:tc>
        <w:tc>
          <w:tcPr>
            <w:tcW w:w="7221" w:type="dxa"/>
            <w:gridSpan w:val="3"/>
          </w:tcPr>
          <w:p w14:paraId="3E21DFAE">
            <w:pPr>
              <w:ind w:firstLine="0"/>
              <w:rPr>
                <w:rFonts w:hint="eastAsia" w:ascii="宋体" w:hAnsi="宋体"/>
                <w:sz w:val="21"/>
                <w:szCs w:val="21"/>
                <w:highlight w:val="none"/>
              </w:rPr>
            </w:pPr>
            <w:r>
              <w:rPr>
                <w:rFonts w:ascii="宋体" w:hAnsi="宋体"/>
                <w:sz w:val="21"/>
                <w:szCs w:val="21"/>
                <w:highlight w:val="none"/>
              </w:rPr>
              <w:t>系统已启动，各任务类型数据集已内置，Web服务可正常访问</w:t>
            </w:r>
          </w:p>
        </w:tc>
      </w:tr>
      <w:tr w14:paraId="11224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695CE2BF">
            <w:pPr>
              <w:ind w:firstLine="0"/>
              <w:rPr>
                <w:rFonts w:hint="eastAsia" w:ascii="宋体" w:hAnsi="宋体"/>
                <w:sz w:val="21"/>
                <w:szCs w:val="21"/>
                <w:highlight w:val="none"/>
              </w:rPr>
            </w:pPr>
            <w:r>
              <w:rPr>
                <w:rFonts w:ascii="宋体" w:hAnsi="宋体"/>
                <w:sz w:val="21"/>
                <w:szCs w:val="21"/>
                <w:highlight w:val="none"/>
              </w:rPr>
              <w:t>测试终止条件：</w:t>
            </w:r>
          </w:p>
        </w:tc>
        <w:tc>
          <w:tcPr>
            <w:tcW w:w="7221" w:type="dxa"/>
            <w:gridSpan w:val="3"/>
          </w:tcPr>
          <w:p w14:paraId="2B73B638">
            <w:pPr>
              <w:ind w:firstLine="0"/>
              <w:rPr>
                <w:rFonts w:hint="eastAsia" w:ascii="宋体" w:hAnsi="宋体"/>
                <w:sz w:val="21"/>
                <w:szCs w:val="21"/>
                <w:highlight w:val="none"/>
              </w:rPr>
            </w:pPr>
            <w:r>
              <w:rPr>
                <w:rFonts w:ascii="宋体" w:hAnsi="宋体"/>
                <w:sz w:val="21"/>
                <w:szCs w:val="21"/>
                <w:highlight w:val="none"/>
              </w:rPr>
              <w:t>完成模板与数据集数量统计及随机抽样验证</w:t>
            </w:r>
          </w:p>
        </w:tc>
      </w:tr>
      <w:tr w14:paraId="7BFE7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restart"/>
            <w:vAlign w:val="center"/>
          </w:tcPr>
          <w:p w14:paraId="6BFE225A">
            <w:pPr>
              <w:ind w:firstLine="0"/>
              <w:rPr>
                <w:rFonts w:hint="eastAsia" w:ascii="宋体" w:hAnsi="宋体"/>
                <w:sz w:val="21"/>
                <w:szCs w:val="21"/>
                <w:highlight w:val="none"/>
              </w:rPr>
            </w:pPr>
            <w:r>
              <w:rPr>
                <w:rFonts w:ascii="宋体" w:hAnsi="宋体"/>
                <w:sz w:val="21"/>
                <w:szCs w:val="21"/>
                <w:highlight w:val="none"/>
              </w:rPr>
              <w:t>测试步骤：</w:t>
            </w:r>
          </w:p>
        </w:tc>
        <w:tc>
          <w:tcPr>
            <w:tcW w:w="2550" w:type="dxa"/>
          </w:tcPr>
          <w:p w14:paraId="0F78BA6E">
            <w:pPr>
              <w:ind w:firstLine="0"/>
              <w:jc w:val="center"/>
              <w:rPr>
                <w:rFonts w:hint="eastAsia" w:ascii="宋体" w:hAnsi="宋体"/>
                <w:sz w:val="21"/>
                <w:szCs w:val="21"/>
                <w:highlight w:val="none"/>
              </w:rPr>
            </w:pPr>
            <w:r>
              <w:rPr>
                <w:rFonts w:ascii="宋体" w:hAnsi="宋体"/>
                <w:sz w:val="21"/>
                <w:szCs w:val="21"/>
                <w:highlight w:val="none"/>
              </w:rPr>
              <w:t>步骤描述</w:t>
            </w:r>
          </w:p>
        </w:tc>
        <w:tc>
          <w:tcPr>
            <w:tcW w:w="1985" w:type="dxa"/>
          </w:tcPr>
          <w:p w14:paraId="2594B872">
            <w:pPr>
              <w:ind w:firstLine="0"/>
              <w:jc w:val="center"/>
              <w:rPr>
                <w:rFonts w:hint="eastAsia" w:ascii="宋体" w:hAnsi="宋体"/>
                <w:sz w:val="21"/>
                <w:szCs w:val="21"/>
                <w:highlight w:val="none"/>
              </w:rPr>
            </w:pPr>
            <w:r>
              <w:rPr>
                <w:rFonts w:ascii="宋体" w:hAnsi="宋体"/>
                <w:sz w:val="21"/>
                <w:szCs w:val="21"/>
                <w:highlight w:val="none"/>
              </w:rPr>
              <w:t>预期结果</w:t>
            </w:r>
          </w:p>
        </w:tc>
        <w:tc>
          <w:tcPr>
            <w:tcW w:w="2686" w:type="dxa"/>
          </w:tcPr>
          <w:p w14:paraId="5574C6E1">
            <w:pPr>
              <w:ind w:firstLine="0"/>
              <w:jc w:val="center"/>
              <w:rPr>
                <w:rFonts w:hint="eastAsia" w:ascii="宋体" w:hAnsi="宋体"/>
                <w:sz w:val="21"/>
                <w:szCs w:val="21"/>
                <w:highlight w:val="none"/>
              </w:rPr>
            </w:pPr>
            <w:r>
              <w:rPr>
                <w:rFonts w:ascii="宋体" w:hAnsi="宋体"/>
                <w:sz w:val="21"/>
                <w:szCs w:val="21"/>
                <w:highlight w:val="none"/>
              </w:rPr>
              <w:t>测试结果</w:t>
            </w:r>
          </w:p>
        </w:tc>
      </w:tr>
      <w:tr w14:paraId="3DC5D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6CBEEA74">
            <w:pPr>
              <w:ind w:firstLine="0"/>
              <w:rPr>
                <w:rFonts w:hint="eastAsia" w:ascii="宋体" w:hAnsi="宋体"/>
                <w:sz w:val="21"/>
                <w:szCs w:val="21"/>
                <w:highlight w:val="none"/>
              </w:rPr>
            </w:pPr>
          </w:p>
        </w:tc>
        <w:tc>
          <w:tcPr>
            <w:tcW w:w="2550" w:type="dxa"/>
          </w:tcPr>
          <w:p w14:paraId="733556DA">
            <w:pPr>
              <w:ind w:firstLine="0"/>
              <w:rPr>
                <w:rFonts w:hint="eastAsia" w:ascii="宋体" w:hAnsi="宋体"/>
                <w:sz w:val="21"/>
                <w:szCs w:val="21"/>
                <w:highlight w:val="none"/>
              </w:rPr>
            </w:pPr>
            <w:r>
              <w:rPr>
                <w:rFonts w:ascii="宋体" w:hAnsi="宋体"/>
                <w:sz w:val="21"/>
                <w:szCs w:val="21"/>
                <w:highlight w:val="none"/>
              </w:rPr>
              <w:t>1. 统计模板与数据集数量</w:t>
            </w:r>
          </w:p>
        </w:tc>
        <w:tc>
          <w:tcPr>
            <w:tcW w:w="1985" w:type="dxa"/>
          </w:tcPr>
          <w:p w14:paraId="6051ECFE">
            <w:pPr>
              <w:ind w:firstLine="0"/>
              <w:rPr>
                <w:rFonts w:hint="eastAsia" w:ascii="宋体" w:hAnsi="宋体"/>
                <w:sz w:val="21"/>
                <w:szCs w:val="21"/>
                <w:highlight w:val="none"/>
              </w:rPr>
            </w:pPr>
            <w:r>
              <w:rPr>
                <w:rFonts w:ascii="宋体" w:hAnsi="宋体"/>
                <w:sz w:val="21"/>
                <w:szCs w:val="21"/>
                <w:highlight w:val="none"/>
              </w:rPr>
              <w:t>平台内置任务模板≥10个、标准数据集≥10个</w:t>
            </w:r>
          </w:p>
        </w:tc>
        <w:tc>
          <w:tcPr>
            <w:tcW w:w="2686" w:type="dxa"/>
          </w:tcPr>
          <w:p w14:paraId="41FDB998">
            <w:pPr>
              <w:ind w:firstLine="0"/>
              <w:rPr>
                <w:rFonts w:hint="eastAsia" w:ascii="宋体" w:hAnsi="宋体"/>
                <w:sz w:val="21"/>
                <w:szCs w:val="21"/>
                <w:highlight w:val="none"/>
              </w:rPr>
            </w:pPr>
          </w:p>
        </w:tc>
      </w:tr>
      <w:tr w14:paraId="1EB3F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69C5EE37">
            <w:pPr>
              <w:ind w:firstLine="0"/>
              <w:rPr>
                <w:rFonts w:hint="eastAsia" w:ascii="宋体" w:hAnsi="宋体"/>
                <w:sz w:val="21"/>
                <w:szCs w:val="21"/>
                <w:highlight w:val="none"/>
              </w:rPr>
            </w:pPr>
          </w:p>
        </w:tc>
        <w:tc>
          <w:tcPr>
            <w:tcW w:w="2550" w:type="dxa"/>
          </w:tcPr>
          <w:p w14:paraId="695096E2">
            <w:pPr>
              <w:ind w:firstLine="0"/>
              <w:rPr>
                <w:rFonts w:hint="eastAsia" w:ascii="宋体" w:hAnsi="宋体"/>
                <w:sz w:val="21"/>
                <w:szCs w:val="21"/>
                <w:highlight w:val="none"/>
              </w:rPr>
            </w:pPr>
            <w:r>
              <w:rPr>
                <w:rFonts w:ascii="宋体" w:hAnsi="宋体"/>
                <w:sz w:val="21"/>
                <w:szCs w:val="21"/>
                <w:highlight w:val="none"/>
              </w:rPr>
              <w:t>2. 检查模板预设配置</w:t>
            </w:r>
          </w:p>
        </w:tc>
        <w:tc>
          <w:tcPr>
            <w:tcW w:w="1985" w:type="dxa"/>
          </w:tcPr>
          <w:p w14:paraId="53B95350">
            <w:pPr>
              <w:ind w:firstLine="0"/>
              <w:rPr>
                <w:rFonts w:hint="eastAsia" w:ascii="宋体" w:hAnsi="宋体"/>
                <w:sz w:val="21"/>
                <w:szCs w:val="21"/>
                <w:highlight w:val="none"/>
              </w:rPr>
            </w:pPr>
            <w:r>
              <w:rPr>
                <w:rFonts w:ascii="宋体" w:hAnsi="宋体"/>
                <w:sz w:val="21"/>
                <w:szCs w:val="21"/>
                <w:highlight w:val="none"/>
              </w:rPr>
              <w:t>模板包含完整预设配置，可直接调用；</w:t>
            </w:r>
          </w:p>
        </w:tc>
        <w:tc>
          <w:tcPr>
            <w:tcW w:w="2686" w:type="dxa"/>
          </w:tcPr>
          <w:p w14:paraId="07BDFD88">
            <w:pPr>
              <w:ind w:firstLine="0"/>
              <w:rPr>
                <w:rFonts w:hint="eastAsia" w:ascii="宋体" w:hAnsi="宋体"/>
                <w:sz w:val="21"/>
                <w:szCs w:val="21"/>
                <w:highlight w:val="none"/>
              </w:rPr>
            </w:pPr>
          </w:p>
        </w:tc>
      </w:tr>
      <w:tr w14:paraId="4F910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796D60CA">
            <w:pPr>
              <w:ind w:firstLine="0"/>
              <w:rPr>
                <w:rFonts w:hint="eastAsia" w:ascii="宋体" w:hAnsi="宋体"/>
                <w:sz w:val="21"/>
                <w:szCs w:val="21"/>
                <w:highlight w:val="none"/>
              </w:rPr>
            </w:pPr>
          </w:p>
        </w:tc>
        <w:tc>
          <w:tcPr>
            <w:tcW w:w="2550" w:type="dxa"/>
          </w:tcPr>
          <w:p w14:paraId="74271818">
            <w:pPr>
              <w:ind w:firstLine="0"/>
              <w:rPr>
                <w:rFonts w:hint="eastAsia" w:ascii="宋体" w:hAnsi="宋体"/>
                <w:sz w:val="21"/>
                <w:szCs w:val="21"/>
                <w:highlight w:val="none"/>
              </w:rPr>
            </w:pPr>
            <w:r>
              <w:rPr>
                <w:rFonts w:ascii="宋体" w:hAnsi="宋体"/>
                <w:sz w:val="21"/>
                <w:szCs w:val="21"/>
                <w:highlight w:val="none"/>
              </w:rPr>
              <w:t>3. 模板与数据集进行组合验证</w:t>
            </w:r>
          </w:p>
        </w:tc>
        <w:tc>
          <w:tcPr>
            <w:tcW w:w="1985" w:type="dxa"/>
          </w:tcPr>
          <w:p w14:paraId="1AD45485">
            <w:pPr>
              <w:ind w:firstLine="0"/>
              <w:rPr>
                <w:rFonts w:hint="eastAsia" w:ascii="宋体" w:hAnsi="宋体"/>
                <w:sz w:val="21"/>
                <w:szCs w:val="21"/>
                <w:highlight w:val="none"/>
              </w:rPr>
            </w:pPr>
            <w:r>
              <w:rPr>
                <w:rFonts w:ascii="宋体" w:hAnsi="宋体"/>
                <w:sz w:val="21"/>
                <w:szCs w:val="21"/>
                <w:highlight w:val="none"/>
              </w:rPr>
              <w:t>模板与数据集组合可正常运行</w:t>
            </w:r>
          </w:p>
        </w:tc>
        <w:tc>
          <w:tcPr>
            <w:tcW w:w="2686" w:type="dxa"/>
          </w:tcPr>
          <w:p w14:paraId="5EBB3946">
            <w:pPr>
              <w:ind w:firstLine="0"/>
              <w:rPr>
                <w:rFonts w:hint="eastAsia" w:ascii="宋体" w:hAnsi="宋体"/>
                <w:sz w:val="21"/>
                <w:szCs w:val="21"/>
                <w:highlight w:val="none"/>
              </w:rPr>
            </w:pPr>
          </w:p>
        </w:tc>
      </w:tr>
      <w:tr w14:paraId="045F8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0EAFD9A3">
            <w:pPr>
              <w:ind w:firstLine="0"/>
              <w:rPr>
                <w:rFonts w:hint="eastAsia" w:ascii="宋体" w:hAnsi="宋体"/>
                <w:sz w:val="21"/>
                <w:szCs w:val="21"/>
                <w:highlight w:val="none"/>
              </w:rPr>
            </w:pPr>
            <w:r>
              <w:rPr>
                <w:rFonts w:ascii="宋体" w:hAnsi="宋体"/>
                <w:sz w:val="21"/>
                <w:szCs w:val="21"/>
                <w:highlight w:val="none"/>
              </w:rPr>
              <w:t>判定准则：</w:t>
            </w:r>
          </w:p>
        </w:tc>
        <w:tc>
          <w:tcPr>
            <w:tcW w:w="7221" w:type="dxa"/>
            <w:gridSpan w:val="3"/>
          </w:tcPr>
          <w:p w14:paraId="63D517A8">
            <w:pPr>
              <w:ind w:firstLine="0"/>
              <w:rPr>
                <w:rFonts w:hint="eastAsia" w:ascii="宋体" w:hAnsi="宋体"/>
                <w:sz w:val="21"/>
                <w:szCs w:val="21"/>
                <w:highlight w:val="none"/>
              </w:rPr>
            </w:pPr>
            <w:r>
              <w:rPr>
                <w:rFonts w:ascii="宋体" w:hAnsi="宋体"/>
                <w:sz w:val="21"/>
                <w:szCs w:val="21"/>
                <w:highlight w:val="none"/>
              </w:rPr>
              <w:t>平台内置可立即调用的任务模板数量≥10个，标准数据集数量≥10个；每个任务模板均包含完整的预设参数配置（如问题规模、默认算法、训练参数等），可直接调用；随机抽取的模板与数据集组合均可正常加载并执行求解，无报错。</w:t>
            </w:r>
          </w:p>
        </w:tc>
      </w:tr>
      <w:tr w14:paraId="258D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20E5320B">
            <w:pPr>
              <w:ind w:firstLine="0"/>
              <w:rPr>
                <w:rFonts w:hint="eastAsia" w:ascii="宋体" w:hAnsi="宋体"/>
                <w:sz w:val="21"/>
                <w:szCs w:val="21"/>
                <w:highlight w:val="none"/>
              </w:rPr>
            </w:pPr>
            <w:r>
              <w:rPr>
                <w:rFonts w:ascii="宋体" w:hAnsi="宋体"/>
                <w:sz w:val="21"/>
                <w:szCs w:val="21"/>
                <w:highlight w:val="none"/>
              </w:rPr>
              <w:t>测试结论：</w:t>
            </w:r>
          </w:p>
        </w:tc>
        <w:tc>
          <w:tcPr>
            <w:tcW w:w="7221" w:type="dxa"/>
            <w:gridSpan w:val="3"/>
          </w:tcPr>
          <w:p w14:paraId="692E0548">
            <w:pPr>
              <w:ind w:firstLine="0"/>
              <w:rPr>
                <w:rFonts w:hint="eastAsia" w:ascii="宋体" w:hAnsi="宋体"/>
                <w:sz w:val="21"/>
                <w:szCs w:val="21"/>
                <w:highlight w:val="none"/>
              </w:rPr>
            </w:pPr>
          </w:p>
        </w:tc>
      </w:tr>
      <w:tr w14:paraId="429F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608D3487">
            <w:pPr>
              <w:ind w:firstLine="0"/>
              <w:rPr>
                <w:rFonts w:hint="eastAsia" w:ascii="宋体" w:hAnsi="宋体"/>
                <w:sz w:val="21"/>
                <w:szCs w:val="21"/>
                <w:highlight w:val="none"/>
              </w:rPr>
            </w:pPr>
            <w:r>
              <w:rPr>
                <w:rFonts w:ascii="宋体" w:hAnsi="宋体"/>
                <w:sz w:val="21"/>
                <w:szCs w:val="21"/>
                <w:highlight w:val="none"/>
              </w:rPr>
              <w:t>测试人：</w:t>
            </w:r>
          </w:p>
        </w:tc>
        <w:tc>
          <w:tcPr>
            <w:tcW w:w="2550" w:type="dxa"/>
          </w:tcPr>
          <w:p w14:paraId="2424FC68">
            <w:pPr>
              <w:ind w:firstLine="0"/>
              <w:rPr>
                <w:rFonts w:hint="eastAsia" w:ascii="宋体" w:hAnsi="宋体"/>
                <w:sz w:val="21"/>
                <w:szCs w:val="21"/>
                <w:highlight w:val="none"/>
              </w:rPr>
            </w:pPr>
          </w:p>
        </w:tc>
        <w:tc>
          <w:tcPr>
            <w:tcW w:w="1985" w:type="dxa"/>
          </w:tcPr>
          <w:p w14:paraId="39F3E1B2">
            <w:pPr>
              <w:ind w:firstLine="0"/>
              <w:rPr>
                <w:rFonts w:hint="eastAsia" w:ascii="宋体" w:hAnsi="宋体"/>
                <w:sz w:val="21"/>
                <w:szCs w:val="21"/>
                <w:highlight w:val="none"/>
              </w:rPr>
            </w:pPr>
            <w:r>
              <w:rPr>
                <w:rFonts w:ascii="宋体" w:hAnsi="宋体"/>
                <w:sz w:val="21"/>
                <w:szCs w:val="21"/>
                <w:highlight w:val="none"/>
              </w:rPr>
              <w:t>测试时间：</w:t>
            </w:r>
          </w:p>
        </w:tc>
        <w:tc>
          <w:tcPr>
            <w:tcW w:w="2686" w:type="dxa"/>
          </w:tcPr>
          <w:p w14:paraId="5C26412E">
            <w:pPr>
              <w:ind w:firstLine="0"/>
              <w:rPr>
                <w:rFonts w:hint="eastAsia" w:ascii="宋体" w:hAnsi="宋体"/>
                <w:sz w:val="21"/>
                <w:szCs w:val="21"/>
                <w:highlight w:val="none"/>
              </w:rPr>
            </w:pPr>
            <w:bookmarkStart w:id="145" w:name="OLE_LINK122"/>
            <w:bookmarkEnd w:id="145"/>
          </w:p>
        </w:tc>
      </w:tr>
    </w:tbl>
    <w:p w14:paraId="03C1549F">
      <w:pPr>
        <w:pStyle w:val="4"/>
        <w:numPr>
          <w:ilvl w:val="0"/>
          <w:numId w:val="0"/>
        </w:numPr>
        <w:spacing w:before="156" w:after="156"/>
        <w:rPr>
          <w:highlight w:val="none"/>
        </w:rPr>
      </w:pPr>
      <w:bookmarkStart w:id="146" w:name="_CodexDynamicToc035"/>
      <w:bookmarkEnd w:id="146"/>
      <w:bookmarkStart w:id="147" w:name="_Toc24586"/>
      <w:r>
        <w:rPr>
          <w:highlight w:val="none"/>
        </w:rPr>
        <w:t>5.3.3 组合优化任务类型覆盖测试</w:t>
      </w:r>
      <w:bookmarkEnd w:id="147"/>
    </w:p>
    <w:p w14:paraId="2AD800AD">
      <w:pPr>
        <w:pStyle w:val="74"/>
        <w:rPr>
          <w:highlight w:val="none"/>
        </w:rPr>
      </w:pPr>
      <w:r>
        <w:rPr>
          <w:highlight w:val="none"/>
        </w:rPr>
        <w:t>5.3.3.1 测试前准备</w:t>
      </w:r>
    </w:p>
    <w:p w14:paraId="3B9EA711">
      <w:pPr>
        <w:ind w:firstLine="480"/>
        <w:rPr>
          <w:highlight w:val="none"/>
        </w:rPr>
      </w:pPr>
      <w:r>
        <w:rPr>
          <w:highlight w:val="none"/>
        </w:rPr>
        <w:t>1) 开机登录服务器；</w:t>
      </w:r>
    </w:p>
    <w:p w14:paraId="507C162F">
      <w:pPr>
        <w:ind w:firstLine="480"/>
        <w:rPr>
          <w:highlight w:val="none"/>
        </w:rPr>
      </w:pPr>
      <w:r>
        <w:rPr>
          <w:highlight w:val="none"/>
        </w:rPr>
        <w:t>2) 进入对应运行环境；</w:t>
      </w:r>
    </w:p>
    <w:p w14:paraId="436BEF34">
      <w:pPr>
        <w:ind w:firstLine="480"/>
        <w:rPr>
          <w:highlight w:val="none"/>
        </w:rPr>
      </w:pPr>
      <w:r>
        <w:rPr>
          <w:highlight w:val="none"/>
        </w:rPr>
        <w:t>3) 启动组合优化工具链平台Web服务及后端服务。</w:t>
      </w:r>
    </w:p>
    <w:p w14:paraId="1EC46779">
      <w:pPr>
        <w:pStyle w:val="74"/>
        <w:rPr>
          <w:highlight w:val="none"/>
        </w:rPr>
      </w:pPr>
      <w:r>
        <w:rPr>
          <w:highlight w:val="none"/>
        </w:rPr>
        <w:t>5.3.3.2 测试方法</w:t>
      </w:r>
    </w:p>
    <w:p w14:paraId="6FC24EAB">
      <w:pPr>
        <w:ind w:firstLine="480"/>
        <w:rPr>
          <w:highlight w:val="none"/>
        </w:rPr>
      </w:pPr>
      <w:r>
        <w:rPr>
          <w:highlight w:val="none"/>
        </w:rPr>
        <w:t>1) 在页面“问题类型”下拉选项逐一选择以下任务类型：TSP、ATSP、CVRP、OP、PCTSP、SPCTSP、PDP、VRPTW、MTSP、SDVRP、调度任务（FFSP）、芯片布线等：</w:t>
      </w:r>
    </w:p>
    <w:p w14:paraId="0C50DB6D">
      <w:pPr>
        <w:ind w:firstLine="0"/>
        <w:rPr>
          <w:highlight w:val="none"/>
        </w:rPr>
      </w:pPr>
      <w:r>
        <w:rPr>
          <w:highlight w:val="none"/>
        </w:rPr>
        <w:drawing>
          <wp:inline distT="0" distB="0" distL="0" distR="0">
            <wp:extent cx="5939790" cy="2639695"/>
            <wp:effectExtent l="0" t="0" r="0" b="0"/>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42"/>
                    <a:stretch>
                      <a:fillRect/>
                    </a:stretch>
                  </pic:blipFill>
                  <pic:spPr>
                    <a:xfrm>
                      <a:off x="0" y="0"/>
                      <a:ext cx="5939790" cy="2639695"/>
                    </a:xfrm>
                    <a:prstGeom prst="rect">
                      <a:avLst/>
                    </a:prstGeom>
                  </pic:spPr>
                </pic:pic>
              </a:graphicData>
            </a:graphic>
          </wp:inline>
        </w:drawing>
      </w:r>
    </w:p>
    <w:p w14:paraId="14FEAE41">
      <w:pPr>
        <w:pStyle w:val="5"/>
        <w:ind w:left="480" w:firstLine="0"/>
        <w:rPr>
          <w:highlight w:val="none"/>
        </w:rPr>
      </w:pPr>
      <w:r>
        <w:rPr>
          <w:highlight w:val="none"/>
        </w:rPr>
        <w:t>2) 以 ATSP（非对称旅行商问题）为例，点击【使用推荐配置】或【快速原型】，系统自动针对当前问题类型选择合适的策略模型及算法：</w:t>
      </w:r>
    </w:p>
    <w:p w14:paraId="096FBC4C">
      <w:pPr>
        <w:pStyle w:val="5"/>
        <w:ind w:firstLine="0"/>
        <w:rPr>
          <w:highlight w:val="none"/>
        </w:rPr>
      </w:pPr>
      <w:r>
        <w:rPr>
          <w:highlight w:val="none"/>
        </w:rPr>
        <w:drawing>
          <wp:inline distT="0" distB="0" distL="0" distR="0">
            <wp:extent cx="5939790" cy="2522855"/>
            <wp:effectExtent l="0" t="0" r="0" b="0"/>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43"/>
                    <a:srcRect t="7029"/>
                    <a:stretch>
                      <a:fillRect/>
                    </a:stretch>
                  </pic:blipFill>
                  <pic:spPr>
                    <a:xfrm>
                      <a:off x="0" y="0"/>
                      <a:ext cx="5939790" cy="2522855"/>
                    </a:xfrm>
                    <a:prstGeom prst="rect">
                      <a:avLst/>
                    </a:prstGeom>
                  </pic:spPr>
                </pic:pic>
              </a:graphicData>
            </a:graphic>
          </wp:inline>
        </w:drawing>
      </w:r>
    </w:p>
    <w:p w14:paraId="1E976A6E">
      <w:pPr>
        <w:pStyle w:val="81"/>
        <w:ind w:left="480" w:firstLine="0"/>
        <w:rPr>
          <w:highlight w:val="none"/>
        </w:rPr>
      </w:pPr>
      <w:r>
        <w:rPr>
          <w:highlight w:val="none"/>
        </w:rPr>
        <w:t>3) 选择设备及数据集：</w:t>
      </w:r>
    </w:p>
    <w:p w14:paraId="31DAC7FE">
      <w:pPr>
        <w:ind w:firstLine="0"/>
        <w:rPr>
          <w:highlight w:val="none"/>
        </w:rPr>
      </w:pPr>
      <w:r>
        <w:rPr>
          <w:highlight w:val="none"/>
        </w:rPr>
        <w:drawing>
          <wp:inline distT="0" distB="0" distL="0" distR="0">
            <wp:extent cx="5939790" cy="2812415"/>
            <wp:effectExtent l="0" t="0" r="0" b="0"/>
            <wp:docPr id="1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pic:cNvPicPr>
                      <a:picLocks noChangeAspect="1" noChangeArrowheads="1"/>
                    </pic:cNvPicPr>
                  </pic:nvPicPr>
                  <pic:blipFill>
                    <a:blip r:embed="rId44"/>
                    <a:stretch>
                      <a:fillRect/>
                    </a:stretch>
                  </pic:blipFill>
                  <pic:spPr>
                    <a:xfrm>
                      <a:off x="0" y="0"/>
                      <a:ext cx="5939790" cy="2812415"/>
                    </a:xfrm>
                    <a:prstGeom prst="rect">
                      <a:avLst/>
                    </a:prstGeom>
                  </pic:spPr>
                </pic:pic>
              </a:graphicData>
            </a:graphic>
          </wp:inline>
        </w:drawing>
      </w:r>
    </w:p>
    <w:p w14:paraId="3137206F">
      <w:pPr>
        <w:pStyle w:val="81"/>
        <w:ind w:left="480" w:firstLine="0"/>
        <w:rPr>
          <w:highlight w:val="none"/>
        </w:rPr>
      </w:pPr>
      <w:r>
        <w:rPr>
          <w:highlight w:val="none"/>
        </w:rPr>
        <w:t>4) 开始执行训练：</w:t>
      </w:r>
    </w:p>
    <w:p w14:paraId="2AE40EE7">
      <w:pPr>
        <w:ind w:firstLine="0"/>
        <w:rPr>
          <w:highlight w:val="none"/>
        </w:rPr>
      </w:pPr>
      <w:r>
        <w:rPr>
          <w:highlight w:val="none"/>
        </w:rPr>
        <w:drawing>
          <wp:inline distT="0" distB="0" distL="0" distR="0">
            <wp:extent cx="5939790" cy="2399665"/>
            <wp:effectExtent l="0" t="0" r="0" b="0"/>
            <wp:docPr id="1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pic:cNvPicPr>
                      <a:picLocks noChangeAspect="1" noChangeArrowheads="1"/>
                    </pic:cNvPicPr>
                  </pic:nvPicPr>
                  <pic:blipFill>
                    <a:blip r:embed="rId45"/>
                    <a:srcRect t="8861"/>
                    <a:stretch>
                      <a:fillRect/>
                    </a:stretch>
                  </pic:blipFill>
                  <pic:spPr>
                    <a:xfrm>
                      <a:off x="0" y="0"/>
                      <a:ext cx="5939790" cy="2399665"/>
                    </a:xfrm>
                    <a:prstGeom prst="rect">
                      <a:avLst/>
                    </a:prstGeom>
                  </pic:spPr>
                </pic:pic>
              </a:graphicData>
            </a:graphic>
          </wp:inline>
        </w:drawing>
      </w:r>
    </w:p>
    <w:p w14:paraId="0A1C7FD3">
      <w:pPr>
        <w:pStyle w:val="81"/>
        <w:ind w:left="480" w:firstLine="0"/>
        <w:rPr>
          <w:highlight w:val="none"/>
        </w:rPr>
      </w:pPr>
      <w:r>
        <w:rPr>
          <w:highlight w:val="none"/>
        </w:rPr>
        <w:t>5) 每种任务类型加载对应的数据集并执行求解，检查任务类型是否准确映射到对应求解器。</w:t>
      </w:r>
    </w:p>
    <w:p w14:paraId="02607535">
      <w:pPr>
        <w:pStyle w:val="81"/>
        <w:ind w:left="440" w:firstLine="0"/>
        <w:rPr>
          <w:highlight w:val="none"/>
        </w:rPr>
      </w:pPr>
    </w:p>
    <w:p w14:paraId="497D2488">
      <w:pPr>
        <w:pStyle w:val="74"/>
        <w:rPr>
          <w:highlight w:val="none"/>
        </w:rPr>
      </w:pPr>
      <w:r>
        <w:rPr>
          <w:highlight w:val="none"/>
        </w:rPr>
        <w:t>5.3.3.3 测试记录表</w:t>
      </w:r>
    </w:p>
    <w:p w14:paraId="60EF4AAD">
      <w:pPr>
        <w:pStyle w:val="14"/>
        <w:keepNext/>
        <w:rPr>
          <w:b/>
          <w:bCs/>
          <w:highlight w:val="none"/>
        </w:rPr>
      </w:pPr>
      <w:r>
        <w:rPr>
          <w:b/>
          <w:bCs/>
          <w:highlight w:val="none"/>
        </w:rPr>
        <w:t>表 11 组合优化任务类型覆盖测试记录表</w:t>
      </w:r>
    </w:p>
    <w:tbl>
      <w:tblPr>
        <w:tblStyle w:val="38"/>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550"/>
        <w:gridCol w:w="1985"/>
        <w:gridCol w:w="2687"/>
      </w:tblGrid>
      <w:tr w14:paraId="6AF1D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5710B473">
            <w:pPr>
              <w:ind w:firstLine="0"/>
              <w:rPr>
                <w:rFonts w:hint="eastAsia" w:ascii="宋体" w:hAnsi="宋体"/>
                <w:sz w:val="21"/>
                <w:szCs w:val="21"/>
                <w:highlight w:val="none"/>
              </w:rPr>
            </w:pPr>
            <w:r>
              <w:rPr>
                <w:rFonts w:ascii="宋体" w:hAnsi="宋体"/>
                <w:sz w:val="21"/>
                <w:szCs w:val="21"/>
                <w:highlight w:val="none"/>
              </w:rPr>
              <w:t>测试项名称：</w:t>
            </w:r>
          </w:p>
        </w:tc>
        <w:tc>
          <w:tcPr>
            <w:tcW w:w="7221" w:type="dxa"/>
            <w:gridSpan w:val="3"/>
          </w:tcPr>
          <w:p w14:paraId="36E7854E">
            <w:pPr>
              <w:ind w:firstLine="0"/>
              <w:rPr>
                <w:rFonts w:hint="eastAsia" w:ascii="宋体" w:hAnsi="宋体"/>
                <w:sz w:val="21"/>
                <w:szCs w:val="21"/>
                <w:highlight w:val="none"/>
              </w:rPr>
            </w:pPr>
            <w:r>
              <w:rPr>
                <w:rFonts w:ascii="宋体" w:hAnsi="宋体"/>
                <w:sz w:val="21"/>
                <w:szCs w:val="21"/>
                <w:highlight w:val="none"/>
              </w:rPr>
              <w:t>组合优化任务类型覆盖测试</w:t>
            </w:r>
          </w:p>
        </w:tc>
      </w:tr>
      <w:tr w14:paraId="3645B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5C2736DF">
            <w:pPr>
              <w:ind w:firstLine="0"/>
              <w:rPr>
                <w:rFonts w:hint="eastAsia" w:ascii="宋体" w:hAnsi="宋体"/>
                <w:sz w:val="21"/>
                <w:szCs w:val="21"/>
                <w:highlight w:val="none"/>
              </w:rPr>
            </w:pPr>
            <w:r>
              <w:rPr>
                <w:rFonts w:ascii="宋体" w:hAnsi="宋体"/>
                <w:sz w:val="21"/>
                <w:szCs w:val="21"/>
                <w:highlight w:val="none"/>
              </w:rPr>
              <w:t>测试类型：</w:t>
            </w:r>
          </w:p>
        </w:tc>
        <w:tc>
          <w:tcPr>
            <w:tcW w:w="2550" w:type="dxa"/>
          </w:tcPr>
          <w:p w14:paraId="6770EB64">
            <w:pPr>
              <w:ind w:firstLine="0"/>
              <w:rPr>
                <w:rFonts w:hint="eastAsia" w:ascii="宋体" w:hAnsi="宋体"/>
                <w:sz w:val="21"/>
                <w:szCs w:val="21"/>
                <w:highlight w:val="none"/>
              </w:rPr>
            </w:pPr>
            <w:r>
              <w:rPr>
                <w:rFonts w:ascii="宋体" w:hAnsi="宋体"/>
                <w:sz w:val="21"/>
                <w:szCs w:val="21"/>
                <w:highlight w:val="none"/>
              </w:rPr>
              <w:t>功能测试</w:t>
            </w:r>
          </w:p>
        </w:tc>
        <w:tc>
          <w:tcPr>
            <w:tcW w:w="1985" w:type="dxa"/>
          </w:tcPr>
          <w:p w14:paraId="5FA3FF2F">
            <w:pPr>
              <w:ind w:firstLine="0"/>
              <w:rPr>
                <w:rFonts w:hint="eastAsia" w:ascii="宋体" w:hAnsi="宋体"/>
                <w:sz w:val="21"/>
                <w:szCs w:val="21"/>
                <w:highlight w:val="none"/>
              </w:rPr>
            </w:pPr>
            <w:r>
              <w:rPr>
                <w:rFonts w:ascii="宋体" w:hAnsi="宋体"/>
                <w:sz w:val="21"/>
                <w:szCs w:val="21"/>
                <w:highlight w:val="none"/>
              </w:rPr>
              <w:t>对应技术指标：</w:t>
            </w:r>
          </w:p>
        </w:tc>
        <w:tc>
          <w:tcPr>
            <w:tcW w:w="2686" w:type="dxa"/>
          </w:tcPr>
          <w:p w14:paraId="52900DD9">
            <w:pPr>
              <w:ind w:firstLine="0"/>
              <w:rPr>
                <w:rFonts w:hint="eastAsia" w:ascii="宋体" w:hAnsi="宋体"/>
                <w:sz w:val="21"/>
                <w:szCs w:val="21"/>
                <w:highlight w:val="none"/>
              </w:rPr>
            </w:pPr>
            <w:r>
              <w:rPr>
                <w:rFonts w:ascii="宋体" w:hAnsi="宋体"/>
                <w:sz w:val="21"/>
                <w:szCs w:val="21"/>
                <w:highlight w:val="none"/>
              </w:rPr>
              <w:t>技术指标3</w:t>
            </w:r>
          </w:p>
        </w:tc>
      </w:tr>
      <w:tr w14:paraId="6768A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2AA6009D">
            <w:pPr>
              <w:ind w:firstLine="0"/>
              <w:rPr>
                <w:rFonts w:hint="eastAsia" w:ascii="宋体" w:hAnsi="宋体"/>
                <w:sz w:val="21"/>
                <w:szCs w:val="21"/>
                <w:highlight w:val="none"/>
              </w:rPr>
            </w:pPr>
            <w:r>
              <w:rPr>
                <w:rFonts w:ascii="宋体" w:hAnsi="宋体"/>
                <w:sz w:val="21"/>
                <w:szCs w:val="21"/>
                <w:highlight w:val="none"/>
              </w:rPr>
              <w:t>测试项描述：</w:t>
            </w:r>
          </w:p>
        </w:tc>
        <w:tc>
          <w:tcPr>
            <w:tcW w:w="7221" w:type="dxa"/>
            <w:gridSpan w:val="3"/>
          </w:tcPr>
          <w:p w14:paraId="091565B5">
            <w:pPr>
              <w:ind w:firstLine="0"/>
              <w:rPr>
                <w:rFonts w:hint="eastAsia" w:ascii="宋体" w:hAnsi="宋体"/>
                <w:sz w:val="21"/>
                <w:szCs w:val="21"/>
                <w:highlight w:val="none"/>
              </w:rPr>
            </w:pPr>
            <w:r>
              <w:rPr>
                <w:rFonts w:ascii="宋体" w:hAnsi="宋体"/>
                <w:sz w:val="21"/>
                <w:szCs w:val="21"/>
                <w:highlight w:val="none"/>
              </w:rPr>
              <w:t>验证平台是否集成TSP、ATSP、CVRP、OP、PCTSP、SPCTSP、PDP、VRPTW、MTSP、SDVRP、调度任务（FFSP）、芯片布线等10+任务类型</w:t>
            </w:r>
          </w:p>
        </w:tc>
      </w:tr>
      <w:tr w14:paraId="09A49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3540E453">
            <w:pPr>
              <w:ind w:firstLine="0"/>
              <w:rPr>
                <w:rFonts w:hint="eastAsia" w:ascii="宋体" w:hAnsi="宋体"/>
                <w:sz w:val="21"/>
                <w:szCs w:val="21"/>
                <w:highlight w:val="none"/>
              </w:rPr>
            </w:pPr>
            <w:r>
              <w:rPr>
                <w:rFonts w:ascii="宋体" w:hAnsi="宋体"/>
                <w:sz w:val="21"/>
                <w:szCs w:val="21"/>
                <w:highlight w:val="none"/>
              </w:rPr>
              <w:t>测试场景条件：</w:t>
            </w:r>
          </w:p>
        </w:tc>
        <w:tc>
          <w:tcPr>
            <w:tcW w:w="7221" w:type="dxa"/>
            <w:gridSpan w:val="3"/>
          </w:tcPr>
          <w:p w14:paraId="158425A3">
            <w:pPr>
              <w:ind w:firstLine="0"/>
              <w:rPr>
                <w:rFonts w:hint="eastAsia" w:ascii="宋体" w:hAnsi="宋体"/>
                <w:sz w:val="21"/>
                <w:szCs w:val="21"/>
                <w:highlight w:val="none"/>
              </w:rPr>
            </w:pPr>
            <w:r>
              <w:rPr>
                <w:rFonts w:ascii="宋体" w:hAnsi="宋体"/>
                <w:sz w:val="21"/>
                <w:szCs w:val="21"/>
                <w:highlight w:val="none"/>
              </w:rPr>
              <w:t>组合优化工具链平台功能验证场景</w:t>
            </w:r>
          </w:p>
        </w:tc>
      </w:tr>
      <w:tr w14:paraId="0C17C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0B44D028">
            <w:pPr>
              <w:ind w:firstLine="0"/>
              <w:rPr>
                <w:rFonts w:hint="eastAsia" w:ascii="宋体" w:hAnsi="宋体"/>
                <w:sz w:val="21"/>
                <w:szCs w:val="21"/>
                <w:highlight w:val="none"/>
              </w:rPr>
            </w:pPr>
            <w:r>
              <w:rPr>
                <w:rFonts w:ascii="宋体" w:hAnsi="宋体"/>
                <w:sz w:val="21"/>
                <w:szCs w:val="21"/>
                <w:highlight w:val="none"/>
              </w:rPr>
              <w:t>测试环境：</w:t>
            </w:r>
          </w:p>
        </w:tc>
        <w:tc>
          <w:tcPr>
            <w:tcW w:w="7221" w:type="dxa"/>
            <w:gridSpan w:val="3"/>
          </w:tcPr>
          <w:p w14:paraId="69F2363E">
            <w:pPr>
              <w:ind w:firstLine="0"/>
              <w:rPr>
                <w:rFonts w:hint="eastAsia" w:ascii="宋体" w:hAnsi="宋体"/>
                <w:sz w:val="21"/>
                <w:szCs w:val="21"/>
                <w:highlight w:val="none"/>
              </w:rPr>
            </w:pPr>
            <w:r>
              <w:rPr>
                <w:rFonts w:ascii="宋体" w:hAnsi="宋体"/>
                <w:sz w:val="21"/>
                <w:szCs w:val="21"/>
                <w:highlight w:val="none"/>
              </w:rPr>
              <w:t>测试环境二</w:t>
            </w:r>
          </w:p>
        </w:tc>
      </w:tr>
      <w:tr w14:paraId="7846E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0814E99D">
            <w:pPr>
              <w:ind w:firstLine="0"/>
              <w:rPr>
                <w:rFonts w:hint="eastAsia" w:ascii="宋体" w:hAnsi="宋体"/>
                <w:sz w:val="21"/>
                <w:szCs w:val="21"/>
                <w:highlight w:val="none"/>
              </w:rPr>
            </w:pPr>
            <w:r>
              <w:rPr>
                <w:rFonts w:ascii="宋体" w:hAnsi="宋体"/>
                <w:sz w:val="21"/>
                <w:szCs w:val="21"/>
                <w:highlight w:val="none"/>
              </w:rPr>
              <w:t>测试前提和约束：</w:t>
            </w:r>
          </w:p>
        </w:tc>
        <w:tc>
          <w:tcPr>
            <w:tcW w:w="7221" w:type="dxa"/>
            <w:gridSpan w:val="3"/>
          </w:tcPr>
          <w:p w14:paraId="2552E5CF">
            <w:pPr>
              <w:ind w:firstLine="0"/>
              <w:rPr>
                <w:rFonts w:hint="eastAsia" w:ascii="宋体" w:hAnsi="宋体"/>
                <w:sz w:val="21"/>
                <w:szCs w:val="21"/>
                <w:highlight w:val="none"/>
              </w:rPr>
            </w:pPr>
            <w:r>
              <w:rPr>
                <w:rFonts w:ascii="宋体" w:hAnsi="宋体"/>
                <w:sz w:val="21"/>
                <w:szCs w:val="21"/>
                <w:highlight w:val="none"/>
              </w:rPr>
              <w:t>系统已启动，各任务类型数据集已内置，Web服务可正常访问</w:t>
            </w:r>
          </w:p>
        </w:tc>
      </w:tr>
      <w:tr w14:paraId="17940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53C1808B">
            <w:pPr>
              <w:ind w:firstLine="0"/>
              <w:rPr>
                <w:rFonts w:hint="eastAsia" w:ascii="宋体" w:hAnsi="宋体"/>
                <w:sz w:val="21"/>
                <w:szCs w:val="21"/>
                <w:highlight w:val="none"/>
              </w:rPr>
            </w:pPr>
            <w:r>
              <w:rPr>
                <w:rFonts w:ascii="宋体" w:hAnsi="宋体"/>
                <w:sz w:val="21"/>
                <w:szCs w:val="21"/>
                <w:highlight w:val="none"/>
              </w:rPr>
              <w:t>测试终止条件：</w:t>
            </w:r>
          </w:p>
        </w:tc>
        <w:tc>
          <w:tcPr>
            <w:tcW w:w="7221" w:type="dxa"/>
            <w:gridSpan w:val="3"/>
          </w:tcPr>
          <w:p w14:paraId="416D4244">
            <w:pPr>
              <w:ind w:firstLine="0"/>
              <w:rPr>
                <w:rFonts w:hint="eastAsia" w:ascii="宋体" w:hAnsi="宋体"/>
                <w:sz w:val="21"/>
                <w:szCs w:val="21"/>
                <w:highlight w:val="none"/>
              </w:rPr>
            </w:pPr>
            <w:r>
              <w:rPr>
                <w:rFonts w:ascii="宋体" w:hAnsi="宋体"/>
                <w:sz w:val="21"/>
                <w:szCs w:val="21"/>
                <w:highlight w:val="none"/>
              </w:rPr>
              <w:t>所有任务类型完成加载验证或出现无法映射的任务类型</w:t>
            </w:r>
          </w:p>
        </w:tc>
      </w:tr>
      <w:tr w14:paraId="43601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restart"/>
            <w:vAlign w:val="center"/>
          </w:tcPr>
          <w:p w14:paraId="25177351">
            <w:pPr>
              <w:ind w:firstLine="0"/>
              <w:rPr>
                <w:rFonts w:hint="eastAsia" w:ascii="宋体" w:hAnsi="宋体"/>
                <w:sz w:val="21"/>
                <w:szCs w:val="21"/>
                <w:highlight w:val="none"/>
              </w:rPr>
            </w:pPr>
            <w:r>
              <w:rPr>
                <w:rFonts w:ascii="宋体" w:hAnsi="宋体"/>
                <w:sz w:val="21"/>
                <w:szCs w:val="21"/>
                <w:highlight w:val="none"/>
              </w:rPr>
              <w:t>测试步骤：</w:t>
            </w:r>
          </w:p>
        </w:tc>
        <w:tc>
          <w:tcPr>
            <w:tcW w:w="2550" w:type="dxa"/>
          </w:tcPr>
          <w:p w14:paraId="0FAFA938">
            <w:pPr>
              <w:ind w:firstLine="0"/>
              <w:jc w:val="center"/>
              <w:rPr>
                <w:rFonts w:hint="eastAsia" w:ascii="宋体" w:hAnsi="宋体"/>
                <w:sz w:val="21"/>
                <w:szCs w:val="21"/>
                <w:highlight w:val="none"/>
              </w:rPr>
            </w:pPr>
            <w:r>
              <w:rPr>
                <w:rFonts w:ascii="宋体" w:hAnsi="宋体"/>
                <w:sz w:val="21"/>
                <w:szCs w:val="21"/>
                <w:highlight w:val="none"/>
              </w:rPr>
              <w:t>步骤描述</w:t>
            </w:r>
          </w:p>
        </w:tc>
        <w:tc>
          <w:tcPr>
            <w:tcW w:w="1985" w:type="dxa"/>
          </w:tcPr>
          <w:p w14:paraId="60FB850F">
            <w:pPr>
              <w:ind w:firstLine="0"/>
              <w:jc w:val="center"/>
              <w:rPr>
                <w:rFonts w:hint="eastAsia" w:ascii="宋体" w:hAnsi="宋体"/>
                <w:sz w:val="21"/>
                <w:szCs w:val="21"/>
                <w:highlight w:val="none"/>
              </w:rPr>
            </w:pPr>
            <w:r>
              <w:rPr>
                <w:rFonts w:ascii="宋体" w:hAnsi="宋体"/>
                <w:sz w:val="21"/>
                <w:szCs w:val="21"/>
                <w:highlight w:val="none"/>
              </w:rPr>
              <w:t>预期结果</w:t>
            </w:r>
          </w:p>
        </w:tc>
        <w:tc>
          <w:tcPr>
            <w:tcW w:w="2686" w:type="dxa"/>
          </w:tcPr>
          <w:p w14:paraId="2C2C87BD">
            <w:pPr>
              <w:ind w:firstLine="0"/>
              <w:jc w:val="center"/>
              <w:rPr>
                <w:rFonts w:hint="eastAsia" w:ascii="宋体" w:hAnsi="宋体"/>
                <w:sz w:val="21"/>
                <w:szCs w:val="21"/>
                <w:highlight w:val="none"/>
              </w:rPr>
            </w:pPr>
            <w:r>
              <w:rPr>
                <w:rFonts w:ascii="宋体" w:hAnsi="宋体"/>
                <w:sz w:val="21"/>
                <w:szCs w:val="21"/>
                <w:highlight w:val="none"/>
              </w:rPr>
              <w:t>测试结果</w:t>
            </w:r>
          </w:p>
        </w:tc>
      </w:tr>
      <w:tr w14:paraId="35D28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587B3201">
            <w:pPr>
              <w:ind w:firstLine="0"/>
              <w:rPr>
                <w:rFonts w:hint="eastAsia" w:ascii="宋体" w:hAnsi="宋体"/>
                <w:sz w:val="21"/>
                <w:szCs w:val="21"/>
                <w:highlight w:val="none"/>
              </w:rPr>
            </w:pPr>
          </w:p>
        </w:tc>
        <w:tc>
          <w:tcPr>
            <w:tcW w:w="2550" w:type="dxa"/>
          </w:tcPr>
          <w:p w14:paraId="55FEE26C">
            <w:pPr>
              <w:ind w:firstLine="0"/>
              <w:rPr>
                <w:rFonts w:hint="eastAsia" w:ascii="宋体" w:hAnsi="宋体"/>
                <w:sz w:val="21"/>
                <w:szCs w:val="21"/>
                <w:highlight w:val="none"/>
              </w:rPr>
            </w:pPr>
            <w:r>
              <w:rPr>
                <w:rFonts w:ascii="宋体" w:hAnsi="宋体"/>
                <w:sz w:val="21"/>
                <w:szCs w:val="21"/>
                <w:highlight w:val="none"/>
              </w:rPr>
              <w:t>1. 逐一选择各任务类型（含芯片布线任务）</w:t>
            </w:r>
          </w:p>
        </w:tc>
        <w:tc>
          <w:tcPr>
            <w:tcW w:w="1985" w:type="dxa"/>
          </w:tcPr>
          <w:p w14:paraId="5AAC7FCB">
            <w:pPr>
              <w:ind w:firstLine="0"/>
              <w:rPr>
                <w:rFonts w:hint="eastAsia" w:ascii="宋体" w:hAnsi="宋体"/>
                <w:sz w:val="21"/>
                <w:szCs w:val="21"/>
                <w:highlight w:val="none"/>
              </w:rPr>
            </w:pPr>
            <w:r>
              <w:rPr>
                <w:rFonts w:ascii="宋体" w:hAnsi="宋体"/>
                <w:sz w:val="21"/>
                <w:szCs w:val="21"/>
                <w:highlight w:val="none"/>
              </w:rPr>
              <w:t>平台覆盖10+种任务类型（含芯片布线任务），每种任务类型均可正常调用</w:t>
            </w:r>
          </w:p>
        </w:tc>
        <w:tc>
          <w:tcPr>
            <w:tcW w:w="2686" w:type="dxa"/>
          </w:tcPr>
          <w:p w14:paraId="0DD169BF">
            <w:pPr>
              <w:ind w:firstLine="0"/>
              <w:rPr>
                <w:rFonts w:hint="eastAsia" w:ascii="宋体" w:hAnsi="宋体"/>
                <w:sz w:val="21"/>
                <w:szCs w:val="21"/>
                <w:highlight w:val="none"/>
              </w:rPr>
            </w:pPr>
          </w:p>
        </w:tc>
      </w:tr>
      <w:tr w14:paraId="5AC00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68723241">
            <w:pPr>
              <w:ind w:firstLine="0"/>
              <w:rPr>
                <w:rFonts w:hint="eastAsia" w:ascii="宋体" w:hAnsi="宋体"/>
                <w:sz w:val="21"/>
                <w:szCs w:val="21"/>
                <w:highlight w:val="none"/>
              </w:rPr>
            </w:pPr>
          </w:p>
        </w:tc>
        <w:tc>
          <w:tcPr>
            <w:tcW w:w="2550" w:type="dxa"/>
          </w:tcPr>
          <w:p w14:paraId="7FFED382">
            <w:pPr>
              <w:ind w:firstLine="0"/>
              <w:rPr>
                <w:rFonts w:hint="eastAsia" w:ascii="宋体" w:hAnsi="宋体"/>
                <w:sz w:val="21"/>
                <w:szCs w:val="21"/>
                <w:highlight w:val="none"/>
              </w:rPr>
            </w:pPr>
            <w:r>
              <w:rPr>
                <w:rFonts w:ascii="宋体" w:hAnsi="宋体"/>
                <w:sz w:val="21"/>
                <w:szCs w:val="21"/>
                <w:highlight w:val="none"/>
              </w:rPr>
              <w:t>2. 加载数据集并执行求解</w:t>
            </w:r>
          </w:p>
        </w:tc>
        <w:tc>
          <w:tcPr>
            <w:tcW w:w="1985" w:type="dxa"/>
          </w:tcPr>
          <w:p w14:paraId="6E0511A4">
            <w:pPr>
              <w:ind w:firstLine="0"/>
              <w:rPr>
                <w:rFonts w:hint="eastAsia" w:ascii="宋体" w:hAnsi="宋体"/>
                <w:sz w:val="21"/>
                <w:szCs w:val="21"/>
                <w:highlight w:val="none"/>
              </w:rPr>
            </w:pPr>
            <w:r>
              <w:rPr>
                <w:rFonts w:ascii="宋体" w:hAnsi="宋体"/>
                <w:sz w:val="21"/>
                <w:szCs w:val="21"/>
                <w:highlight w:val="none"/>
              </w:rPr>
              <w:t>数据集加载正常</w:t>
            </w:r>
          </w:p>
        </w:tc>
        <w:tc>
          <w:tcPr>
            <w:tcW w:w="2686" w:type="dxa"/>
          </w:tcPr>
          <w:p w14:paraId="5382C4AD">
            <w:pPr>
              <w:ind w:firstLine="0"/>
              <w:rPr>
                <w:rFonts w:hint="eastAsia" w:ascii="宋体" w:hAnsi="宋体"/>
                <w:sz w:val="21"/>
                <w:szCs w:val="21"/>
                <w:highlight w:val="none"/>
              </w:rPr>
            </w:pPr>
          </w:p>
        </w:tc>
      </w:tr>
      <w:tr w14:paraId="60BF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1359F418">
            <w:pPr>
              <w:ind w:firstLine="0"/>
              <w:rPr>
                <w:rFonts w:hint="eastAsia" w:ascii="宋体" w:hAnsi="宋体"/>
                <w:sz w:val="21"/>
                <w:szCs w:val="21"/>
                <w:highlight w:val="none"/>
              </w:rPr>
            </w:pPr>
          </w:p>
        </w:tc>
        <w:tc>
          <w:tcPr>
            <w:tcW w:w="2550" w:type="dxa"/>
          </w:tcPr>
          <w:p w14:paraId="7CF5F3F0">
            <w:pPr>
              <w:ind w:firstLine="0"/>
              <w:rPr>
                <w:rFonts w:hint="eastAsia" w:ascii="宋体" w:hAnsi="宋体"/>
                <w:sz w:val="21"/>
                <w:szCs w:val="21"/>
                <w:highlight w:val="none"/>
              </w:rPr>
            </w:pPr>
            <w:r>
              <w:rPr>
                <w:rFonts w:ascii="宋体" w:hAnsi="宋体"/>
                <w:sz w:val="21"/>
                <w:szCs w:val="21"/>
                <w:highlight w:val="none"/>
              </w:rPr>
              <w:t>3. 检查任务类型映射准确性</w:t>
            </w:r>
          </w:p>
        </w:tc>
        <w:tc>
          <w:tcPr>
            <w:tcW w:w="1985" w:type="dxa"/>
          </w:tcPr>
          <w:p w14:paraId="029C3960">
            <w:pPr>
              <w:ind w:firstLine="0"/>
              <w:rPr>
                <w:rFonts w:hint="eastAsia" w:ascii="宋体" w:hAnsi="宋体"/>
                <w:sz w:val="21"/>
                <w:szCs w:val="21"/>
                <w:highlight w:val="none"/>
              </w:rPr>
            </w:pPr>
            <w:r>
              <w:rPr>
                <w:rFonts w:ascii="宋体" w:hAnsi="宋体"/>
                <w:sz w:val="21"/>
                <w:szCs w:val="21"/>
                <w:highlight w:val="none"/>
              </w:rPr>
              <w:t>每种任务均可正常调用并输出有效解，无类型缺失或映射错误</w:t>
            </w:r>
          </w:p>
        </w:tc>
        <w:tc>
          <w:tcPr>
            <w:tcW w:w="2686" w:type="dxa"/>
          </w:tcPr>
          <w:p w14:paraId="3E51BCAA">
            <w:pPr>
              <w:ind w:firstLine="0"/>
              <w:rPr>
                <w:rFonts w:hint="eastAsia" w:ascii="宋体" w:hAnsi="宋体"/>
                <w:sz w:val="21"/>
                <w:szCs w:val="21"/>
                <w:highlight w:val="none"/>
              </w:rPr>
            </w:pPr>
          </w:p>
        </w:tc>
      </w:tr>
      <w:tr w14:paraId="2608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676D73CA">
            <w:pPr>
              <w:ind w:firstLine="0"/>
              <w:rPr>
                <w:rFonts w:hint="eastAsia" w:ascii="宋体" w:hAnsi="宋体"/>
                <w:sz w:val="21"/>
                <w:szCs w:val="21"/>
                <w:highlight w:val="none"/>
              </w:rPr>
            </w:pPr>
            <w:r>
              <w:rPr>
                <w:rFonts w:ascii="宋体" w:hAnsi="宋体"/>
                <w:sz w:val="21"/>
                <w:szCs w:val="21"/>
                <w:highlight w:val="none"/>
              </w:rPr>
              <w:t>判定准则：</w:t>
            </w:r>
          </w:p>
        </w:tc>
        <w:tc>
          <w:tcPr>
            <w:tcW w:w="7221" w:type="dxa"/>
            <w:gridSpan w:val="3"/>
          </w:tcPr>
          <w:p w14:paraId="4851463A">
            <w:pPr>
              <w:ind w:firstLine="0"/>
              <w:rPr>
                <w:rFonts w:hint="eastAsia" w:ascii="宋体" w:hAnsi="宋体"/>
                <w:sz w:val="21"/>
                <w:szCs w:val="21"/>
                <w:highlight w:val="none"/>
              </w:rPr>
            </w:pPr>
            <w:r>
              <w:rPr>
                <w:rFonts w:ascii="宋体" w:hAnsi="宋体"/>
                <w:sz w:val="21"/>
                <w:szCs w:val="21"/>
                <w:highlight w:val="none"/>
              </w:rPr>
              <w:t>平台覆盖的组合优化任务类型≥10种（TSP、ATSP、CVRP、OP、PCTSP、SPCTSP、PDP、VRPTW、MTSP、SDVRP、调度任务、芯片布线等），且每种任务类型均可通过下拉选项正常选择、加载对应数据集并执行求解，输出有效解，无类型缺失或映射错误。</w:t>
            </w:r>
          </w:p>
        </w:tc>
      </w:tr>
      <w:tr w14:paraId="1D78A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4A2740AA">
            <w:pPr>
              <w:ind w:firstLine="0"/>
              <w:rPr>
                <w:rFonts w:hint="eastAsia" w:ascii="宋体" w:hAnsi="宋体"/>
                <w:sz w:val="21"/>
                <w:szCs w:val="21"/>
                <w:highlight w:val="none"/>
              </w:rPr>
            </w:pPr>
            <w:r>
              <w:rPr>
                <w:rFonts w:ascii="宋体" w:hAnsi="宋体"/>
                <w:sz w:val="21"/>
                <w:szCs w:val="21"/>
                <w:highlight w:val="none"/>
              </w:rPr>
              <w:t>测试结论：</w:t>
            </w:r>
          </w:p>
        </w:tc>
        <w:tc>
          <w:tcPr>
            <w:tcW w:w="7221" w:type="dxa"/>
            <w:gridSpan w:val="3"/>
          </w:tcPr>
          <w:p w14:paraId="44D794EA">
            <w:pPr>
              <w:ind w:firstLine="0"/>
              <w:rPr>
                <w:rFonts w:hint="eastAsia" w:ascii="宋体" w:hAnsi="宋体"/>
                <w:sz w:val="21"/>
                <w:szCs w:val="21"/>
                <w:highlight w:val="none"/>
              </w:rPr>
            </w:pPr>
          </w:p>
        </w:tc>
      </w:tr>
      <w:tr w14:paraId="213A5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2E1C1712">
            <w:pPr>
              <w:ind w:firstLine="0"/>
              <w:rPr>
                <w:rFonts w:hint="eastAsia" w:ascii="宋体" w:hAnsi="宋体"/>
                <w:sz w:val="21"/>
                <w:szCs w:val="21"/>
                <w:highlight w:val="none"/>
              </w:rPr>
            </w:pPr>
            <w:r>
              <w:rPr>
                <w:rFonts w:ascii="宋体" w:hAnsi="宋体"/>
                <w:sz w:val="21"/>
                <w:szCs w:val="21"/>
                <w:highlight w:val="none"/>
              </w:rPr>
              <w:t>测试人：</w:t>
            </w:r>
          </w:p>
        </w:tc>
        <w:tc>
          <w:tcPr>
            <w:tcW w:w="2550" w:type="dxa"/>
          </w:tcPr>
          <w:p w14:paraId="06ADE1D6">
            <w:pPr>
              <w:ind w:firstLine="0"/>
              <w:rPr>
                <w:rFonts w:hint="eastAsia" w:ascii="宋体" w:hAnsi="宋体"/>
                <w:sz w:val="21"/>
                <w:szCs w:val="21"/>
                <w:highlight w:val="none"/>
              </w:rPr>
            </w:pPr>
          </w:p>
        </w:tc>
        <w:tc>
          <w:tcPr>
            <w:tcW w:w="1985" w:type="dxa"/>
          </w:tcPr>
          <w:p w14:paraId="57BD8F7B">
            <w:pPr>
              <w:ind w:firstLine="0"/>
              <w:rPr>
                <w:rFonts w:hint="eastAsia" w:ascii="宋体" w:hAnsi="宋体"/>
                <w:sz w:val="21"/>
                <w:szCs w:val="21"/>
                <w:highlight w:val="none"/>
              </w:rPr>
            </w:pPr>
            <w:r>
              <w:rPr>
                <w:rFonts w:ascii="宋体" w:hAnsi="宋体"/>
                <w:sz w:val="21"/>
                <w:szCs w:val="21"/>
                <w:highlight w:val="none"/>
              </w:rPr>
              <w:t>测试时间：</w:t>
            </w:r>
          </w:p>
        </w:tc>
        <w:tc>
          <w:tcPr>
            <w:tcW w:w="2686" w:type="dxa"/>
          </w:tcPr>
          <w:p w14:paraId="1E363921">
            <w:pPr>
              <w:ind w:firstLine="0"/>
              <w:rPr>
                <w:rFonts w:hint="eastAsia" w:ascii="宋体" w:hAnsi="宋体"/>
                <w:sz w:val="21"/>
                <w:szCs w:val="21"/>
                <w:highlight w:val="none"/>
              </w:rPr>
            </w:pPr>
          </w:p>
        </w:tc>
      </w:tr>
    </w:tbl>
    <w:p w14:paraId="776DF78C">
      <w:pPr>
        <w:pStyle w:val="4"/>
        <w:numPr>
          <w:ilvl w:val="0"/>
          <w:numId w:val="0"/>
        </w:numPr>
        <w:spacing w:before="156" w:after="156"/>
        <w:rPr>
          <w:highlight w:val="none"/>
        </w:rPr>
      </w:pPr>
      <w:bookmarkStart w:id="148" w:name="_CodexDynamicToc036"/>
      <w:bookmarkEnd w:id="148"/>
      <w:bookmarkStart w:id="149" w:name="_Toc3986"/>
      <w:r>
        <w:rPr>
          <w:highlight w:val="none"/>
        </w:rPr>
        <w:t>5.3.4 自然语言问题描述到环境构建并求解的时效测试</w:t>
      </w:r>
      <w:bookmarkEnd w:id="149"/>
    </w:p>
    <w:p w14:paraId="50BE9ED5">
      <w:pPr>
        <w:pStyle w:val="74"/>
        <w:rPr>
          <w:highlight w:val="none"/>
        </w:rPr>
      </w:pPr>
      <w:r>
        <w:rPr>
          <w:highlight w:val="none"/>
        </w:rPr>
        <w:t>5.3.4.1 测试前准备</w:t>
      </w:r>
    </w:p>
    <w:p w14:paraId="3BE03DA7">
      <w:pPr>
        <w:ind w:firstLine="480"/>
        <w:rPr>
          <w:highlight w:val="none"/>
        </w:rPr>
      </w:pPr>
      <w:r>
        <w:rPr>
          <w:highlight w:val="none"/>
        </w:rPr>
        <w:t>1) 开机登录服务器；</w:t>
      </w:r>
    </w:p>
    <w:p w14:paraId="24A9F534">
      <w:pPr>
        <w:ind w:firstLine="480"/>
        <w:rPr>
          <w:highlight w:val="none"/>
        </w:rPr>
      </w:pPr>
      <w:r>
        <w:rPr>
          <w:highlight w:val="none"/>
        </w:rPr>
        <w:t>2) 进入对应运行环境；</w:t>
      </w:r>
    </w:p>
    <w:p w14:paraId="273094F3">
      <w:pPr>
        <w:ind w:firstLine="480"/>
        <w:rPr>
          <w:highlight w:val="none"/>
        </w:rPr>
      </w:pPr>
      <w:bookmarkStart w:id="150" w:name="OLE_LINK176"/>
      <w:r>
        <w:rPr>
          <w:highlight w:val="none"/>
        </w:rPr>
        <w:t>3)</w:t>
      </w:r>
      <w:bookmarkEnd w:id="150"/>
      <w:r>
        <w:rPr>
          <w:highlight w:val="none"/>
        </w:rPr>
        <w:t xml:space="preserve"> 启动组合优化工具链平台Web服务及后端服务。</w:t>
      </w:r>
    </w:p>
    <w:p w14:paraId="0DCEE594">
      <w:pPr>
        <w:ind w:firstLine="480"/>
        <w:rPr>
          <w:highlight w:val="none"/>
        </w:rPr>
      </w:pPr>
      <w:r>
        <w:rPr>
          <w:highlight w:val="none"/>
        </w:rPr>
        <w:t>4) 准备3组以上不同复杂度的自然语言描述（如：帮我规划50个城市的最短配送路线、一个工厂有10台机器和20个工件，帮我安排生产顺序使总完工时间最短、有100个客户需要配送，车辆容量为200，求最优配送方案）。</w:t>
      </w:r>
    </w:p>
    <w:p w14:paraId="554A1430">
      <w:pPr>
        <w:pStyle w:val="74"/>
        <w:rPr>
          <w:highlight w:val="none"/>
        </w:rPr>
      </w:pPr>
      <w:r>
        <w:rPr>
          <w:highlight w:val="none"/>
        </w:rPr>
        <w:t>5.3.4.2 测试方法</w:t>
      </w:r>
    </w:p>
    <w:p w14:paraId="15F562D6">
      <w:pPr>
        <w:ind w:firstLine="480"/>
        <w:rPr>
          <w:highlight w:val="none"/>
        </w:rPr>
      </w:pPr>
      <w:r>
        <w:rPr>
          <w:highlight w:val="none"/>
        </w:rPr>
        <w:t>1) 将自然语言描述</w:t>
      </w:r>
      <w:r>
        <w:rPr>
          <w:rFonts w:hint="eastAsia"/>
          <w:highlight w:val="none"/>
          <w:lang w:eastAsia="zh-CN"/>
        </w:rPr>
        <w:t>“我需要解决 50 个客户节点的 CVRP，使用 Attention Model 和 REINFORCE。显存只有 8GB，请给我一套比较稳妥的配置。”</w:t>
      </w:r>
      <w:r>
        <w:rPr>
          <w:highlight w:val="none"/>
        </w:rPr>
        <w:t>输入系统 AI智能助手，记录从输入到系统返回问题类型标签、参数配置、模型配置的时间戳；</w:t>
      </w:r>
    </w:p>
    <w:p w14:paraId="01DD66B7">
      <w:pPr>
        <w:ind w:firstLine="0"/>
        <w:rPr>
          <w:highlight w:val="none"/>
        </w:rPr>
      </w:pPr>
      <w:r>
        <w:rPr>
          <w:highlight w:val="none"/>
        </w:rPr>
        <w:drawing>
          <wp:inline distT="0" distB="0" distL="0" distR="0">
            <wp:extent cx="5939790" cy="2596515"/>
            <wp:effectExtent l="0" t="0" r="0" b="0"/>
            <wp:docPr id="23"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
                    <pic:cNvPicPr>
                      <a:picLocks noChangeAspect="1" noChangeArrowheads="1"/>
                    </pic:cNvPicPr>
                  </pic:nvPicPr>
                  <pic:blipFill>
                    <a:blip r:embed="rId27"/>
                    <a:stretch>
                      <a:fillRect/>
                    </a:stretch>
                  </pic:blipFill>
                  <pic:spPr>
                    <a:xfrm>
                      <a:off x="0" y="0"/>
                      <a:ext cx="5939790" cy="2596515"/>
                    </a:xfrm>
                    <a:prstGeom prst="rect">
                      <a:avLst/>
                    </a:prstGeom>
                  </pic:spPr>
                </pic:pic>
              </a:graphicData>
            </a:graphic>
          </wp:inline>
        </w:drawing>
      </w:r>
    </w:p>
    <w:p w14:paraId="25BA2C16">
      <w:pPr>
        <w:ind w:firstLine="480"/>
        <w:rPr>
          <w:highlight w:val="none"/>
        </w:rPr>
      </w:pPr>
      <w:r>
        <w:rPr>
          <w:highlight w:val="none"/>
        </w:rPr>
        <w:t>2) 点击“应用配置到表单”，记录环境构建完成时间；</w:t>
      </w:r>
    </w:p>
    <w:p w14:paraId="723A04E9">
      <w:pPr>
        <w:ind w:firstLine="0"/>
        <w:rPr>
          <w:highlight w:val="none"/>
        </w:rPr>
      </w:pPr>
      <w:r>
        <w:rPr>
          <w:highlight w:val="none"/>
        </w:rPr>
        <w:drawing>
          <wp:inline distT="0" distB="0" distL="0" distR="0">
            <wp:extent cx="5939790" cy="2577465"/>
            <wp:effectExtent l="0" t="0" r="0" b="0"/>
            <wp:docPr id="24"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1"/>
                    <pic:cNvPicPr>
                      <a:picLocks noChangeAspect="1" noChangeArrowheads="1"/>
                    </pic:cNvPicPr>
                  </pic:nvPicPr>
                  <pic:blipFill>
                    <a:blip r:embed="rId31"/>
                    <a:srcRect t="7992"/>
                    <a:stretch>
                      <a:fillRect/>
                    </a:stretch>
                  </pic:blipFill>
                  <pic:spPr>
                    <a:xfrm>
                      <a:off x="0" y="0"/>
                      <a:ext cx="5939790" cy="2577465"/>
                    </a:xfrm>
                    <a:prstGeom prst="rect">
                      <a:avLst/>
                    </a:prstGeom>
                  </pic:spPr>
                </pic:pic>
              </a:graphicData>
            </a:graphic>
          </wp:inline>
        </w:drawing>
      </w:r>
    </w:p>
    <w:p w14:paraId="36DB42F9">
      <w:pPr>
        <w:ind w:firstLine="0"/>
        <w:rPr>
          <w:highlight w:val="none"/>
        </w:rPr>
      </w:pPr>
      <w:r>
        <w:rPr>
          <w:highlight w:val="none"/>
        </w:rPr>
        <w:drawing>
          <wp:inline distT="0" distB="0" distL="0" distR="0">
            <wp:extent cx="5939790" cy="2778125"/>
            <wp:effectExtent l="0" t="0" r="0" b="0"/>
            <wp:docPr id="25"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2"/>
                    <pic:cNvPicPr>
                      <a:picLocks noChangeAspect="1" noChangeArrowheads="1"/>
                    </pic:cNvPicPr>
                  </pic:nvPicPr>
                  <pic:blipFill>
                    <a:blip r:embed="rId33"/>
                    <a:stretch>
                      <a:fillRect/>
                    </a:stretch>
                  </pic:blipFill>
                  <pic:spPr>
                    <a:xfrm>
                      <a:off x="0" y="0"/>
                      <a:ext cx="5939790" cy="2778125"/>
                    </a:xfrm>
                    <a:prstGeom prst="rect">
                      <a:avLst/>
                    </a:prstGeom>
                  </pic:spPr>
                </pic:pic>
              </a:graphicData>
            </a:graphic>
          </wp:inline>
        </w:drawing>
      </w:r>
    </w:p>
    <w:p w14:paraId="14A52CB1">
      <w:pPr>
        <w:ind w:firstLine="480"/>
        <w:rPr>
          <w:highlight w:val="none"/>
        </w:rPr>
      </w:pPr>
      <w:r>
        <w:rPr>
          <w:highlight w:val="none"/>
        </w:rPr>
        <w:t>3) 继续执行算法选择→训练/求解→策略输出，验证全流程可在环境构建后继续完成；</w:t>
      </w:r>
    </w:p>
    <w:p w14:paraId="1FB03ACD">
      <w:pPr>
        <w:ind w:firstLine="0"/>
        <w:rPr>
          <w:highlight w:val="none"/>
        </w:rPr>
      </w:pPr>
      <w:r>
        <w:rPr>
          <w:highlight w:val="none"/>
        </w:rPr>
        <w:drawing>
          <wp:inline distT="0" distB="0" distL="0" distR="0">
            <wp:extent cx="5939790" cy="2299335"/>
            <wp:effectExtent l="0" t="0" r="0" b="0"/>
            <wp:docPr id="26"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3"/>
                    <pic:cNvPicPr>
                      <a:picLocks noChangeAspect="1" noChangeArrowheads="1"/>
                    </pic:cNvPicPr>
                  </pic:nvPicPr>
                  <pic:blipFill>
                    <a:blip r:embed="rId34"/>
                    <a:srcRect t="9379"/>
                    <a:stretch>
                      <a:fillRect/>
                    </a:stretch>
                  </pic:blipFill>
                  <pic:spPr>
                    <a:xfrm>
                      <a:off x="0" y="0"/>
                      <a:ext cx="5939790" cy="2299335"/>
                    </a:xfrm>
                    <a:prstGeom prst="rect">
                      <a:avLst/>
                    </a:prstGeom>
                  </pic:spPr>
                </pic:pic>
              </a:graphicData>
            </a:graphic>
          </wp:inline>
        </w:drawing>
      </w:r>
    </w:p>
    <w:p w14:paraId="46CC7C4D">
      <w:pPr>
        <w:ind w:firstLine="480"/>
        <w:rPr>
          <w:highlight w:val="none"/>
        </w:rPr>
      </w:pPr>
      <w:r>
        <w:rPr>
          <w:highlight w:val="none"/>
        </w:rPr>
        <w:t>4) 对每组自然语言描述重复上述步骤3次，计算平均耗时；</w:t>
      </w:r>
    </w:p>
    <w:p w14:paraId="2DC967CC">
      <w:pPr>
        <w:ind w:firstLine="480"/>
        <w:rPr>
          <w:highlight w:val="none"/>
        </w:rPr>
      </w:pPr>
      <w:r>
        <w:rPr>
          <w:highlight w:val="none"/>
        </w:rPr>
        <w:t>5) 检查所有测试用例的环境构建耗时是否均≤10分钟。</w:t>
      </w:r>
    </w:p>
    <w:p w14:paraId="229FBE13">
      <w:pPr>
        <w:pStyle w:val="74"/>
        <w:rPr>
          <w:highlight w:val="none"/>
        </w:rPr>
      </w:pPr>
      <w:r>
        <w:rPr>
          <w:highlight w:val="none"/>
        </w:rPr>
        <w:t>5.3.4.3 测试记录表</w:t>
      </w:r>
    </w:p>
    <w:p w14:paraId="654BA4E2">
      <w:pPr>
        <w:pStyle w:val="14"/>
        <w:keepNext/>
        <w:rPr>
          <w:highlight w:val="none"/>
        </w:rPr>
      </w:pPr>
      <w:r>
        <w:rPr>
          <w:b/>
          <w:bCs/>
          <w:highlight w:val="none"/>
        </w:rPr>
        <w:t>表 12 自然语言问题描述到环境构建并求解的时效测试记录表</w:t>
      </w:r>
    </w:p>
    <w:tbl>
      <w:tblPr>
        <w:tblStyle w:val="38"/>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550"/>
        <w:gridCol w:w="1985"/>
        <w:gridCol w:w="2687"/>
      </w:tblGrid>
      <w:tr w14:paraId="3B97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220164F8">
            <w:pPr>
              <w:ind w:firstLine="0"/>
              <w:rPr>
                <w:rFonts w:hint="eastAsia" w:ascii="宋体" w:hAnsi="宋体"/>
                <w:sz w:val="21"/>
                <w:szCs w:val="21"/>
                <w:highlight w:val="none"/>
              </w:rPr>
            </w:pPr>
            <w:r>
              <w:rPr>
                <w:rFonts w:ascii="宋体" w:hAnsi="宋体"/>
                <w:sz w:val="21"/>
                <w:szCs w:val="21"/>
                <w:highlight w:val="none"/>
              </w:rPr>
              <w:t>测试项名称：</w:t>
            </w:r>
          </w:p>
        </w:tc>
        <w:tc>
          <w:tcPr>
            <w:tcW w:w="7221" w:type="dxa"/>
            <w:gridSpan w:val="3"/>
          </w:tcPr>
          <w:p w14:paraId="2A8B4308">
            <w:pPr>
              <w:ind w:firstLine="0"/>
              <w:rPr>
                <w:rFonts w:hint="eastAsia" w:ascii="宋体" w:hAnsi="宋体"/>
                <w:sz w:val="21"/>
                <w:szCs w:val="21"/>
                <w:highlight w:val="none"/>
              </w:rPr>
            </w:pPr>
            <w:r>
              <w:rPr>
                <w:rFonts w:ascii="宋体" w:hAnsi="宋体"/>
                <w:sz w:val="21"/>
                <w:szCs w:val="21"/>
                <w:highlight w:val="none"/>
              </w:rPr>
              <w:t>自然语言问题描述到环境构建并求解的时效测试记录表</w:t>
            </w:r>
          </w:p>
        </w:tc>
      </w:tr>
      <w:tr w14:paraId="0A6E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34BBA308">
            <w:pPr>
              <w:ind w:firstLine="0"/>
              <w:rPr>
                <w:rFonts w:hint="eastAsia" w:ascii="宋体" w:hAnsi="宋体"/>
                <w:sz w:val="21"/>
                <w:szCs w:val="21"/>
                <w:highlight w:val="none"/>
              </w:rPr>
            </w:pPr>
            <w:r>
              <w:rPr>
                <w:rFonts w:ascii="宋体" w:hAnsi="宋体"/>
                <w:sz w:val="21"/>
                <w:szCs w:val="21"/>
                <w:highlight w:val="none"/>
              </w:rPr>
              <w:t>测试类型：</w:t>
            </w:r>
          </w:p>
        </w:tc>
        <w:tc>
          <w:tcPr>
            <w:tcW w:w="2550" w:type="dxa"/>
          </w:tcPr>
          <w:p w14:paraId="1D6A42B3">
            <w:pPr>
              <w:ind w:firstLine="0"/>
              <w:rPr>
                <w:rFonts w:hint="eastAsia" w:ascii="宋体" w:hAnsi="宋体"/>
                <w:sz w:val="21"/>
                <w:szCs w:val="21"/>
                <w:highlight w:val="none"/>
              </w:rPr>
            </w:pPr>
            <w:r>
              <w:rPr>
                <w:rFonts w:ascii="宋体" w:hAnsi="宋体"/>
                <w:sz w:val="21"/>
                <w:szCs w:val="21"/>
                <w:highlight w:val="none"/>
              </w:rPr>
              <w:t>性能测试</w:t>
            </w:r>
          </w:p>
        </w:tc>
        <w:tc>
          <w:tcPr>
            <w:tcW w:w="1985" w:type="dxa"/>
          </w:tcPr>
          <w:p w14:paraId="0B38FB47">
            <w:pPr>
              <w:ind w:firstLine="0"/>
              <w:rPr>
                <w:rFonts w:hint="eastAsia" w:ascii="宋体" w:hAnsi="宋体"/>
                <w:sz w:val="21"/>
                <w:szCs w:val="21"/>
                <w:highlight w:val="none"/>
              </w:rPr>
            </w:pPr>
            <w:r>
              <w:rPr>
                <w:rFonts w:ascii="宋体" w:hAnsi="宋体"/>
                <w:sz w:val="21"/>
                <w:szCs w:val="21"/>
                <w:highlight w:val="none"/>
              </w:rPr>
              <w:t>对应技术指标：</w:t>
            </w:r>
          </w:p>
        </w:tc>
        <w:tc>
          <w:tcPr>
            <w:tcW w:w="2686" w:type="dxa"/>
          </w:tcPr>
          <w:p w14:paraId="768B4821">
            <w:pPr>
              <w:ind w:firstLine="0"/>
              <w:rPr>
                <w:rFonts w:hint="eastAsia" w:ascii="宋体" w:hAnsi="宋体"/>
                <w:sz w:val="21"/>
                <w:szCs w:val="21"/>
                <w:highlight w:val="none"/>
              </w:rPr>
            </w:pPr>
            <w:r>
              <w:rPr>
                <w:rFonts w:ascii="宋体" w:hAnsi="宋体"/>
                <w:sz w:val="21"/>
                <w:szCs w:val="21"/>
                <w:highlight w:val="none"/>
              </w:rPr>
              <w:t>技术指标3</w:t>
            </w:r>
          </w:p>
        </w:tc>
      </w:tr>
      <w:tr w14:paraId="0D575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47EBAF77">
            <w:pPr>
              <w:ind w:firstLine="0"/>
              <w:rPr>
                <w:rFonts w:hint="eastAsia" w:ascii="宋体" w:hAnsi="宋体"/>
                <w:sz w:val="21"/>
                <w:szCs w:val="21"/>
                <w:highlight w:val="none"/>
              </w:rPr>
            </w:pPr>
            <w:r>
              <w:rPr>
                <w:rFonts w:ascii="宋体" w:hAnsi="宋体"/>
                <w:sz w:val="21"/>
                <w:szCs w:val="21"/>
                <w:highlight w:val="none"/>
              </w:rPr>
              <w:t>测试项描述：</w:t>
            </w:r>
          </w:p>
        </w:tc>
        <w:tc>
          <w:tcPr>
            <w:tcW w:w="7221" w:type="dxa"/>
            <w:gridSpan w:val="3"/>
          </w:tcPr>
          <w:p w14:paraId="37B74824">
            <w:pPr>
              <w:ind w:firstLine="0"/>
              <w:rPr>
                <w:rFonts w:hint="eastAsia" w:ascii="宋体" w:hAnsi="宋体"/>
                <w:sz w:val="21"/>
                <w:szCs w:val="21"/>
                <w:highlight w:val="none"/>
              </w:rPr>
            </w:pPr>
            <w:r>
              <w:rPr>
                <w:rFonts w:ascii="宋体" w:hAnsi="宋体"/>
                <w:sz w:val="21"/>
                <w:szCs w:val="21"/>
                <w:highlight w:val="none"/>
              </w:rPr>
              <w:t>验证平台从自然语言描述输入到标准强化学习环境构建完成（含参数配置输出）的时效。</w:t>
            </w:r>
          </w:p>
        </w:tc>
      </w:tr>
      <w:tr w14:paraId="6CAAA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6A343826">
            <w:pPr>
              <w:ind w:firstLine="0"/>
              <w:rPr>
                <w:rFonts w:hint="eastAsia" w:ascii="宋体" w:hAnsi="宋体"/>
                <w:sz w:val="21"/>
                <w:szCs w:val="21"/>
                <w:highlight w:val="none"/>
              </w:rPr>
            </w:pPr>
            <w:r>
              <w:rPr>
                <w:rFonts w:ascii="宋体" w:hAnsi="宋体"/>
                <w:sz w:val="21"/>
                <w:szCs w:val="21"/>
                <w:highlight w:val="none"/>
              </w:rPr>
              <w:t>测试场景条件：</w:t>
            </w:r>
          </w:p>
        </w:tc>
        <w:tc>
          <w:tcPr>
            <w:tcW w:w="7221" w:type="dxa"/>
            <w:gridSpan w:val="3"/>
          </w:tcPr>
          <w:p w14:paraId="705AF660">
            <w:pPr>
              <w:ind w:firstLine="0"/>
              <w:rPr>
                <w:rFonts w:hint="eastAsia" w:ascii="宋体" w:hAnsi="宋体"/>
                <w:sz w:val="21"/>
                <w:szCs w:val="21"/>
                <w:highlight w:val="none"/>
              </w:rPr>
            </w:pPr>
            <w:r>
              <w:rPr>
                <w:rFonts w:ascii="宋体" w:hAnsi="宋体"/>
                <w:sz w:val="21"/>
                <w:szCs w:val="21"/>
                <w:highlight w:val="none"/>
              </w:rPr>
              <w:t>组合优化工具链平台功能验证场景</w:t>
            </w:r>
          </w:p>
        </w:tc>
      </w:tr>
      <w:tr w14:paraId="2454B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69208317">
            <w:pPr>
              <w:ind w:firstLine="0"/>
              <w:rPr>
                <w:rFonts w:hint="eastAsia" w:ascii="宋体" w:hAnsi="宋体"/>
                <w:sz w:val="21"/>
                <w:szCs w:val="21"/>
                <w:highlight w:val="none"/>
              </w:rPr>
            </w:pPr>
            <w:r>
              <w:rPr>
                <w:rFonts w:ascii="宋体" w:hAnsi="宋体"/>
                <w:sz w:val="21"/>
                <w:szCs w:val="21"/>
                <w:highlight w:val="none"/>
              </w:rPr>
              <w:t>测试环境：</w:t>
            </w:r>
          </w:p>
        </w:tc>
        <w:tc>
          <w:tcPr>
            <w:tcW w:w="7221" w:type="dxa"/>
            <w:gridSpan w:val="3"/>
          </w:tcPr>
          <w:p w14:paraId="1F51E897">
            <w:pPr>
              <w:ind w:firstLine="0"/>
              <w:rPr>
                <w:rFonts w:hint="eastAsia" w:ascii="宋体" w:hAnsi="宋体"/>
                <w:sz w:val="21"/>
                <w:szCs w:val="21"/>
                <w:highlight w:val="none"/>
              </w:rPr>
            </w:pPr>
            <w:r>
              <w:rPr>
                <w:rFonts w:ascii="宋体" w:hAnsi="宋体"/>
                <w:sz w:val="21"/>
                <w:szCs w:val="21"/>
                <w:highlight w:val="none"/>
              </w:rPr>
              <w:t>测试环境二</w:t>
            </w:r>
          </w:p>
        </w:tc>
      </w:tr>
      <w:tr w14:paraId="31147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61F7A142">
            <w:pPr>
              <w:ind w:firstLine="0"/>
              <w:rPr>
                <w:rFonts w:hint="eastAsia" w:ascii="宋体" w:hAnsi="宋体"/>
                <w:sz w:val="21"/>
                <w:szCs w:val="21"/>
                <w:highlight w:val="none"/>
              </w:rPr>
            </w:pPr>
            <w:r>
              <w:rPr>
                <w:rFonts w:ascii="宋体" w:hAnsi="宋体"/>
                <w:sz w:val="21"/>
                <w:szCs w:val="21"/>
                <w:highlight w:val="none"/>
              </w:rPr>
              <w:t>测试前提和约束：</w:t>
            </w:r>
          </w:p>
        </w:tc>
        <w:tc>
          <w:tcPr>
            <w:tcW w:w="7221" w:type="dxa"/>
            <w:gridSpan w:val="3"/>
          </w:tcPr>
          <w:p w14:paraId="73F24A2C">
            <w:pPr>
              <w:ind w:firstLine="0"/>
              <w:rPr>
                <w:rFonts w:hint="eastAsia" w:ascii="宋体" w:hAnsi="宋体"/>
                <w:sz w:val="21"/>
                <w:szCs w:val="21"/>
                <w:highlight w:val="none"/>
              </w:rPr>
            </w:pPr>
            <w:r>
              <w:rPr>
                <w:rFonts w:ascii="宋体" w:hAnsi="宋体"/>
                <w:sz w:val="21"/>
                <w:szCs w:val="21"/>
                <w:highlight w:val="none"/>
              </w:rPr>
              <w:t>系统已启动，网络连接正常，AI智能助手服务可用，准备3组以上不同复杂度自然语言描述</w:t>
            </w:r>
          </w:p>
        </w:tc>
      </w:tr>
      <w:tr w14:paraId="56734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79C2D3A1">
            <w:pPr>
              <w:ind w:firstLine="0"/>
              <w:rPr>
                <w:rFonts w:hint="eastAsia" w:ascii="宋体" w:hAnsi="宋体"/>
                <w:sz w:val="21"/>
                <w:szCs w:val="21"/>
                <w:highlight w:val="none"/>
              </w:rPr>
            </w:pPr>
            <w:r>
              <w:rPr>
                <w:rFonts w:ascii="宋体" w:hAnsi="宋体"/>
                <w:sz w:val="21"/>
                <w:szCs w:val="21"/>
                <w:highlight w:val="none"/>
              </w:rPr>
              <w:t>测试终止条件：</w:t>
            </w:r>
          </w:p>
        </w:tc>
        <w:tc>
          <w:tcPr>
            <w:tcW w:w="7221" w:type="dxa"/>
            <w:gridSpan w:val="3"/>
          </w:tcPr>
          <w:p w14:paraId="423DC31F">
            <w:pPr>
              <w:ind w:firstLine="0"/>
              <w:rPr>
                <w:rFonts w:hint="eastAsia" w:ascii="宋体" w:hAnsi="宋体"/>
                <w:sz w:val="21"/>
                <w:szCs w:val="21"/>
                <w:highlight w:val="none"/>
              </w:rPr>
            </w:pPr>
            <w:r>
              <w:rPr>
                <w:rFonts w:ascii="宋体" w:hAnsi="宋体"/>
                <w:sz w:val="21"/>
                <w:szCs w:val="21"/>
                <w:highlight w:val="none"/>
              </w:rPr>
              <w:t>完成所有测试用例的3次重复测试，或单次环境构建耗时超过10分钟</w:t>
            </w:r>
          </w:p>
        </w:tc>
      </w:tr>
      <w:tr w14:paraId="5DEB1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restart"/>
            <w:vAlign w:val="center"/>
          </w:tcPr>
          <w:p w14:paraId="20118842">
            <w:pPr>
              <w:ind w:firstLine="0"/>
              <w:rPr>
                <w:rFonts w:hint="eastAsia" w:ascii="宋体" w:hAnsi="宋体"/>
                <w:sz w:val="21"/>
                <w:szCs w:val="21"/>
                <w:highlight w:val="none"/>
              </w:rPr>
            </w:pPr>
            <w:r>
              <w:rPr>
                <w:rFonts w:ascii="宋体" w:hAnsi="宋体"/>
                <w:sz w:val="21"/>
                <w:szCs w:val="21"/>
                <w:highlight w:val="none"/>
              </w:rPr>
              <w:t>测试步骤：</w:t>
            </w:r>
          </w:p>
        </w:tc>
        <w:tc>
          <w:tcPr>
            <w:tcW w:w="2550" w:type="dxa"/>
          </w:tcPr>
          <w:p w14:paraId="5BA52178">
            <w:pPr>
              <w:ind w:firstLine="0"/>
              <w:jc w:val="center"/>
              <w:rPr>
                <w:rFonts w:hint="eastAsia" w:ascii="宋体" w:hAnsi="宋体"/>
                <w:sz w:val="21"/>
                <w:szCs w:val="21"/>
                <w:highlight w:val="none"/>
              </w:rPr>
            </w:pPr>
            <w:r>
              <w:rPr>
                <w:rFonts w:ascii="宋体" w:hAnsi="宋体"/>
                <w:sz w:val="21"/>
                <w:szCs w:val="21"/>
                <w:highlight w:val="none"/>
              </w:rPr>
              <w:t>步骤描述</w:t>
            </w:r>
          </w:p>
        </w:tc>
        <w:tc>
          <w:tcPr>
            <w:tcW w:w="1985" w:type="dxa"/>
          </w:tcPr>
          <w:p w14:paraId="6901DC19">
            <w:pPr>
              <w:ind w:firstLine="0"/>
              <w:jc w:val="center"/>
              <w:rPr>
                <w:rFonts w:hint="eastAsia" w:ascii="宋体" w:hAnsi="宋体"/>
                <w:sz w:val="21"/>
                <w:szCs w:val="21"/>
                <w:highlight w:val="none"/>
              </w:rPr>
            </w:pPr>
            <w:r>
              <w:rPr>
                <w:rFonts w:ascii="宋体" w:hAnsi="宋体"/>
                <w:sz w:val="21"/>
                <w:szCs w:val="21"/>
                <w:highlight w:val="none"/>
              </w:rPr>
              <w:t>预期结果</w:t>
            </w:r>
          </w:p>
        </w:tc>
        <w:tc>
          <w:tcPr>
            <w:tcW w:w="2686" w:type="dxa"/>
          </w:tcPr>
          <w:p w14:paraId="07658D51">
            <w:pPr>
              <w:ind w:firstLine="0"/>
              <w:jc w:val="center"/>
              <w:rPr>
                <w:rFonts w:hint="eastAsia" w:ascii="宋体" w:hAnsi="宋体"/>
                <w:sz w:val="21"/>
                <w:szCs w:val="21"/>
                <w:highlight w:val="none"/>
              </w:rPr>
            </w:pPr>
            <w:r>
              <w:rPr>
                <w:rFonts w:ascii="宋体" w:hAnsi="宋体"/>
                <w:sz w:val="21"/>
                <w:szCs w:val="21"/>
                <w:highlight w:val="none"/>
              </w:rPr>
              <w:t>测试结果</w:t>
            </w:r>
          </w:p>
        </w:tc>
      </w:tr>
      <w:tr w14:paraId="586CD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1E8E79ED">
            <w:pPr>
              <w:ind w:firstLine="0"/>
              <w:rPr>
                <w:rFonts w:hint="eastAsia" w:ascii="宋体" w:hAnsi="宋体"/>
                <w:sz w:val="21"/>
                <w:szCs w:val="21"/>
                <w:highlight w:val="none"/>
              </w:rPr>
            </w:pPr>
          </w:p>
        </w:tc>
        <w:tc>
          <w:tcPr>
            <w:tcW w:w="2550" w:type="dxa"/>
          </w:tcPr>
          <w:p w14:paraId="5AE84AEB">
            <w:pPr>
              <w:ind w:firstLine="0"/>
              <w:rPr>
                <w:rFonts w:hint="eastAsia" w:ascii="宋体" w:hAnsi="宋体" w:eastAsia="宋体"/>
                <w:sz w:val="21"/>
                <w:szCs w:val="21"/>
                <w:highlight w:val="none"/>
                <w:lang w:eastAsia="zh-CN"/>
              </w:rPr>
            </w:pPr>
            <w:r>
              <w:rPr>
                <w:rFonts w:ascii="宋体" w:hAnsi="宋体"/>
                <w:sz w:val="21"/>
                <w:szCs w:val="21"/>
                <w:highlight w:val="none"/>
              </w:rPr>
              <w:t>1. 输入自然语言描述</w:t>
            </w:r>
            <w:r>
              <w:rPr>
                <w:rFonts w:hint="eastAsia" w:ascii="宋体" w:hAnsi="宋体"/>
                <w:sz w:val="21"/>
                <w:szCs w:val="21"/>
                <w:highlight w:val="none"/>
                <w:lang w:eastAsia="zh-CN"/>
              </w:rPr>
              <w:t>：我需要解决 50 个客户节点的 CVRP，使用 Attention Model 和 REINFORCE。显存只有 8GB，请给我一套比较稳妥的配置。</w:t>
            </w:r>
          </w:p>
        </w:tc>
        <w:tc>
          <w:tcPr>
            <w:tcW w:w="1985" w:type="dxa"/>
          </w:tcPr>
          <w:p w14:paraId="1C8F00B3">
            <w:pPr>
              <w:ind w:firstLine="0"/>
              <w:rPr>
                <w:rFonts w:hint="eastAsia" w:ascii="宋体" w:hAnsi="宋体"/>
                <w:sz w:val="21"/>
                <w:szCs w:val="21"/>
                <w:highlight w:val="none"/>
              </w:rPr>
            </w:pPr>
            <w:r>
              <w:rPr>
                <w:rFonts w:ascii="宋体" w:hAnsi="宋体"/>
                <w:sz w:val="21"/>
                <w:szCs w:val="21"/>
                <w:highlight w:val="none"/>
              </w:rPr>
              <w:t>AI助手可正常使用</w:t>
            </w:r>
          </w:p>
        </w:tc>
        <w:tc>
          <w:tcPr>
            <w:tcW w:w="2686" w:type="dxa"/>
          </w:tcPr>
          <w:p w14:paraId="351A9903">
            <w:pPr>
              <w:ind w:firstLine="0"/>
              <w:rPr>
                <w:rFonts w:hint="eastAsia" w:ascii="宋体" w:hAnsi="宋体"/>
                <w:sz w:val="21"/>
                <w:szCs w:val="21"/>
                <w:highlight w:val="none"/>
              </w:rPr>
            </w:pPr>
          </w:p>
        </w:tc>
      </w:tr>
      <w:tr w14:paraId="56BD6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62249027">
            <w:pPr>
              <w:ind w:firstLine="0"/>
              <w:rPr>
                <w:rFonts w:hint="eastAsia" w:ascii="宋体" w:hAnsi="宋体"/>
                <w:sz w:val="21"/>
                <w:szCs w:val="21"/>
                <w:highlight w:val="none"/>
              </w:rPr>
            </w:pPr>
          </w:p>
        </w:tc>
        <w:tc>
          <w:tcPr>
            <w:tcW w:w="2550" w:type="dxa"/>
          </w:tcPr>
          <w:p w14:paraId="2FBB0634">
            <w:pPr>
              <w:ind w:firstLine="0"/>
              <w:rPr>
                <w:rFonts w:hint="eastAsia" w:ascii="宋体" w:hAnsi="宋体"/>
                <w:sz w:val="21"/>
                <w:szCs w:val="21"/>
                <w:highlight w:val="none"/>
              </w:rPr>
            </w:pPr>
            <w:r>
              <w:rPr>
                <w:rFonts w:ascii="宋体" w:hAnsi="宋体"/>
                <w:sz w:val="21"/>
                <w:szCs w:val="21"/>
                <w:highlight w:val="none"/>
              </w:rPr>
              <w:t>2. 记录AI助手返回问题类型标签及配置的时间以及应用配置到表单并记录环境构建完成时间</w:t>
            </w:r>
          </w:p>
        </w:tc>
        <w:tc>
          <w:tcPr>
            <w:tcW w:w="1985" w:type="dxa"/>
          </w:tcPr>
          <w:p w14:paraId="34E9D128">
            <w:pPr>
              <w:ind w:firstLine="0"/>
              <w:rPr>
                <w:rFonts w:hint="eastAsia" w:ascii="宋体" w:hAnsi="宋体"/>
                <w:sz w:val="21"/>
                <w:szCs w:val="21"/>
                <w:highlight w:val="none"/>
              </w:rPr>
            </w:pPr>
            <w:bookmarkStart w:id="151" w:name="OLE_LINK191"/>
            <w:r>
              <w:rPr>
                <w:rFonts w:ascii="宋体" w:hAnsi="宋体"/>
                <w:sz w:val="21"/>
                <w:szCs w:val="21"/>
                <w:highlight w:val="none"/>
              </w:rPr>
              <w:t>用时合理，不超过10分钟</w:t>
            </w:r>
            <w:bookmarkEnd w:id="151"/>
          </w:p>
        </w:tc>
        <w:tc>
          <w:tcPr>
            <w:tcW w:w="2686" w:type="dxa"/>
          </w:tcPr>
          <w:p w14:paraId="0909C453">
            <w:pPr>
              <w:ind w:firstLine="0"/>
              <w:rPr>
                <w:rFonts w:hint="eastAsia" w:ascii="宋体" w:hAnsi="宋体"/>
                <w:sz w:val="21"/>
                <w:szCs w:val="21"/>
                <w:highlight w:val="none"/>
              </w:rPr>
            </w:pPr>
          </w:p>
        </w:tc>
      </w:tr>
      <w:tr w14:paraId="015CF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3A3EDCFF">
            <w:pPr>
              <w:ind w:firstLine="0"/>
              <w:rPr>
                <w:rFonts w:hint="eastAsia" w:ascii="宋体" w:hAnsi="宋体"/>
                <w:sz w:val="21"/>
                <w:szCs w:val="21"/>
                <w:highlight w:val="none"/>
              </w:rPr>
            </w:pPr>
          </w:p>
        </w:tc>
        <w:tc>
          <w:tcPr>
            <w:tcW w:w="2550" w:type="dxa"/>
          </w:tcPr>
          <w:p w14:paraId="18B0EB9F">
            <w:pPr>
              <w:ind w:firstLine="0"/>
              <w:rPr>
                <w:rFonts w:hint="eastAsia" w:ascii="宋体" w:hAnsi="宋体"/>
                <w:sz w:val="21"/>
                <w:szCs w:val="21"/>
                <w:highlight w:val="none"/>
              </w:rPr>
            </w:pPr>
            <w:r>
              <w:rPr>
                <w:rFonts w:ascii="宋体" w:hAnsi="宋体"/>
                <w:sz w:val="21"/>
                <w:szCs w:val="21"/>
                <w:highlight w:val="none"/>
              </w:rPr>
              <w:t xml:space="preserve">3. </w:t>
            </w:r>
            <w:bookmarkStart w:id="152" w:name="OLE_LINK189"/>
            <w:r>
              <w:rPr>
                <w:rFonts w:ascii="宋体" w:hAnsi="宋体"/>
                <w:sz w:val="21"/>
                <w:szCs w:val="21"/>
                <w:highlight w:val="none"/>
              </w:rPr>
              <w:t>重复3次取平均并检查耗时是否≤10分钟</w:t>
            </w:r>
            <w:bookmarkEnd w:id="152"/>
          </w:p>
        </w:tc>
        <w:tc>
          <w:tcPr>
            <w:tcW w:w="1985" w:type="dxa"/>
          </w:tcPr>
          <w:p w14:paraId="564BE317">
            <w:pPr>
              <w:ind w:firstLine="0"/>
              <w:rPr>
                <w:rFonts w:hint="eastAsia" w:ascii="宋体" w:hAnsi="宋体"/>
                <w:sz w:val="21"/>
                <w:szCs w:val="21"/>
                <w:highlight w:val="none"/>
              </w:rPr>
            </w:pPr>
            <w:r>
              <w:rPr>
                <w:rFonts w:ascii="宋体" w:hAnsi="宋体"/>
                <w:sz w:val="21"/>
                <w:szCs w:val="21"/>
                <w:highlight w:val="none"/>
              </w:rPr>
              <w:t>从自然语言问题描述到环境构建的整个流程耗时不超过10分钟</w:t>
            </w:r>
          </w:p>
        </w:tc>
        <w:tc>
          <w:tcPr>
            <w:tcW w:w="2686" w:type="dxa"/>
          </w:tcPr>
          <w:p w14:paraId="3853C944">
            <w:pPr>
              <w:ind w:firstLine="0"/>
              <w:rPr>
                <w:rFonts w:hint="eastAsia" w:ascii="宋体" w:hAnsi="宋体"/>
                <w:sz w:val="21"/>
                <w:szCs w:val="21"/>
                <w:highlight w:val="none"/>
              </w:rPr>
            </w:pPr>
          </w:p>
        </w:tc>
      </w:tr>
      <w:tr w14:paraId="259D4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72604AD7">
            <w:pPr>
              <w:ind w:firstLine="0"/>
              <w:rPr>
                <w:rFonts w:hint="eastAsia" w:ascii="宋体" w:hAnsi="宋体"/>
                <w:sz w:val="21"/>
                <w:szCs w:val="21"/>
                <w:highlight w:val="none"/>
              </w:rPr>
            </w:pPr>
            <w:r>
              <w:rPr>
                <w:rFonts w:ascii="宋体" w:hAnsi="宋体"/>
                <w:sz w:val="21"/>
                <w:szCs w:val="21"/>
                <w:highlight w:val="none"/>
              </w:rPr>
              <w:t>判定准则：</w:t>
            </w:r>
          </w:p>
        </w:tc>
        <w:tc>
          <w:tcPr>
            <w:tcW w:w="7221" w:type="dxa"/>
            <w:gridSpan w:val="3"/>
          </w:tcPr>
          <w:p w14:paraId="004F2B65">
            <w:pPr>
              <w:ind w:firstLine="0"/>
              <w:rPr>
                <w:rFonts w:hint="eastAsia" w:ascii="宋体" w:hAnsi="宋体"/>
                <w:sz w:val="21"/>
                <w:szCs w:val="21"/>
                <w:highlight w:val="none"/>
              </w:rPr>
            </w:pPr>
            <w:r>
              <w:rPr>
                <w:rFonts w:ascii="宋体" w:hAnsi="宋体"/>
                <w:sz w:val="21"/>
                <w:szCs w:val="21"/>
                <w:highlight w:val="none"/>
              </w:rPr>
              <w:t>从自然语言描述输入到标准强化学习环境构建完成（含问题类型标签输出、参数配置、模型配置）的平均耗时≤10分钟；且环境构建完成后，可继续正常执行算法选择、训练/求解、策略输出的完整闭环，无断点。</w:t>
            </w:r>
          </w:p>
        </w:tc>
      </w:tr>
      <w:tr w14:paraId="1863F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33A094BE">
            <w:pPr>
              <w:ind w:firstLine="0"/>
              <w:rPr>
                <w:rFonts w:hint="eastAsia" w:ascii="宋体" w:hAnsi="宋体"/>
                <w:sz w:val="21"/>
                <w:szCs w:val="21"/>
                <w:highlight w:val="none"/>
              </w:rPr>
            </w:pPr>
            <w:r>
              <w:rPr>
                <w:rFonts w:ascii="宋体" w:hAnsi="宋体"/>
                <w:sz w:val="21"/>
                <w:szCs w:val="21"/>
                <w:highlight w:val="none"/>
              </w:rPr>
              <w:t>测试结论：</w:t>
            </w:r>
          </w:p>
        </w:tc>
        <w:tc>
          <w:tcPr>
            <w:tcW w:w="7221" w:type="dxa"/>
            <w:gridSpan w:val="3"/>
          </w:tcPr>
          <w:p w14:paraId="25AA7C01">
            <w:pPr>
              <w:ind w:firstLine="0"/>
              <w:rPr>
                <w:rFonts w:hint="eastAsia" w:ascii="宋体" w:hAnsi="宋体"/>
                <w:sz w:val="21"/>
                <w:szCs w:val="21"/>
                <w:highlight w:val="none"/>
              </w:rPr>
            </w:pPr>
          </w:p>
        </w:tc>
      </w:tr>
      <w:tr w14:paraId="2BB99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1D5223F4">
            <w:pPr>
              <w:ind w:firstLine="0"/>
              <w:rPr>
                <w:rFonts w:hint="eastAsia" w:ascii="宋体" w:hAnsi="宋体"/>
                <w:sz w:val="21"/>
                <w:szCs w:val="21"/>
                <w:highlight w:val="none"/>
              </w:rPr>
            </w:pPr>
            <w:r>
              <w:rPr>
                <w:rFonts w:ascii="宋体" w:hAnsi="宋体"/>
                <w:sz w:val="21"/>
                <w:szCs w:val="21"/>
                <w:highlight w:val="none"/>
              </w:rPr>
              <w:t>测试人：</w:t>
            </w:r>
          </w:p>
        </w:tc>
        <w:tc>
          <w:tcPr>
            <w:tcW w:w="2550" w:type="dxa"/>
          </w:tcPr>
          <w:p w14:paraId="733A0348">
            <w:pPr>
              <w:ind w:firstLine="0"/>
              <w:rPr>
                <w:rFonts w:hint="eastAsia" w:ascii="宋体" w:hAnsi="宋体"/>
                <w:sz w:val="21"/>
                <w:szCs w:val="21"/>
                <w:highlight w:val="none"/>
              </w:rPr>
            </w:pPr>
          </w:p>
        </w:tc>
        <w:tc>
          <w:tcPr>
            <w:tcW w:w="1985" w:type="dxa"/>
          </w:tcPr>
          <w:p w14:paraId="139CD17A">
            <w:pPr>
              <w:ind w:firstLine="0"/>
              <w:rPr>
                <w:rFonts w:hint="eastAsia" w:ascii="宋体" w:hAnsi="宋体"/>
                <w:sz w:val="21"/>
                <w:szCs w:val="21"/>
                <w:highlight w:val="none"/>
              </w:rPr>
            </w:pPr>
            <w:r>
              <w:rPr>
                <w:rFonts w:ascii="宋体" w:hAnsi="宋体"/>
                <w:sz w:val="21"/>
                <w:szCs w:val="21"/>
                <w:highlight w:val="none"/>
              </w:rPr>
              <w:t>测试时间：</w:t>
            </w:r>
          </w:p>
        </w:tc>
        <w:tc>
          <w:tcPr>
            <w:tcW w:w="2686" w:type="dxa"/>
          </w:tcPr>
          <w:p w14:paraId="021CF397">
            <w:pPr>
              <w:ind w:firstLine="0"/>
              <w:rPr>
                <w:rFonts w:hint="eastAsia" w:ascii="宋体" w:hAnsi="宋体"/>
                <w:sz w:val="21"/>
                <w:szCs w:val="21"/>
                <w:highlight w:val="none"/>
              </w:rPr>
            </w:pPr>
          </w:p>
        </w:tc>
      </w:tr>
      <w:tr w14:paraId="2FD9C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0A35814F">
            <w:pPr>
              <w:ind w:firstLine="0"/>
              <w:rPr>
                <w:rFonts w:hint="eastAsia" w:ascii="宋体" w:hAnsi="宋体"/>
                <w:sz w:val="21"/>
                <w:szCs w:val="21"/>
                <w:highlight w:val="none"/>
              </w:rPr>
            </w:pPr>
          </w:p>
          <w:p w14:paraId="41AE5BC9">
            <w:pPr>
              <w:ind w:firstLine="0"/>
              <w:rPr>
                <w:rFonts w:hint="eastAsia" w:ascii="宋体" w:hAnsi="宋体"/>
                <w:sz w:val="21"/>
                <w:szCs w:val="21"/>
                <w:highlight w:val="none"/>
              </w:rPr>
            </w:pPr>
          </w:p>
        </w:tc>
        <w:tc>
          <w:tcPr>
            <w:tcW w:w="2550" w:type="dxa"/>
          </w:tcPr>
          <w:p w14:paraId="59040EAD">
            <w:pPr>
              <w:ind w:firstLine="0"/>
              <w:rPr>
                <w:rFonts w:hint="eastAsia" w:ascii="宋体" w:hAnsi="宋体"/>
                <w:sz w:val="21"/>
                <w:szCs w:val="21"/>
                <w:highlight w:val="none"/>
              </w:rPr>
            </w:pPr>
          </w:p>
        </w:tc>
        <w:tc>
          <w:tcPr>
            <w:tcW w:w="1985" w:type="dxa"/>
          </w:tcPr>
          <w:p w14:paraId="0BB3E8D4">
            <w:pPr>
              <w:ind w:firstLine="0"/>
              <w:rPr>
                <w:rFonts w:hint="eastAsia" w:ascii="宋体" w:hAnsi="宋体"/>
                <w:sz w:val="21"/>
                <w:szCs w:val="21"/>
                <w:highlight w:val="none"/>
              </w:rPr>
            </w:pPr>
          </w:p>
        </w:tc>
        <w:tc>
          <w:tcPr>
            <w:tcW w:w="2686" w:type="dxa"/>
          </w:tcPr>
          <w:p w14:paraId="0FF7C8A9">
            <w:pPr>
              <w:ind w:firstLine="0"/>
              <w:rPr>
                <w:rFonts w:hint="eastAsia" w:ascii="宋体" w:hAnsi="宋体"/>
                <w:sz w:val="21"/>
                <w:szCs w:val="21"/>
                <w:highlight w:val="none"/>
              </w:rPr>
            </w:pPr>
          </w:p>
        </w:tc>
      </w:tr>
    </w:tbl>
    <w:p w14:paraId="548EB8B0">
      <w:pPr>
        <w:pStyle w:val="3"/>
        <w:numPr>
          <w:ilvl w:val="1"/>
          <w:numId w:val="2"/>
        </w:numPr>
        <w:ind w:left="0" w:firstLine="0"/>
        <w:rPr>
          <w:highlight w:val="none"/>
        </w:rPr>
      </w:pPr>
      <w:bookmarkStart w:id="153" w:name="_CodexDynamicToc037"/>
      <w:bookmarkEnd w:id="153"/>
      <w:bookmarkStart w:id="154" w:name="_Toc7075"/>
      <w:r>
        <w:rPr>
          <w:highlight w:val="none"/>
        </w:rPr>
        <w:t>技术指标4：RL4CO算法库测试方法与步骤</w:t>
      </w:r>
      <w:bookmarkEnd w:id="154"/>
    </w:p>
    <w:p w14:paraId="343674DE">
      <w:pPr>
        <w:pStyle w:val="4"/>
        <w:numPr>
          <w:ilvl w:val="0"/>
          <w:numId w:val="0"/>
        </w:numPr>
        <w:spacing w:before="156" w:after="156"/>
        <w:rPr>
          <w:highlight w:val="none"/>
        </w:rPr>
      </w:pPr>
      <w:bookmarkStart w:id="155" w:name="_CodexDynamicToc038"/>
      <w:bookmarkEnd w:id="155"/>
      <w:bookmarkStart w:id="156" w:name="_Toc10279"/>
      <w:r>
        <w:rPr>
          <w:highlight w:val="none"/>
        </w:rPr>
        <w:t>5.4.1 RL4CO专用算法与自研创新算法覆盖测试</w:t>
      </w:r>
      <w:bookmarkEnd w:id="156"/>
    </w:p>
    <w:p w14:paraId="282E3441">
      <w:pPr>
        <w:pStyle w:val="74"/>
        <w:rPr>
          <w:highlight w:val="none"/>
        </w:rPr>
      </w:pPr>
      <w:r>
        <w:rPr>
          <w:highlight w:val="none"/>
        </w:rPr>
        <w:t>5.4.1.1 测试前准备</w:t>
      </w:r>
    </w:p>
    <w:p w14:paraId="0F975FA8">
      <w:pPr>
        <w:ind w:left="480" w:firstLine="0"/>
        <w:rPr>
          <w:highlight w:val="none"/>
        </w:rPr>
      </w:pPr>
      <w:r>
        <w:rPr>
          <w:highlight w:val="none"/>
        </w:rPr>
        <w:t>1) 开机登录服务器；</w:t>
      </w:r>
    </w:p>
    <w:p w14:paraId="3D3D72CB">
      <w:pPr>
        <w:ind w:left="480" w:firstLine="0"/>
        <w:rPr>
          <w:highlight w:val="none"/>
        </w:rPr>
      </w:pPr>
      <w:r>
        <w:rPr>
          <w:highlight w:val="none"/>
        </w:rPr>
        <w:t>2) 进入对应运行环境（Python 3.9.17虚拟环境）；</w:t>
      </w:r>
    </w:p>
    <w:p w14:paraId="7969A983">
      <w:pPr>
        <w:ind w:left="480" w:firstLine="0"/>
        <w:rPr>
          <w:highlight w:val="none"/>
        </w:rPr>
      </w:pPr>
      <w:r>
        <w:rPr>
          <w:highlight w:val="none"/>
        </w:rPr>
        <w:t>3) 确认RL4CO 算法库已正确安装，依赖包完整。</w:t>
      </w:r>
    </w:p>
    <w:p w14:paraId="659909A3">
      <w:pPr>
        <w:pStyle w:val="74"/>
        <w:rPr>
          <w:highlight w:val="none"/>
        </w:rPr>
      </w:pPr>
      <w:r>
        <w:rPr>
          <w:highlight w:val="none"/>
        </w:rPr>
        <w:t>5.4.1.2 测试方法</w:t>
      </w:r>
    </w:p>
    <w:p w14:paraId="3B13A694">
      <w:pPr>
        <w:spacing w:after="60"/>
        <w:ind w:firstLine="480"/>
        <w:rPr>
          <w:highlight w:val="none"/>
        </w:rPr>
      </w:pPr>
      <w:r>
        <w:rPr>
          <w:highlight w:val="none"/>
        </w:rPr>
        <w:t>1) 在界面“策略模型”下拉选项统计可用算法列表：</w:t>
      </w:r>
    </w:p>
    <w:p w14:paraId="7BEA58F9">
      <w:pPr>
        <w:spacing w:after="60"/>
        <w:ind w:firstLine="0"/>
        <w:rPr>
          <w:highlight w:val="none"/>
        </w:rPr>
      </w:pPr>
      <w:r>
        <w:rPr>
          <w:highlight w:val="none"/>
        </w:rPr>
        <w:drawing>
          <wp:inline distT="0" distB="0" distL="0" distR="0">
            <wp:extent cx="5939790" cy="2094230"/>
            <wp:effectExtent l="0" t="0" r="0" b="0"/>
            <wp:docPr id="29"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6"/>
                    <pic:cNvPicPr>
                      <a:picLocks noChangeAspect="1" noChangeArrowheads="1"/>
                    </pic:cNvPicPr>
                  </pic:nvPicPr>
                  <pic:blipFill>
                    <a:blip r:embed="rId46"/>
                    <a:stretch>
                      <a:fillRect/>
                    </a:stretch>
                  </pic:blipFill>
                  <pic:spPr>
                    <a:xfrm>
                      <a:off x="0" y="0"/>
                      <a:ext cx="5939790" cy="2094230"/>
                    </a:xfrm>
                    <a:prstGeom prst="rect">
                      <a:avLst/>
                    </a:prstGeom>
                  </pic:spPr>
                </pic:pic>
              </a:graphicData>
            </a:graphic>
          </wp:inline>
        </w:drawing>
      </w:r>
    </w:p>
    <w:p w14:paraId="68644729">
      <w:pPr>
        <w:pStyle w:val="91"/>
        <w:rPr>
          <w:highlight w:val="none"/>
        </w:rPr>
      </w:pPr>
      <w:r>
        <w:rPr>
          <w:highlight w:val="none"/>
        </w:rPr>
        <w:t>2) 逐一调用以下算法（不少于 8 种）：Attention Model、POMO、HAM 等以及自研算法 SymNCO。以调度任务 FFSP 为例，选择 MatNet 策略，同时根据实际要求配置对应的问题参数：</w:t>
      </w:r>
    </w:p>
    <w:p w14:paraId="6A0ACFBA">
      <w:pPr>
        <w:spacing w:after="60"/>
        <w:ind w:firstLine="0"/>
        <w:rPr>
          <w:highlight w:val="none"/>
        </w:rPr>
      </w:pPr>
      <w:r>
        <w:rPr>
          <w:highlight w:val="none"/>
        </w:rPr>
        <w:drawing>
          <wp:inline distT="0" distB="0" distL="0" distR="0">
            <wp:extent cx="5939790" cy="2788920"/>
            <wp:effectExtent l="0" t="0" r="0" b="0"/>
            <wp:docPr id="30"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
                    <pic:cNvPicPr>
                      <a:picLocks noChangeAspect="1" noChangeArrowheads="1"/>
                    </pic:cNvPicPr>
                  </pic:nvPicPr>
                  <pic:blipFill>
                    <a:blip r:embed="rId47"/>
                    <a:stretch>
                      <a:fillRect/>
                    </a:stretch>
                  </pic:blipFill>
                  <pic:spPr>
                    <a:xfrm>
                      <a:off x="0" y="0"/>
                      <a:ext cx="5939790" cy="2788920"/>
                    </a:xfrm>
                    <a:prstGeom prst="rect">
                      <a:avLst/>
                    </a:prstGeom>
                  </pic:spPr>
                </pic:pic>
              </a:graphicData>
            </a:graphic>
          </wp:inline>
        </w:drawing>
      </w:r>
    </w:p>
    <w:p w14:paraId="3BCFF8A0">
      <w:pPr>
        <w:spacing w:after="60"/>
        <w:ind w:firstLine="0"/>
        <w:jc w:val="center"/>
        <w:rPr>
          <w:highlight w:val="none"/>
        </w:rPr>
      </w:pPr>
      <w:r>
        <w:rPr>
          <w:highlight w:val="none"/>
        </w:rPr>
        <w:drawing>
          <wp:inline distT="0" distB="0" distL="0" distR="0">
            <wp:extent cx="3667125" cy="4709795"/>
            <wp:effectExtent l="0" t="0" r="0" b="0"/>
            <wp:docPr id="31"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8"/>
                    <pic:cNvPicPr>
                      <a:picLocks noChangeAspect="1" noChangeArrowheads="1"/>
                    </pic:cNvPicPr>
                  </pic:nvPicPr>
                  <pic:blipFill>
                    <a:blip r:embed="rId48"/>
                    <a:stretch>
                      <a:fillRect/>
                    </a:stretch>
                  </pic:blipFill>
                  <pic:spPr>
                    <a:xfrm>
                      <a:off x="0" y="0"/>
                      <a:ext cx="3667125" cy="4709795"/>
                    </a:xfrm>
                    <a:prstGeom prst="rect">
                      <a:avLst/>
                    </a:prstGeom>
                  </pic:spPr>
                </pic:pic>
              </a:graphicData>
            </a:graphic>
          </wp:inline>
        </w:drawing>
      </w:r>
    </w:p>
    <w:p w14:paraId="3481D4BD">
      <w:pPr>
        <w:pStyle w:val="81"/>
        <w:spacing w:after="60"/>
        <w:ind w:left="480" w:firstLine="0"/>
        <w:rPr>
          <w:highlight w:val="none"/>
        </w:rPr>
      </w:pPr>
      <w:r>
        <w:rPr>
          <w:highlight w:val="none"/>
        </w:rPr>
        <w:t>3) 设置训练参数并选择设备：</w:t>
      </w:r>
    </w:p>
    <w:p w14:paraId="73CB1C7E">
      <w:pPr>
        <w:spacing w:after="60"/>
        <w:ind w:firstLine="0"/>
        <w:rPr>
          <w:highlight w:val="none"/>
        </w:rPr>
      </w:pPr>
      <w:r>
        <w:rPr>
          <w:highlight w:val="none"/>
        </w:rPr>
        <w:drawing>
          <wp:inline distT="0" distB="0" distL="0" distR="0">
            <wp:extent cx="5939790" cy="2758440"/>
            <wp:effectExtent l="0" t="0" r="0" b="0"/>
            <wp:docPr id="32"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9"/>
                    <pic:cNvPicPr>
                      <a:picLocks noChangeAspect="1" noChangeArrowheads="1"/>
                    </pic:cNvPicPr>
                  </pic:nvPicPr>
                  <pic:blipFill>
                    <a:blip r:embed="rId49"/>
                    <a:stretch>
                      <a:fillRect/>
                    </a:stretch>
                  </pic:blipFill>
                  <pic:spPr>
                    <a:xfrm>
                      <a:off x="0" y="0"/>
                      <a:ext cx="5939790" cy="2758440"/>
                    </a:xfrm>
                    <a:prstGeom prst="rect">
                      <a:avLst/>
                    </a:prstGeom>
                  </pic:spPr>
                </pic:pic>
              </a:graphicData>
            </a:graphic>
          </wp:inline>
        </w:drawing>
      </w:r>
    </w:p>
    <w:p w14:paraId="5210F2B3">
      <w:pPr>
        <w:pStyle w:val="81"/>
        <w:spacing w:after="60"/>
        <w:ind w:left="480" w:firstLine="0"/>
        <w:rPr>
          <w:highlight w:val="none"/>
        </w:rPr>
      </w:pPr>
      <w:r>
        <w:rPr>
          <w:rFonts w:cs="Arial"/>
          <w:highlight w:val="none"/>
        </w:rPr>
        <w:t>4) 使用系统自动生成的数据集开始训练，检查是否可正常调用、训练并输出结果：</w:t>
      </w:r>
    </w:p>
    <w:p w14:paraId="6F3BB0A4">
      <w:pPr>
        <w:spacing w:after="60"/>
        <w:ind w:firstLine="0"/>
        <w:rPr>
          <w:highlight w:val="none"/>
        </w:rPr>
      </w:pPr>
      <w:r>
        <w:rPr>
          <w:highlight w:val="none"/>
        </w:rPr>
        <w:drawing>
          <wp:inline distT="0" distB="0" distL="0" distR="0">
            <wp:extent cx="5939790" cy="2367280"/>
            <wp:effectExtent l="0" t="0" r="0" b="0"/>
            <wp:docPr id="33"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0"/>
                    <pic:cNvPicPr>
                      <a:picLocks noChangeAspect="1" noChangeArrowheads="1"/>
                    </pic:cNvPicPr>
                  </pic:nvPicPr>
                  <pic:blipFill>
                    <a:blip r:embed="rId50"/>
                    <a:srcRect t="6750"/>
                    <a:stretch>
                      <a:fillRect/>
                    </a:stretch>
                  </pic:blipFill>
                  <pic:spPr>
                    <a:xfrm>
                      <a:off x="0" y="0"/>
                      <a:ext cx="5939790" cy="2367280"/>
                    </a:xfrm>
                    <a:prstGeom prst="rect">
                      <a:avLst/>
                    </a:prstGeom>
                  </pic:spPr>
                </pic:pic>
              </a:graphicData>
            </a:graphic>
          </wp:inline>
        </w:drawing>
      </w:r>
    </w:p>
    <w:p w14:paraId="5FF467D5">
      <w:pPr>
        <w:pStyle w:val="74"/>
        <w:rPr>
          <w:highlight w:val="none"/>
        </w:rPr>
      </w:pPr>
      <w:r>
        <w:rPr>
          <w:highlight w:val="none"/>
        </w:rPr>
        <w:t>5.4.1.3 测试记录表</w:t>
      </w:r>
    </w:p>
    <w:p w14:paraId="3E4031B8">
      <w:pPr>
        <w:pStyle w:val="14"/>
        <w:keepNext/>
        <w:rPr>
          <w:b/>
          <w:bCs/>
          <w:highlight w:val="none"/>
        </w:rPr>
      </w:pPr>
      <w:r>
        <w:rPr>
          <w:b/>
          <w:bCs/>
          <w:highlight w:val="none"/>
        </w:rPr>
        <w:t>表 13 RL4CO专用算法与自研创新算法覆盖测试记录表</w:t>
      </w:r>
    </w:p>
    <w:tbl>
      <w:tblPr>
        <w:tblStyle w:val="38"/>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550"/>
        <w:gridCol w:w="1985"/>
        <w:gridCol w:w="2687"/>
      </w:tblGrid>
      <w:tr w14:paraId="53383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122" w:type="dxa"/>
            <w:vAlign w:val="center"/>
          </w:tcPr>
          <w:p w14:paraId="3FC0236E">
            <w:pPr>
              <w:ind w:firstLine="0"/>
              <w:rPr>
                <w:rFonts w:hint="eastAsia" w:ascii="宋体" w:hAnsi="宋体"/>
                <w:sz w:val="21"/>
                <w:szCs w:val="21"/>
                <w:highlight w:val="none"/>
              </w:rPr>
            </w:pPr>
            <w:r>
              <w:rPr>
                <w:rFonts w:ascii="宋体" w:hAnsi="宋体"/>
                <w:sz w:val="21"/>
                <w:szCs w:val="21"/>
                <w:highlight w:val="none"/>
              </w:rPr>
              <w:t>测试项名称：</w:t>
            </w:r>
          </w:p>
        </w:tc>
        <w:tc>
          <w:tcPr>
            <w:tcW w:w="7221" w:type="dxa"/>
            <w:gridSpan w:val="3"/>
          </w:tcPr>
          <w:p w14:paraId="491C06A8">
            <w:pPr>
              <w:ind w:firstLine="0"/>
              <w:rPr>
                <w:rFonts w:hint="eastAsia" w:ascii="宋体" w:hAnsi="宋体"/>
                <w:sz w:val="21"/>
                <w:szCs w:val="21"/>
                <w:highlight w:val="none"/>
              </w:rPr>
            </w:pPr>
            <w:r>
              <w:rPr>
                <w:rFonts w:ascii="宋体" w:hAnsi="宋体"/>
                <w:sz w:val="21"/>
                <w:szCs w:val="21"/>
                <w:highlight w:val="none"/>
              </w:rPr>
              <w:t>RL4CO专用算法与自研创新算法覆盖测试</w:t>
            </w:r>
          </w:p>
        </w:tc>
      </w:tr>
      <w:tr w14:paraId="2FD24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2DB307CC">
            <w:pPr>
              <w:ind w:firstLine="0"/>
              <w:rPr>
                <w:rFonts w:hint="eastAsia" w:ascii="宋体" w:hAnsi="宋体"/>
                <w:sz w:val="21"/>
                <w:szCs w:val="21"/>
                <w:highlight w:val="none"/>
              </w:rPr>
            </w:pPr>
            <w:r>
              <w:rPr>
                <w:rFonts w:ascii="宋体" w:hAnsi="宋体"/>
                <w:sz w:val="21"/>
                <w:szCs w:val="21"/>
                <w:highlight w:val="none"/>
              </w:rPr>
              <w:t>测试类型：</w:t>
            </w:r>
          </w:p>
        </w:tc>
        <w:tc>
          <w:tcPr>
            <w:tcW w:w="2550" w:type="dxa"/>
          </w:tcPr>
          <w:p w14:paraId="483EF2FA">
            <w:pPr>
              <w:ind w:firstLine="0"/>
              <w:rPr>
                <w:rFonts w:hint="eastAsia" w:ascii="宋体" w:hAnsi="宋体"/>
                <w:i/>
                <w:iCs/>
                <w:sz w:val="21"/>
                <w:szCs w:val="21"/>
                <w:highlight w:val="none"/>
              </w:rPr>
            </w:pPr>
            <w:r>
              <w:rPr>
                <w:rFonts w:ascii="宋体" w:hAnsi="宋体"/>
                <w:i/>
                <w:iCs/>
                <w:sz w:val="21"/>
                <w:szCs w:val="21"/>
                <w:highlight w:val="none"/>
              </w:rPr>
              <w:t>功能测试</w:t>
            </w:r>
          </w:p>
        </w:tc>
        <w:tc>
          <w:tcPr>
            <w:tcW w:w="1985" w:type="dxa"/>
          </w:tcPr>
          <w:p w14:paraId="177ED912">
            <w:pPr>
              <w:ind w:firstLine="0"/>
              <w:rPr>
                <w:rFonts w:hint="eastAsia" w:ascii="宋体" w:hAnsi="宋体"/>
                <w:sz w:val="21"/>
                <w:szCs w:val="21"/>
                <w:highlight w:val="none"/>
              </w:rPr>
            </w:pPr>
            <w:r>
              <w:rPr>
                <w:rFonts w:ascii="宋体" w:hAnsi="宋体"/>
                <w:sz w:val="21"/>
                <w:szCs w:val="21"/>
                <w:highlight w:val="none"/>
              </w:rPr>
              <w:t>对应技术指标：</w:t>
            </w:r>
          </w:p>
        </w:tc>
        <w:tc>
          <w:tcPr>
            <w:tcW w:w="2686" w:type="dxa"/>
          </w:tcPr>
          <w:p w14:paraId="71238803">
            <w:pPr>
              <w:ind w:firstLine="0"/>
              <w:rPr>
                <w:highlight w:val="none"/>
              </w:rPr>
            </w:pPr>
            <w:r>
              <w:rPr>
                <w:highlight w:val="none"/>
              </w:rPr>
              <w:t>技术指标4</w:t>
            </w:r>
          </w:p>
        </w:tc>
      </w:tr>
      <w:tr w14:paraId="5791C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31AB1987">
            <w:pPr>
              <w:ind w:firstLine="0"/>
              <w:rPr>
                <w:rFonts w:hint="eastAsia" w:ascii="宋体" w:hAnsi="宋体"/>
                <w:sz w:val="21"/>
                <w:szCs w:val="21"/>
                <w:highlight w:val="none"/>
              </w:rPr>
            </w:pPr>
            <w:r>
              <w:rPr>
                <w:rFonts w:ascii="宋体" w:hAnsi="宋体"/>
                <w:sz w:val="21"/>
                <w:szCs w:val="21"/>
                <w:highlight w:val="none"/>
              </w:rPr>
              <w:t>测试项描述：</w:t>
            </w:r>
          </w:p>
        </w:tc>
        <w:tc>
          <w:tcPr>
            <w:tcW w:w="7221" w:type="dxa"/>
            <w:gridSpan w:val="3"/>
          </w:tcPr>
          <w:p w14:paraId="0BFF2DEE">
            <w:pPr>
              <w:ind w:firstLine="0"/>
              <w:rPr>
                <w:rFonts w:hint="eastAsia" w:ascii="宋体" w:hAnsi="宋体"/>
                <w:sz w:val="21"/>
                <w:szCs w:val="21"/>
                <w:highlight w:val="none"/>
              </w:rPr>
            </w:pPr>
            <w:bookmarkStart w:id="157" w:name="OLE_LINK139"/>
            <w:r>
              <w:rPr>
                <w:rFonts w:ascii="宋体" w:hAnsi="宋体"/>
                <w:sz w:val="21"/>
                <w:szCs w:val="21"/>
                <w:highlight w:val="none"/>
              </w:rPr>
              <w:t>验证算法库是否内置多款主流算法（专门针对大规模组合优化，如Attention Model、POMO等）及一项自研创新算法（SymNCO），共计8种及以上算法</w:t>
            </w:r>
            <w:bookmarkEnd w:id="157"/>
          </w:p>
        </w:tc>
      </w:tr>
      <w:tr w14:paraId="58ACD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0F909F6B">
            <w:pPr>
              <w:ind w:firstLine="0"/>
              <w:rPr>
                <w:rFonts w:hint="eastAsia" w:ascii="宋体" w:hAnsi="宋体"/>
                <w:sz w:val="21"/>
                <w:szCs w:val="21"/>
                <w:highlight w:val="none"/>
              </w:rPr>
            </w:pPr>
            <w:r>
              <w:rPr>
                <w:rFonts w:ascii="宋体" w:hAnsi="宋体"/>
                <w:sz w:val="21"/>
                <w:szCs w:val="21"/>
                <w:highlight w:val="none"/>
              </w:rPr>
              <w:t>测试场景条件：</w:t>
            </w:r>
          </w:p>
        </w:tc>
        <w:tc>
          <w:tcPr>
            <w:tcW w:w="7221" w:type="dxa"/>
            <w:gridSpan w:val="3"/>
          </w:tcPr>
          <w:p w14:paraId="3A4087F7">
            <w:pPr>
              <w:ind w:firstLine="0"/>
              <w:rPr>
                <w:rFonts w:hint="eastAsia" w:ascii="宋体" w:hAnsi="宋体"/>
                <w:sz w:val="21"/>
                <w:szCs w:val="21"/>
                <w:highlight w:val="none"/>
              </w:rPr>
            </w:pPr>
            <w:r>
              <w:rPr>
                <w:rFonts w:ascii="宋体" w:hAnsi="宋体"/>
                <w:sz w:val="21"/>
                <w:szCs w:val="21"/>
                <w:highlight w:val="none"/>
              </w:rPr>
              <w:t>RL4CO 算法库性能验证场景</w:t>
            </w:r>
          </w:p>
        </w:tc>
      </w:tr>
      <w:tr w14:paraId="0C19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7A85D02D">
            <w:pPr>
              <w:ind w:firstLine="0"/>
              <w:rPr>
                <w:rFonts w:hint="eastAsia" w:ascii="宋体" w:hAnsi="宋体"/>
                <w:sz w:val="21"/>
                <w:szCs w:val="21"/>
                <w:highlight w:val="none"/>
              </w:rPr>
            </w:pPr>
            <w:r>
              <w:rPr>
                <w:rFonts w:ascii="宋体" w:hAnsi="宋体"/>
                <w:sz w:val="21"/>
                <w:szCs w:val="21"/>
                <w:highlight w:val="none"/>
              </w:rPr>
              <w:t>测试环境：</w:t>
            </w:r>
          </w:p>
        </w:tc>
        <w:tc>
          <w:tcPr>
            <w:tcW w:w="7221" w:type="dxa"/>
            <w:gridSpan w:val="3"/>
          </w:tcPr>
          <w:p w14:paraId="7A9047A7">
            <w:pPr>
              <w:ind w:firstLine="0"/>
              <w:rPr>
                <w:rFonts w:hint="eastAsia" w:ascii="宋体" w:hAnsi="宋体"/>
                <w:sz w:val="21"/>
                <w:szCs w:val="21"/>
                <w:highlight w:val="none"/>
              </w:rPr>
            </w:pPr>
            <w:r>
              <w:rPr>
                <w:rFonts w:ascii="宋体" w:hAnsi="宋体"/>
                <w:sz w:val="21"/>
                <w:szCs w:val="21"/>
                <w:highlight w:val="none"/>
              </w:rPr>
              <w:t>测试环境二</w:t>
            </w:r>
          </w:p>
        </w:tc>
      </w:tr>
      <w:tr w14:paraId="1FA47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56082496">
            <w:pPr>
              <w:ind w:firstLine="0"/>
              <w:rPr>
                <w:rFonts w:hint="eastAsia" w:ascii="宋体" w:hAnsi="宋体"/>
                <w:sz w:val="21"/>
                <w:szCs w:val="21"/>
                <w:highlight w:val="none"/>
              </w:rPr>
            </w:pPr>
            <w:r>
              <w:rPr>
                <w:rFonts w:ascii="宋体" w:hAnsi="宋体"/>
                <w:sz w:val="21"/>
                <w:szCs w:val="21"/>
                <w:highlight w:val="none"/>
              </w:rPr>
              <w:t>测试前提和约束：</w:t>
            </w:r>
          </w:p>
        </w:tc>
        <w:tc>
          <w:tcPr>
            <w:tcW w:w="7221" w:type="dxa"/>
            <w:gridSpan w:val="3"/>
          </w:tcPr>
          <w:p w14:paraId="11706377">
            <w:pPr>
              <w:ind w:firstLine="0"/>
              <w:rPr>
                <w:rFonts w:hint="eastAsia" w:ascii="宋体" w:hAnsi="宋体"/>
                <w:sz w:val="21"/>
                <w:szCs w:val="21"/>
                <w:highlight w:val="none"/>
              </w:rPr>
            </w:pPr>
            <w:r>
              <w:rPr>
                <w:rFonts w:ascii="宋体" w:hAnsi="宋体"/>
                <w:sz w:val="21"/>
                <w:szCs w:val="21"/>
                <w:highlight w:val="none"/>
              </w:rPr>
              <w:t>算法库已安装，各算法依赖环境就绪，CUDA已正确配置</w:t>
            </w:r>
          </w:p>
        </w:tc>
      </w:tr>
      <w:tr w14:paraId="155D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04A755B9">
            <w:pPr>
              <w:ind w:firstLine="0"/>
              <w:rPr>
                <w:rFonts w:hint="eastAsia" w:ascii="宋体" w:hAnsi="宋体"/>
                <w:sz w:val="21"/>
                <w:szCs w:val="21"/>
                <w:highlight w:val="none"/>
              </w:rPr>
            </w:pPr>
            <w:r>
              <w:rPr>
                <w:rFonts w:ascii="宋体" w:hAnsi="宋体"/>
                <w:sz w:val="21"/>
                <w:szCs w:val="21"/>
                <w:highlight w:val="none"/>
              </w:rPr>
              <w:t>测试终止条件：</w:t>
            </w:r>
          </w:p>
        </w:tc>
        <w:tc>
          <w:tcPr>
            <w:tcW w:w="7221" w:type="dxa"/>
            <w:gridSpan w:val="3"/>
          </w:tcPr>
          <w:p w14:paraId="22905015">
            <w:pPr>
              <w:ind w:firstLine="0"/>
              <w:rPr>
                <w:rFonts w:hint="eastAsia" w:ascii="宋体" w:hAnsi="宋体"/>
                <w:sz w:val="21"/>
                <w:szCs w:val="21"/>
                <w:highlight w:val="none"/>
              </w:rPr>
            </w:pPr>
            <w:r>
              <w:rPr>
                <w:rFonts w:ascii="宋体" w:hAnsi="宋体"/>
                <w:sz w:val="21"/>
                <w:szCs w:val="21"/>
                <w:highlight w:val="none"/>
              </w:rPr>
              <w:t>所有算法完成调用验证或出现无法调用的算法</w:t>
            </w:r>
          </w:p>
        </w:tc>
      </w:tr>
      <w:tr w14:paraId="7D8B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restart"/>
            <w:vAlign w:val="center"/>
          </w:tcPr>
          <w:p w14:paraId="2BD9FAC7">
            <w:pPr>
              <w:ind w:firstLine="0"/>
              <w:rPr>
                <w:rFonts w:hint="eastAsia" w:ascii="宋体" w:hAnsi="宋体"/>
                <w:sz w:val="21"/>
                <w:szCs w:val="21"/>
                <w:highlight w:val="none"/>
              </w:rPr>
            </w:pPr>
            <w:r>
              <w:rPr>
                <w:rFonts w:ascii="宋体" w:hAnsi="宋体"/>
                <w:sz w:val="21"/>
                <w:szCs w:val="21"/>
                <w:highlight w:val="none"/>
              </w:rPr>
              <w:t>测试步骤：</w:t>
            </w:r>
          </w:p>
        </w:tc>
        <w:tc>
          <w:tcPr>
            <w:tcW w:w="2550" w:type="dxa"/>
          </w:tcPr>
          <w:p w14:paraId="64767E81">
            <w:pPr>
              <w:ind w:firstLine="0"/>
              <w:jc w:val="center"/>
              <w:rPr>
                <w:rFonts w:hint="eastAsia" w:ascii="宋体" w:hAnsi="宋体"/>
                <w:sz w:val="21"/>
                <w:szCs w:val="21"/>
                <w:highlight w:val="none"/>
              </w:rPr>
            </w:pPr>
            <w:r>
              <w:rPr>
                <w:rFonts w:ascii="宋体" w:hAnsi="宋体"/>
                <w:sz w:val="21"/>
                <w:szCs w:val="21"/>
                <w:highlight w:val="none"/>
              </w:rPr>
              <w:t>步骤描述</w:t>
            </w:r>
          </w:p>
        </w:tc>
        <w:tc>
          <w:tcPr>
            <w:tcW w:w="1985" w:type="dxa"/>
          </w:tcPr>
          <w:p w14:paraId="30E00F61">
            <w:pPr>
              <w:ind w:firstLine="0"/>
              <w:jc w:val="center"/>
              <w:rPr>
                <w:rFonts w:hint="eastAsia" w:ascii="宋体" w:hAnsi="宋体"/>
                <w:sz w:val="21"/>
                <w:szCs w:val="21"/>
                <w:highlight w:val="none"/>
              </w:rPr>
            </w:pPr>
            <w:r>
              <w:rPr>
                <w:rFonts w:ascii="宋体" w:hAnsi="宋体"/>
                <w:sz w:val="21"/>
                <w:szCs w:val="21"/>
                <w:highlight w:val="none"/>
              </w:rPr>
              <w:t>预期结果</w:t>
            </w:r>
          </w:p>
        </w:tc>
        <w:tc>
          <w:tcPr>
            <w:tcW w:w="2686" w:type="dxa"/>
          </w:tcPr>
          <w:p w14:paraId="1EBAC106">
            <w:pPr>
              <w:ind w:firstLine="0"/>
              <w:jc w:val="center"/>
              <w:rPr>
                <w:highlight w:val="none"/>
              </w:rPr>
            </w:pPr>
            <w:r>
              <w:rPr>
                <w:highlight w:val="none"/>
              </w:rPr>
              <w:t>测试结果</w:t>
            </w:r>
          </w:p>
        </w:tc>
      </w:tr>
      <w:tr w14:paraId="76E5A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78352B4C">
            <w:pPr>
              <w:ind w:firstLine="0"/>
              <w:rPr>
                <w:rFonts w:hint="eastAsia" w:ascii="宋体" w:hAnsi="宋体"/>
                <w:sz w:val="21"/>
                <w:szCs w:val="21"/>
                <w:highlight w:val="none"/>
              </w:rPr>
            </w:pPr>
          </w:p>
        </w:tc>
        <w:tc>
          <w:tcPr>
            <w:tcW w:w="2550" w:type="dxa"/>
          </w:tcPr>
          <w:p w14:paraId="2ACB0104">
            <w:pPr>
              <w:ind w:firstLine="0"/>
              <w:rPr>
                <w:rFonts w:hint="eastAsia" w:ascii="宋体" w:hAnsi="宋体"/>
                <w:sz w:val="21"/>
                <w:szCs w:val="21"/>
                <w:highlight w:val="none"/>
              </w:rPr>
            </w:pPr>
            <w:r>
              <w:rPr>
                <w:rFonts w:ascii="宋体" w:hAnsi="宋体"/>
                <w:sz w:val="21"/>
                <w:szCs w:val="21"/>
                <w:highlight w:val="none"/>
              </w:rPr>
              <w:t>1. 统计可用算法列表</w:t>
            </w:r>
          </w:p>
        </w:tc>
        <w:tc>
          <w:tcPr>
            <w:tcW w:w="1985" w:type="dxa"/>
          </w:tcPr>
          <w:p w14:paraId="48F2BA6A">
            <w:pPr>
              <w:ind w:firstLine="0"/>
              <w:rPr>
                <w:rFonts w:hint="eastAsia" w:ascii="宋体" w:hAnsi="宋体"/>
                <w:sz w:val="21"/>
                <w:szCs w:val="21"/>
                <w:highlight w:val="none"/>
              </w:rPr>
            </w:pPr>
            <w:r>
              <w:rPr>
                <w:rFonts w:ascii="宋体" w:hAnsi="宋体"/>
                <w:sz w:val="21"/>
                <w:szCs w:val="21"/>
                <w:highlight w:val="none"/>
              </w:rPr>
              <w:t>平台包含算法列表≥8种（主流+1自研创新算法）</w:t>
            </w:r>
          </w:p>
        </w:tc>
        <w:tc>
          <w:tcPr>
            <w:tcW w:w="2686" w:type="dxa"/>
          </w:tcPr>
          <w:p w14:paraId="22E644AF">
            <w:pPr>
              <w:ind w:firstLine="0"/>
              <w:rPr>
                <w:highlight w:val="none"/>
              </w:rPr>
            </w:pPr>
          </w:p>
        </w:tc>
      </w:tr>
      <w:tr w14:paraId="4EC1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646B69DB">
            <w:pPr>
              <w:ind w:firstLine="0"/>
              <w:rPr>
                <w:rFonts w:hint="eastAsia" w:ascii="宋体" w:hAnsi="宋体"/>
                <w:sz w:val="21"/>
                <w:szCs w:val="21"/>
                <w:highlight w:val="none"/>
              </w:rPr>
            </w:pPr>
          </w:p>
        </w:tc>
        <w:tc>
          <w:tcPr>
            <w:tcW w:w="2550" w:type="dxa"/>
          </w:tcPr>
          <w:p w14:paraId="07C8E12F">
            <w:pPr>
              <w:ind w:firstLine="0"/>
              <w:rPr>
                <w:rFonts w:hint="eastAsia" w:ascii="宋体" w:hAnsi="宋体"/>
                <w:sz w:val="21"/>
                <w:szCs w:val="21"/>
                <w:highlight w:val="none"/>
              </w:rPr>
            </w:pPr>
            <w:r>
              <w:rPr>
                <w:rFonts w:ascii="宋体" w:hAnsi="宋体"/>
                <w:sz w:val="21"/>
                <w:szCs w:val="21"/>
                <w:highlight w:val="none"/>
              </w:rPr>
              <w:t>2. 逐一调用各算法</w:t>
            </w:r>
          </w:p>
        </w:tc>
        <w:tc>
          <w:tcPr>
            <w:tcW w:w="1985" w:type="dxa"/>
          </w:tcPr>
          <w:p w14:paraId="40738DC2">
            <w:pPr>
              <w:ind w:firstLine="0"/>
              <w:rPr>
                <w:rFonts w:hint="eastAsia" w:ascii="宋体" w:hAnsi="宋体"/>
                <w:sz w:val="21"/>
                <w:szCs w:val="21"/>
                <w:highlight w:val="none"/>
              </w:rPr>
            </w:pPr>
            <w:r>
              <w:rPr>
                <w:rFonts w:ascii="宋体" w:hAnsi="宋体"/>
                <w:sz w:val="21"/>
                <w:szCs w:val="21"/>
                <w:highlight w:val="none"/>
              </w:rPr>
              <w:t>各算法可正常被调用；</w:t>
            </w:r>
          </w:p>
        </w:tc>
        <w:tc>
          <w:tcPr>
            <w:tcW w:w="2686" w:type="dxa"/>
          </w:tcPr>
          <w:p w14:paraId="2C122278">
            <w:pPr>
              <w:ind w:firstLine="0"/>
              <w:rPr>
                <w:highlight w:val="none"/>
              </w:rPr>
            </w:pPr>
          </w:p>
        </w:tc>
      </w:tr>
      <w:tr w14:paraId="61EDD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639BEEA0">
            <w:pPr>
              <w:ind w:firstLine="0"/>
              <w:rPr>
                <w:rFonts w:hint="eastAsia" w:ascii="宋体" w:hAnsi="宋体"/>
                <w:sz w:val="21"/>
                <w:szCs w:val="21"/>
                <w:highlight w:val="none"/>
              </w:rPr>
            </w:pPr>
          </w:p>
        </w:tc>
        <w:tc>
          <w:tcPr>
            <w:tcW w:w="2550" w:type="dxa"/>
          </w:tcPr>
          <w:p w14:paraId="701E5679">
            <w:pPr>
              <w:ind w:firstLine="0"/>
              <w:rPr>
                <w:rFonts w:hint="eastAsia" w:ascii="宋体" w:hAnsi="宋体"/>
                <w:sz w:val="21"/>
                <w:szCs w:val="21"/>
                <w:highlight w:val="none"/>
              </w:rPr>
            </w:pPr>
            <w:r>
              <w:rPr>
                <w:rFonts w:ascii="宋体" w:hAnsi="宋体"/>
                <w:sz w:val="21"/>
                <w:szCs w:val="21"/>
                <w:highlight w:val="none"/>
              </w:rPr>
              <w:t>3. 检查训练及输出结果</w:t>
            </w:r>
          </w:p>
        </w:tc>
        <w:tc>
          <w:tcPr>
            <w:tcW w:w="1985" w:type="dxa"/>
          </w:tcPr>
          <w:p w14:paraId="56E864CE">
            <w:pPr>
              <w:ind w:firstLine="0"/>
              <w:rPr>
                <w:rFonts w:hint="eastAsia" w:ascii="宋体" w:hAnsi="宋体"/>
                <w:sz w:val="21"/>
                <w:szCs w:val="21"/>
                <w:highlight w:val="none"/>
              </w:rPr>
            </w:pPr>
            <w:r>
              <w:rPr>
                <w:rFonts w:ascii="宋体" w:hAnsi="宋体"/>
                <w:sz w:val="21"/>
                <w:szCs w:val="21"/>
                <w:highlight w:val="none"/>
              </w:rPr>
              <w:t>每种算法均可独立运行</w:t>
            </w:r>
          </w:p>
        </w:tc>
        <w:tc>
          <w:tcPr>
            <w:tcW w:w="2686" w:type="dxa"/>
          </w:tcPr>
          <w:p w14:paraId="2C700EA0">
            <w:pPr>
              <w:ind w:firstLine="0"/>
              <w:rPr>
                <w:highlight w:val="none"/>
              </w:rPr>
            </w:pPr>
          </w:p>
        </w:tc>
      </w:tr>
      <w:tr w14:paraId="44BAC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1D6F3196">
            <w:pPr>
              <w:ind w:firstLine="0"/>
              <w:rPr>
                <w:rFonts w:hint="eastAsia" w:ascii="宋体" w:hAnsi="宋体"/>
                <w:sz w:val="21"/>
                <w:szCs w:val="21"/>
                <w:highlight w:val="none"/>
              </w:rPr>
            </w:pPr>
            <w:r>
              <w:rPr>
                <w:rFonts w:ascii="宋体" w:hAnsi="宋体"/>
                <w:sz w:val="21"/>
                <w:szCs w:val="21"/>
                <w:highlight w:val="none"/>
              </w:rPr>
              <w:t>判定准则：</w:t>
            </w:r>
          </w:p>
        </w:tc>
        <w:tc>
          <w:tcPr>
            <w:tcW w:w="7221" w:type="dxa"/>
            <w:gridSpan w:val="3"/>
          </w:tcPr>
          <w:p w14:paraId="127A1DC3">
            <w:pPr>
              <w:ind w:firstLine="0"/>
              <w:rPr>
                <w:rFonts w:hint="eastAsia" w:ascii="宋体" w:hAnsi="宋体"/>
                <w:sz w:val="21"/>
                <w:szCs w:val="21"/>
                <w:highlight w:val="none"/>
              </w:rPr>
            </w:pPr>
            <w:r>
              <w:rPr>
                <w:rFonts w:ascii="宋体" w:hAnsi="宋体"/>
                <w:sz w:val="21"/>
                <w:szCs w:val="21"/>
                <w:highlight w:val="none"/>
              </w:rPr>
              <w:t>算法库的策略模型列表中可用算法总数≥8种，其中必须包含1项自研创新算法SymNCO；每种算法均可被正常选择、调用并执行训练，训练过程稳定无报错，最终输出有效的训练结果。</w:t>
            </w:r>
          </w:p>
        </w:tc>
      </w:tr>
      <w:tr w14:paraId="4D5E2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0A48C90A">
            <w:pPr>
              <w:ind w:firstLine="0"/>
              <w:rPr>
                <w:rFonts w:hint="eastAsia" w:ascii="宋体" w:hAnsi="宋体"/>
                <w:sz w:val="21"/>
                <w:szCs w:val="21"/>
                <w:highlight w:val="none"/>
              </w:rPr>
            </w:pPr>
            <w:r>
              <w:rPr>
                <w:rFonts w:ascii="宋体" w:hAnsi="宋体"/>
                <w:sz w:val="21"/>
                <w:szCs w:val="21"/>
                <w:highlight w:val="none"/>
              </w:rPr>
              <w:t>测试结论：</w:t>
            </w:r>
          </w:p>
        </w:tc>
        <w:tc>
          <w:tcPr>
            <w:tcW w:w="7221" w:type="dxa"/>
            <w:gridSpan w:val="3"/>
          </w:tcPr>
          <w:p w14:paraId="229BC841">
            <w:pPr>
              <w:ind w:firstLine="0"/>
              <w:rPr>
                <w:rFonts w:hint="eastAsia" w:ascii="宋体" w:hAnsi="宋体"/>
                <w:sz w:val="21"/>
                <w:szCs w:val="21"/>
                <w:highlight w:val="none"/>
              </w:rPr>
            </w:pPr>
          </w:p>
        </w:tc>
      </w:tr>
      <w:tr w14:paraId="2BD5D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4D0ABAB5">
            <w:pPr>
              <w:ind w:firstLine="0"/>
              <w:rPr>
                <w:rFonts w:hint="eastAsia" w:ascii="宋体" w:hAnsi="宋体"/>
                <w:sz w:val="21"/>
                <w:szCs w:val="21"/>
                <w:highlight w:val="none"/>
              </w:rPr>
            </w:pPr>
            <w:r>
              <w:rPr>
                <w:rFonts w:ascii="宋体" w:hAnsi="宋体"/>
                <w:sz w:val="21"/>
                <w:szCs w:val="21"/>
                <w:highlight w:val="none"/>
              </w:rPr>
              <w:t>测试人：</w:t>
            </w:r>
          </w:p>
        </w:tc>
        <w:tc>
          <w:tcPr>
            <w:tcW w:w="2550" w:type="dxa"/>
          </w:tcPr>
          <w:p w14:paraId="2FA98753">
            <w:pPr>
              <w:ind w:firstLine="0"/>
              <w:rPr>
                <w:rFonts w:hint="eastAsia" w:ascii="宋体" w:hAnsi="宋体"/>
                <w:sz w:val="21"/>
                <w:szCs w:val="21"/>
                <w:highlight w:val="none"/>
              </w:rPr>
            </w:pPr>
          </w:p>
        </w:tc>
        <w:tc>
          <w:tcPr>
            <w:tcW w:w="1985" w:type="dxa"/>
          </w:tcPr>
          <w:p w14:paraId="15B93F44">
            <w:pPr>
              <w:ind w:firstLine="0"/>
              <w:rPr>
                <w:rFonts w:hint="eastAsia" w:ascii="宋体" w:hAnsi="宋体"/>
                <w:sz w:val="21"/>
                <w:szCs w:val="21"/>
                <w:highlight w:val="none"/>
              </w:rPr>
            </w:pPr>
            <w:r>
              <w:rPr>
                <w:rFonts w:ascii="宋体" w:hAnsi="宋体"/>
                <w:sz w:val="21"/>
                <w:szCs w:val="21"/>
                <w:highlight w:val="none"/>
              </w:rPr>
              <w:t>测试时间：</w:t>
            </w:r>
          </w:p>
        </w:tc>
        <w:tc>
          <w:tcPr>
            <w:tcW w:w="2686" w:type="dxa"/>
          </w:tcPr>
          <w:p w14:paraId="7EBCCB72">
            <w:pPr>
              <w:ind w:firstLine="0"/>
              <w:rPr>
                <w:highlight w:val="none"/>
              </w:rPr>
            </w:pPr>
          </w:p>
        </w:tc>
      </w:tr>
    </w:tbl>
    <w:p w14:paraId="461979D5">
      <w:pPr>
        <w:pStyle w:val="5"/>
        <w:ind w:firstLine="0"/>
        <w:rPr>
          <w:highlight w:val="none"/>
        </w:rPr>
      </w:pPr>
      <w:bookmarkStart w:id="158" w:name="OLE_LINK146"/>
      <w:bookmarkEnd w:id="158"/>
    </w:p>
    <w:p w14:paraId="5A63CAED">
      <w:pPr>
        <w:pStyle w:val="4"/>
        <w:numPr>
          <w:ilvl w:val="0"/>
          <w:numId w:val="0"/>
        </w:numPr>
        <w:spacing w:before="156" w:after="156"/>
        <w:rPr>
          <w:highlight w:val="none"/>
        </w:rPr>
      </w:pPr>
      <w:bookmarkStart w:id="159" w:name="_CodexDynamicToc039"/>
      <w:bookmarkEnd w:id="159"/>
      <w:bookmarkStart w:id="160" w:name="_Toc11878"/>
      <w:r>
        <w:rPr>
          <w:highlight w:val="none"/>
        </w:rPr>
        <w:t>5.4.2 高维度和复杂结构搜索空间处理能力测试</w:t>
      </w:r>
      <w:bookmarkEnd w:id="160"/>
    </w:p>
    <w:p w14:paraId="416CCB2D">
      <w:pPr>
        <w:pStyle w:val="74"/>
        <w:rPr>
          <w:highlight w:val="none"/>
        </w:rPr>
      </w:pPr>
      <w:r>
        <w:rPr>
          <w:highlight w:val="none"/>
        </w:rPr>
        <w:t>5.4.2.1 测试前准备</w:t>
      </w:r>
    </w:p>
    <w:p w14:paraId="05BB5877">
      <w:pPr>
        <w:ind w:left="480" w:firstLine="0"/>
        <w:rPr>
          <w:highlight w:val="none"/>
        </w:rPr>
      </w:pPr>
      <w:r>
        <w:rPr>
          <w:highlight w:val="none"/>
        </w:rPr>
        <w:t>1) 开机登录服务器；</w:t>
      </w:r>
    </w:p>
    <w:p w14:paraId="7F3D7BE8">
      <w:pPr>
        <w:ind w:left="480" w:firstLine="0"/>
        <w:rPr>
          <w:highlight w:val="none"/>
        </w:rPr>
      </w:pPr>
      <w:r>
        <w:rPr>
          <w:highlight w:val="none"/>
        </w:rPr>
        <w:t>2) 进入对应运行环境（Python 3.9.17虚拟环境）；</w:t>
      </w:r>
    </w:p>
    <w:p w14:paraId="74C779B3">
      <w:pPr>
        <w:ind w:left="480" w:firstLine="0"/>
        <w:rPr>
          <w:highlight w:val="none"/>
        </w:rPr>
      </w:pPr>
      <w:r>
        <w:rPr>
          <w:highlight w:val="none"/>
        </w:rPr>
        <w:t>3) 准备不同规模测试集：TSP（50节点、100节点、500节点、1000节点）、CVRP（50节点、100节点、500节点、1000节点）与复杂结构问题测试集（VRPTW）。其中，1000节点档用于高维度验收。</w:t>
      </w:r>
    </w:p>
    <w:p w14:paraId="2394C323">
      <w:pPr>
        <w:pStyle w:val="74"/>
        <w:rPr>
          <w:highlight w:val="none"/>
        </w:rPr>
      </w:pPr>
      <w:r>
        <w:rPr>
          <w:highlight w:val="none"/>
        </w:rPr>
        <w:t>5.4.2.2 测试方法</w:t>
      </w:r>
    </w:p>
    <w:p w14:paraId="1D0ED9FA">
      <w:pPr>
        <w:ind w:firstLine="480"/>
        <w:rPr>
          <w:highlight w:val="none"/>
        </w:rPr>
      </w:pPr>
      <w:r>
        <w:rPr>
          <w:highlight w:val="none"/>
        </w:rPr>
        <w:t>1) 以 TSP 任务为例，将问题规模设置为 100，模型使用推荐配置：</w:t>
      </w:r>
    </w:p>
    <w:p w14:paraId="5DCD1181">
      <w:pPr>
        <w:ind w:firstLine="0"/>
        <w:rPr>
          <w:highlight w:val="none"/>
        </w:rPr>
      </w:pPr>
      <w:r>
        <w:rPr>
          <w:highlight w:val="none"/>
        </w:rPr>
        <w:drawing>
          <wp:inline distT="0" distB="0" distL="0" distR="0">
            <wp:extent cx="5939790" cy="2012950"/>
            <wp:effectExtent l="0" t="0" r="0" b="0"/>
            <wp:docPr id="34"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1"/>
                    <pic:cNvPicPr>
                      <a:picLocks noChangeAspect="1" noChangeArrowheads="1"/>
                    </pic:cNvPicPr>
                  </pic:nvPicPr>
                  <pic:blipFill>
                    <a:blip r:embed="rId51"/>
                    <a:stretch>
                      <a:fillRect/>
                    </a:stretch>
                  </pic:blipFill>
                  <pic:spPr>
                    <a:xfrm>
                      <a:off x="0" y="0"/>
                      <a:ext cx="5939790" cy="2012950"/>
                    </a:xfrm>
                    <a:prstGeom prst="rect">
                      <a:avLst/>
                    </a:prstGeom>
                  </pic:spPr>
                </pic:pic>
              </a:graphicData>
            </a:graphic>
          </wp:inline>
        </w:drawing>
      </w:r>
    </w:p>
    <w:p w14:paraId="1F2558DB">
      <w:pPr>
        <w:ind w:firstLine="480"/>
        <w:rPr>
          <w:highlight w:val="none"/>
        </w:rPr>
      </w:pPr>
      <w:r>
        <w:rPr>
          <w:highlight w:val="none"/>
        </w:rPr>
        <w:t>2) 设置好训练参数并选择设备：</w:t>
      </w:r>
    </w:p>
    <w:p w14:paraId="76CE9EF9">
      <w:pPr>
        <w:ind w:firstLine="0"/>
        <w:rPr>
          <w:highlight w:val="none"/>
        </w:rPr>
      </w:pPr>
      <w:r>
        <w:rPr>
          <w:highlight w:val="none"/>
        </w:rPr>
        <w:drawing>
          <wp:inline distT="0" distB="0" distL="0" distR="0">
            <wp:extent cx="5939790" cy="2465070"/>
            <wp:effectExtent l="0" t="0" r="0" b="0"/>
            <wp:docPr id="35"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2"/>
                    <pic:cNvPicPr>
                      <a:picLocks noChangeAspect="1" noChangeArrowheads="1"/>
                    </pic:cNvPicPr>
                  </pic:nvPicPr>
                  <pic:blipFill>
                    <a:blip r:embed="rId52"/>
                    <a:srcRect t="8157"/>
                    <a:stretch>
                      <a:fillRect/>
                    </a:stretch>
                  </pic:blipFill>
                  <pic:spPr>
                    <a:xfrm>
                      <a:off x="0" y="0"/>
                      <a:ext cx="5939790" cy="2465070"/>
                    </a:xfrm>
                    <a:prstGeom prst="rect">
                      <a:avLst/>
                    </a:prstGeom>
                  </pic:spPr>
                </pic:pic>
              </a:graphicData>
            </a:graphic>
          </wp:inline>
        </w:drawing>
      </w:r>
    </w:p>
    <w:p w14:paraId="6FB5B95B">
      <w:pPr>
        <w:pStyle w:val="81"/>
        <w:ind w:left="480" w:firstLine="0"/>
        <w:rPr>
          <w:highlight w:val="none"/>
        </w:rPr>
      </w:pPr>
      <w:r>
        <w:rPr>
          <w:highlight w:val="none"/>
        </w:rPr>
        <w:t>3) 开始训练，观察训练过程是否稳定，是否出现内存溢出或崩溃：</w:t>
      </w:r>
    </w:p>
    <w:p w14:paraId="2994BE7D">
      <w:pPr>
        <w:ind w:firstLine="0"/>
        <w:rPr>
          <w:highlight w:val="none"/>
        </w:rPr>
      </w:pPr>
      <w:r>
        <w:rPr>
          <w:highlight w:val="none"/>
        </w:rPr>
        <w:drawing>
          <wp:inline distT="0" distB="0" distL="0" distR="0">
            <wp:extent cx="5939790" cy="2400300"/>
            <wp:effectExtent l="0" t="0" r="0" b="0"/>
            <wp:docPr id="36"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3"/>
                    <pic:cNvPicPr>
                      <a:picLocks noChangeAspect="1" noChangeArrowheads="1"/>
                    </pic:cNvPicPr>
                  </pic:nvPicPr>
                  <pic:blipFill>
                    <a:blip r:embed="rId53"/>
                    <a:srcRect t="7694"/>
                    <a:stretch>
                      <a:fillRect/>
                    </a:stretch>
                  </pic:blipFill>
                  <pic:spPr>
                    <a:xfrm>
                      <a:off x="0" y="0"/>
                      <a:ext cx="5939790" cy="2400300"/>
                    </a:xfrm>
                    <a:prstGeom prst="rect">
                      <a:avLst/>
                    </a:prstGeom>
                  </pic:spPr>
                </pic:pic>
              </a:graphicData>
            </a:graphic>
          </wp:inline>
        </w:drawing>
      </w:r>
    </w:p>
    <w:p w14:paraId="4A5C8093">
      <w:pPr>
        <w:ind w:firstLine="480"/>
        <w:rPr>
          <w:highlight w:val="none"/>
        </w:rPr>
      </w:pPr>
      <w:r>
        <w:rPr>
          <w:highlight w:val="none"/>
        </w:rPr>
        <w:t>4) 逐步提升问题规模并重复上述测试，记录不同规模问题下的训练时间、收敛情况及最终解质量。</w:t>
      </w:r>
    </w:p>
    <w:p w14:paraId="59BD65F6">
      <w:pPr>
        <w:pStyle w:val="74"/>
        <w:rPr>
          <w:highlight w:val="none"/>
        </w:rPr>
      </w:pPr>
      <w:r>
        <w:rPr>
          <w:highlight w:val="none"/>
        </w:rPr>
        <w:t>5.4.2.3 测试记录表</w:t>
      </w:r>
    </w:p>
    <w:p w14:paraId="51FD710C">
      <w:pPr>
        <w:pStyle w:val="14"/>
        <w:keepNext/>
        <w:rPr>
          <w:b/>
          <w:bCs/>
          <w:highlight w:val="none"/>
        </w:rPr>
      </w:pPr>
      <w:r>
        <w:rPr>
          <w:b/>
          <w:bCs/>
          <w:highlight w:val="none"/>
        </w:rPr>
        <w:t>表 14 高维度和复杂结构搜索空间处理能力测试记录表</w:t>
      </w:r>
    </w:p>
    <w:tbl>
      <w:tblPr>
        <w:tblStyle w:val="38"/>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550"/>
        <w:gridCol w:w="1985"/>
        <w:gridCol w:w="2687"/>
      </w:tblGrid>
      <w:tr w14:paraId="4E65A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02E6BBAB">
            <w:pPr>
              <w:ind w:firstLine="0"/>
              <w:rPr>
                <w:rFonts w:hint="eastAsia" w:ascii="宋体" w:hAnsi="宋体"/>
                <w:sz w:val="21"/>
                <w:szCs w:val="21"/>
                <w:highlight w:val="none"/>
              </w:rPr>
            </w:pPr>
            <w:r>
              <w:rPr>
                <w:rFonts w:ascii="宋体" w:hAnsi="宋体"/>
                <w:sz w:val="21"/>
                <w:szCs w:val="21"/>
                <w:highlight w:val="none"/>
              </w:rPr>
              <w:t>测试项名称：</w:t>
            </w:r>
          </w:p>
        </w:tc>
        <w:tc>
          <w:tcPr>
            <w:tcW w:w="7221" w:type="dxa"/>
            <w:gridSpan w:val="3"/>
          </w:tcPr>
          <w:p w14:paraId="68BA4E95">
            <w:pPr>
              <w:ind w:firstLine="0"/>
              <w:rPr>
                <w:rFonts w:hint="eastAsia" w:ascii="宋体" w:hAnsi="宋体"/>
                <w:sz w:val="21"/>
                <w:szCs w:val="21"/>
                <w:highlight w:val="none"/>
              </w:rPr>
            </w:pPr>
            <w:r>
              <w:rPr>
                <w:rFonts w:ascii="宋体" w:hAnsi="宋体"/>
                <w:sz w:val="21"/>
                <w:szCs w:val="21"/>
                <w:highlight w:val="none"/>
              </w:rPr>
              <w:t>高维度和复杂结构搜索空间处理能力测试</w:t>
            </w:r>
          </w:p>
        </w:tc>
      </w:tr>
      <w:tr w14:paraId="21773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2C671183">
            <w:pPr>
              <w:ind w:firstLine="0"/>
              <w:rPr>
                <w:rFonts w:hint="eastAsia" w:ascii="宋体" w:hAnsi="宋体"/>
                <w:sz w:val="21"/>
                <w:szCs w:val="21"/>
                <w:highlight w:val="none"/>
              </w:rPr>
            </w:pPr>
            <w:r>
              <w:rPr>
                <w:rFonts w:ascii="宋体" w:hAnsi="宋体"/>
                <w:sz w:val="21"/>
                <w:szCs w:val="21"/>
                <w:highlight w:val="none"/>
              </w:rPr>
              <w:t>测试类型：</w:t>
            </w:r>
          </w:p>
        </w:tc>
        <w:tc>
          <w:tcPr>
            <w:tcW w:w="2550" w:type="dxa"/>
          </w:tcPr>
          <w:p w14:paraId="0917A955">
            <w:pPr>
              <w:ind w:firstLine="0"/>
              <w:rPr>
                <w:rFonts w:hint="eastAsia" w:ascii="宋体" w:hAnsi="宋体"/>
                <w:i/>
                <w:iCs/>
                <w:sz w:val="21"/>
                <w:szCs w:val="21"/>
                <w:highlight w:val="none"/>
              </w:rPr>
            </w:pPr>
            <w:r>
              <w:rPr>
                <w:rFonts w:ascii="宋体" w:hAnsi="宋体"/>
                <w:i/>
                <w:iCs/>
                <w:sz w:val="21"/>
                <w:szCs w:val="21"/>
                <w:highlight w:val="none"/>
              </w:rPr>
              <w:t>功能测试</w:t>
            </w:r>
          </w:p>
        </w:tc>
        <w:tc>
          <w:tcPr>
            <w:tcW w:w="1985" w:type="dxa"/>
          </w:tcPr>
          <w:p w14:paraId="46C7F076">
            <w:pPr>
              <w:ind w:firstLine="0"/>
              <w:rPr>
                <w:rFonts w:hint="eastAsia" w:ascii="宋体" w:hAnsi="宋体"/>
                <w:sz w:val="21"/>
                <w:szCs w:val="21"/>
                <w:highlight w:val="none"/>
              </w:rPr>
            </w:pPr>
            <w:r>
              <w:rPr>
                <w:rFonts w:ascii="宋体" w:hAnsi="宋体"/>
                <w:sz w:val="21"/>
                <w:szCs w:val="21"/>
                <w:highlight w:val="none"/>
              </w:rPr>
              <w:t>对应技术指标：</w:t>
            </w:r>
          </w:p>
        </w:tc>
        <w:tc>
          <w:tcPr>
            <w:tcW w:w="2686" w:type="dxa"/>
          </w:tcPr>
          <w:p w14:paraId="7ABA2423">
            <w:pPr>
              <w:ind w:firstLine="0"/>
              <w:rPr>
                <w:rFonts w:hint="eastAsia" w:ascii="宋体" w:hAnsi="宋体"/>
                <w:sz w:val="21"/>
                <w:szCs w:val="21"/>
                <w:highlight w:val="none"/>
              </w:rPr>
            </w:pPr>
            <w:r>
              <w:rPr>
                <w:rFonts w:ascii="宋体" w:hAnsi="宋体"/>
                <w:sz w:val="21"/>
                <w:szCs w:val="21"/>
                <w:highlight w:val="none"/>
              </w:rPr>
              <w:t>技术指标4</w:t>
            </w:r>
          </w:p>
        </w:tc>
      </w:tr>
      <w:tr w14:paraId="27AD9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75B60AE0">
            <w:pPr>
              <w:ind w:firstLine="0"/>
              <w:rPr>
                <w:rFonts w:hint="eastAsia" w:ascii="宋体" w:hAnsi="宋体"/>
                <w:sz w:val="21"/>
                <w:szCs w:val="21"/>
                <w:highlight w:val="none"/>
              </w:rPr>
            </w:pPr>
            <w:r>
              <w:rPr>
                <w:rFonts w:ascii="宋体" w:hAnsi="宋体"/>
                <w:sz w:val="21"/>
                <w:szCs w:val="21"/>
                <w:highlight w:val="none"/>
              </w:rPr>
              <w:t>测试项描述：</w:t>
            </w:r>
          </w:p>
        </w:tc>
        <w:tc>
          <w:tcPr>
            <w:tcW w:w="7221" w:type="dxa"/>
            <w:gridSpan w:val="3"/>
          </w:tcPr>
          <w:p w14:paraId="63CC177A">
            <w:pPr>
              <w:ind w:firstLine="0"/>
              <w:rPr>
                <w:rFonts w:hint="eastAsia" w:ascii="宋体" w:hAnsi="宋体"/>
                <w:sz w:val="21"/>
                <w:szCs w:val="21"/>
                <w:highlight w:val="none"/>
              </w:rPr>
            </w:pPr>
            <w:r>
              <w:rPr>
                <w:rFonts w:ascii="宋体" w:hAnsi="宋体"/>
                <w:sz w:val="21"/>
                <w:szCs w:val="21"/>
                <w:highlight w:val="none"/>
              </w:rPr>
              <w:t>验证算法库对高维度、复杂状态空间的处理能力</w:t>
            </w:r>
          </w:p>
        </w:tc>
      </w:tr>
      <w:tr w14:paraId="29AF7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49843314">
            <w:pPr>
              <w:ind w:firstLine="0"/>
              <w:rPr>
                <w:rFonts w:hint="eastAsia" w:ascii="宋体" w:hAnsi="宋体"/>
                <w:sz w:val="21"/>
                <w:szCs w:val="21"/>
                <w:highlight w:val="none"/>
              </w:rPr>
            </w:pPr>
            <w:r>
              <w:rPr>
                <w:rFonts w:ascii="宋体" w:hAnsi="宋体"/>
                <w:sz w:val="21"/>
                <w:szCs w:val="21"/>
                <w:highlight w:val="none"/>
              </w:rPr>
              <w:t>测试场景条件：</w:t>
            </w:r>
          </w:p>
        </w:tc>
        <w:tc>
          <w:tcPr>
            <w:tcW w:w="7221" w:type="dxa"/>
            <w:gridSpan w:val="3"/>
          </w:tcPr>
          <w:p w14:paraId="6FA86173">
            <w:pPr>
              <w:ind w:firstLine="0"/>
              <w:rPr>
                <w:rFonts w:hint="eastAsia" w:ascii="宋体" w:hAnsi="宋体"/>
                <w:sz w:val="21"/>
                <w:szCs w:val="21"/>
                <w:highlight w:val="none"/>
              </w:rPr>
            </w:pPr>
            <w:r>
              <w:rPr>
                <w:rFonts w:ascii="宋体" w:hAnsi="宋体"/>
                <w:sz w:val="21"/>
                <w:szCs w:val="21"/>
                <w:highlight w:val="none"/>
              </w:rPr>
              <w:t>RL4CO 算法库性能验证场景</w:t>
            </w:r>
          </w:p>
        </w:tc>
      </w:tr>
      <w:tr w14:paraId="17A4C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4C14631B">
            <w:pPr>
              <w:ind w:firstLine="0"/>
              <w:rPr>
                <w:rFonts w:hint="eastAsia" w:ascii="宋体" w:hAnsi="宋体"/>
                <w:sz w:val="21"/>
                <w:szCs w:val="21"/>
                <w:highlight w:val="none"/>
              </w:rPr>
            </w:pPr>
            <w:r>
              <w:rPr>
                <w:rFonts w:ascii="宋体" w:hAnsi="宋体"/>
                <w:sz w:val="21"/>
                <w:szCs w:val="21"/>
                <w:highlight w:val="none"/>
              </w:rPr>
              <w:t>测试环境：</w:t>
            </w:r>
          </w:p>
        </w:tc>
        <w:tc>
          <w:tcPr>
            <w:tcW w:w="7221" w:type="dxa"/>
            <w:gridSpan w:val="3"/>
          </w:tcPr>
          <w:p w14:paraId="452AD7C7">
            <w:pPr>
              <w:ind w:firstLine="0"/>
              <w:rPr>
                <w:rFonts w:hint="eastAsia" w:ascii="宋体" w:hAnsi="宋体"/>
                <w:sz w:val="21"/>
                <w:szCs w:val="21"/>
                <w:highlight w:val="none"/>
              </w:rPr>
            </w:pPr>
            <w:r>
              <w:rPr>
                <w:rFonts w:ascii="宋体" w:hAnsi="宋体"/>
                <w:sz w:val="21"/>
                <w:szCs w:val="21"/>
                <w:highlight w:val="none"/>
              </w:rPr>
              <w:t>测试环境二</w:t>
            </w:r>
          </w:p>
        </w:tc>
      </w:tr>
      <w:tr w14:paraId="20028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275B7652">
            <w:pPr>
              <w:ind w:firstLine="0"/>
              <w:rPr>
                <w:rFonts w:hint="eastAsia" w:ascii="宋体" w:hAnsi="宋体"/>
                <w:sz w:val="21"/>
                <w:szCs w:val="21"/>
                <w:highlight w:val="none"/>
              </w:rPr>
            </w:pPr>
            <w:r>
              <w:rPr>
                <w:rFonts w:ascii="宋体" w:hAnsi="宋体"/>
                <w:sz w:val="21"/>
                <w:szCs w:val="21"/>
                <w:highlight w:val="none"/>
              </w:rPr>
              <w:t>测试前提和约束：</w:t>
            </w:r>
          </w:p>
        </w:tc>
        <w:tc>
          <w:tcPr>
            <w:tcW w:w="7221" w:type="dxa"/>
            <w:gridSpan w:val="3"/>
          </w:tcPr>
          <w:p w14:paraId="7AD6DDA9">
            <w:pPr>
              <w:ind w:firstLine="0"/>
              <w:rPr>
                <w:rFonts w:hint="eastAsia" w:ascii="宋体" w:hAnsi="宋体"/>
                <w:sz w:val="21"/>
                <w:szCs w:val="21"/>
                <w:highlight w:val="none"/>
              </w:rPr>
            </w:pPr>
            <w:r>
              <w:rPr>
                <w:rFonts w:ascii="宋体" w:hAnsi="宋体"/>
                <w:sz w:val="21"/>
                <w:szCs w:val="21"/>
                <w:highlight w:val="none"/>
              </w:rPr>
              <w:t>已准备不同规模测试集，GPU显存≥12GB，CUDA环境已配置</w:t>
            </w:r>
          </w:p>
        </w:tc>
      </w:tr>
      <w:tr w14:paraId="771D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1CF125EB">
            <w:pPr>
              <w:ind w:firstLine="0"/>
              <w:rPr>
                <w:rFonts w:hint="eastAsia" w:ascii="宋体" w:hAnsi="宋体"/>
                <w:sz w:val="21"/>
                <w:szCs w:val="21"/>
                <w:highlight w:val="none"/>
              </w:rPr>
            </w:pPr>
            <w:r>
              <w:rPr>
                <w:rFonts w:ascii="宋体" w:hAnsi="宋体"/>
                <w:sz w:val="21"/>
                <w:szCs w:val="21"/>
                <w:highlight w:val="none"/>
              </w:rPr>
              <w:t>测试终止条件：</w:t>
            </w:r>
          </w:p>
        </w:tc>
        <w:tc>
          <w:tcPr>
            <w:tcW w:w="7221" w:type="dxa"/>
            <w:gridSpan w:val="3"/>
          </w:tcPr>
          <w:p w14:paraId="6A486A28">
            <w:pPr>
              <w:ind w:firstLine="0"/>
              <w:rPr>
                <w:rFonts w:hint="eastAsia" w:ascii="宋体" w:hAnsi="宋体"/>
                <w:sz w:val="21"/>
                <w:szCs w:val="21"/>
                <w:highlight w:val="none"/>
              </w:rPr>
            </w:pPr>
            <w:r>
              <w:rPr>
                <w:rFonts w:ascii="宋体" w:hAnsi="宋体"/>
                <w:sz w:val="21"/>
                <w:szCs w:val="21"/>
                <w:highlight w:val="none"/>
              </w:rPr>
              <w:t>训练完成或出现内存溢出/崩溃</w:t>
            </w:r>
          </w:p>
        </w:tc>
      </w:tr>
      <w:tr w14:paraId="4FBCA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restart"/>
            <w:vAlign w:val="center"/>
          </w:tcPr>
          <w:p w14:paraId="3EE3E05F">
            <w:pPr>
              <w:ind w:firstLine="0"/>
              <w:rPr>
                <w:rFonts w:hint="eastAsia" w:ascii="宋体" w:hAnsi="宋体"/>
                <w:sz w:val="21"/>
                <w:szCs w:val="21"/>
                <w:highlight w:val="none"/>
              </w:rPr>
            </w:pPr>
            <w:r>
              <w:rPr>
                <w:rFonts w:ascii="宋体" w:hAnsi="宋体"/>
                <w:sz w:val="21"/>
                <w:szCs w:val="21"/>
                <w:highlight w:val="none"/>
              </w:rPr>
              <w:t>测试步骤：</w:t>
            </w:r>
          </w:p>
        </w:tc>
        <w:tc>
          <w:tcPr>
            <w:tcW w:w="2550" w:type="dxa"/>
          </w:tcPr>
          <w:p w14:paraId="47236591">
            <w:pPr>
              <w:ind w:firstLine="0"/>
              <w:jc w:val="center"/>
              <w:rPr>
                <w:rFonts w:hint="eastAsia" w:ascii="宋体" w:hAnsi="宋体"/>
                <w:sz w:val="21"/>
                <w:szCs w:val="21"/>
                <w:highlight w:val="none"/>
              </w:rPr>
            </w:pPr>
            <w:r>
              <w:rPr>
                <w:rFonts w:ascii="宋体" w:hAnsi="宋体"/>
                <w:sz w:val="21"/>
                <w:szCs w:val="21"/>
                <w:highlight w:val="none"/>
              </w:rPr>
              <w:t>步骤描述</w:t>
            </w:r>
          </w:p>
        </w:tc>
        <w:tc>
          <w:tcPr>
            <w:tcW w:w="1985" w:type="dxa"/>
          </w:tcPr>
          <w:p w14:paraId="33FC4956">
            <w:pPr>
              <w:ind w:firstLine="0"/>
              <w:jc w:val="center"/>
              <w:rPr>
                <w:rFonts w:hint="eastAsia" w:ascii="宋体" w:hAnsi="宋体"/>
                <w:sz w:val="21"/>
                <w:szCs w:val="21"/>
                <w:highlight w:val="none"/>
              </w:rPr>
            </w:pPr>
            <w:r>
              <w:rPr>
                <w:rFonts w:ascii="宋体" w:hAnsi="宋体"/>
                <w:sz w:val="21"/>
                <w:szCs w:val="21"/>
                <w:highlight w:val="none"/>
              </w:rPr>
              <w:t>预期结果</w:t>
            </w:r>
          </w:p>
        </w:tc>
        <w:tc>
          <w:tcPr>
            <w:tcW w:w="2686" w:type="dxa"/>
          </w:tcPr>
          <w:p w14:paraId="70964407">
            <w:pPr>
              <w:ind w:firstLine="0"/>
              <w:jc w:val="center"/>
              <w:rPr>
                <w:rFonts w:hint="eastAsia" w:ascii="宋体" w:hAnsi="宋体"/>
                <w:sz w:val="21"/>
                <w:szCs w:val="21"/>
                <w:highlight w:val="none"/>
              </w:rPr>
            </w:pPr>
            <w:r>
              <w:rPr>
                <w:rFonts w:ascii="宋体" w:hAnsi="宋体"/>
                <w:sz w:val="21"/>
                <w:szCs w:val="21"/>
                <w:highlight w:val="none"/>
              </w:rPr>
              <w:t>测试结果</w:t>
            </w:r>
          </w:p>
        </w:tc>
      </w:tr>
      <w:tr w14:paraId="51351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1469B186">
            <w:pPr>
              <w:ind w:firstLine="0"/>
              <w:rPr>
                <w:rFonts w:hint="eastAsia" w:ascii="宋体" w:hAnsi="宋体"/>
                <w:sz w:val="21"/>
                <w:szCs w:val="21"/>
                <w:highlight w:val="none"/>
              </w:rPr>
            </w:pPr>
          </w:p>
        </w:tc>
        <w:tc>
          <w:tcPr>
            <w:tcW w:w="2550" w:type="dxa"/>
          </w:tcPr>
          <w:p w14:paraId="35CC1348">
            <w:pPr>
              <w:ind w:firstLine="0"/>
              <w:rPr>
                <w:rFonts w:hint="eastAsia" w:ascii="宋体" w:hAnsi="宋体"/>
                <w:sz w:val="21"/>
                <w:szCs w:val="21"/>
                <w:highlight w:val="none"/>
              </w:rPr>
            </w:pPr>
            <w:r>
              <w:rPr>
                <w:rFonts w:ascii="宋体" w:hAnsi="宋体"/>
                <w:sz w:val="21"/>
                <w:szCs w:val="21"/>
                <w:highlight w:val="none"/>
              </w:rPr>
              <w:t>1. 加载不同规模测试集或在界面设置不同规模的节点数量</w:t>
            </w:r>
          </w:p>
        </w:tc>
        <w:tc>
          <w:tcPr>
            <w:tcW w:w="1985" w:type="dxa"/>
          </w:tcPr>
          <w:p w14:paraId="710C946F">
            <w:pPr>
              <w:ind w:firstLine="0"/>
              <w:rPr>
                <w:rFonts w:hint="eastAsia" w:ascii="宋体" w:hAnsi="宋体"/>
                <w:sz w:val="21"/>
                <w:szCs w:val="21"/>
                <w:highlight w:val="none"/>
              </w:rPr>
            </w:pPr>
            <w:r>
              <w:rPr>
                <w:rFonts w:ascii="宋体" w:hAnsi="宋体"/>
                <w:sz w:val="21"/>
                <w:szCs w:val="21"/>
                <w:highlight w:val="none"/>
              </w:rPr>
              <w:t>数据集可正常上传，节点也可正常生效</w:t>
            </w:r>
          </w:p>
        </w:tc>
        <w:tc>
          <w:tcPr>
            <w:tcW w:w="2686" w:type="dxa"/>
          </w:tcPr>
          <w:p w14:paraId="0AA75A04">
            <w:pPr>
              <w:ind w:firstLine="0"/>
              <w:rPr>
                <w:rFonts w:hint="eastAsia" w:ascii="宋体" w:hAnsi="宋体"/>
                <w:sz w:val="21"/>
                <w:szCs w:val="21"/>
                <w:highlight w:val="none"/>
              </w:rPr>
            </w:pPr>
          </w:p>
        </w:tc>
      </w:tr>
      <w:tr w14:paraId="3559E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7BBFA420">
            <w:pPr>
              <w:ind w:firstLine="0"/>
              <w:rPr>
                <w:rFonts w:hint="eastAsia" w:ascii="宋体" w:hAnsi="宋体"/>
                <w:sz w:val="21"/>
                <w:szCs w:val="21"/>
                <w:highlight w:val="none"/>
              </w:rPr>
            </w:pPr>
          </w:p>
        </w:tc>
        <w:tc>
          <w:tcPr>
            <w:tcW w:w="2550" w:type="dxa"/>
          </w:tcPr>
          <w:p w14:paraId="02086261">
            <w:pPr>
              <w:ind w:firstLine="0"/>
              <w:rPr>
                <w:rFonts w:hint="eastAsia" w:ascii="宋体" w:hAnsi="宋体"/>
                <w:sz w:val="21"/>
                <w:szCs w:val="21"/>
                <w:highlight w:val="none"/>
              </w:rPr>
            </w:pPr>
            <w:r>
              <w:rPr>
                <w:rFonts w:ascii="宋体" w:hAnsi="宋体"/>
                <w:sz w:val="21"/>
                <w:szCs w:val="21"/>
                <w:highlight w:val="none"/>
              </w:rPr>
              <w:t>2. 选择算法执行推理与训练</w:t>
            </w:r>
          </w:p>
        </w:tc>
        <w:tc>
          <w:tcPr>
            <w:tcW w:w="1985" w:type="dxa"/>
          </w:tcPr>
          <w:p w14:paraId="16B2D55E">
            <w:pPr>
              <w:ind w:firstLine="0"/>
              <w:rPr>
                <w:rFonts w:hint="eastAsia" w:ascii="宋体" w:hAnsi="宋体"/>
                <w:sz w:val="21"/>
                <w:szCs w:val="21"/>
                <w:highlight w:val="none"/>
              </w:rPr>
            </w:pPr>
            <w:r>
              <w:rPr>
                <w:rFonts w:ascii="宋体" w:hAnsi="宋体"/>
                <w:sz w:val="21"/>
                <w:szCs w:val="21"/>
                <w:highlight w:val="none"/>
              </w:rPr>
              <w:t>各算法可正常被调用；</w:t>
            </w:r>
          </w:p>
        </w:tc>
        <w:tc>
          <w:tcPr>
            <w:tcW w:w="2686" w:type="dxa"/>
          </w:tcPr>
          <w:p w14:paraId="65B03E7B">
            <w:pPr>
              <w:ind w:firstLine="0"/>
              <w:rPr>
                <w:rFonts w:hint="eastAsia" w:ascii="宋体" w:hAnsi="宋体"/>
                <w:sz w:val="21"/>
                <w:szCs w:val="21"/>
                <w:highlight w:val="none"/>
              </w:rPr>
            </w:pPr>
          </w:p>
        </w:tc>
      </w:tr>
      <w:tr w14:paraId="1CE65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545439D2">
            <w:pPr>
              <w:ind w:firstLine="0"/>
              <w:rPr>
                <w:rFonts w:hint="eastAsia" w:ascii="宋体" w:hAnsi="宋体"/>
                <w:sz w:val="21"/>
                <w:szCs w:val="21"/>
                <w:highlight w:val="none"/>
              </w:rPr>
            </w:pPr>
          </w:p>
        </w:tc>
        <w:tc>
          <w:tcPr>
            <w:tcW w:w="2550" w:type="dxa"/>
          </w:tcPr>
          <w:p w14:paraId="3E3B12E4">
            <w:pPr>
              <w:ind w:firstLine="0"/>
              <w:rPr>
                <w:rFonts w:hint="eastAsia" w:ascii="宋体" w:hAnsi="宋体"/>
                <w:sz w:val="21"/>
                <w:szCs w:val="21"/>
                <w:highlight w:val="none"/>
              </w:rPr>
            </w:pPr>
            <w:r>
              <w:rPr>
                <w:rFonts w:ascii="宋体" w:hAnsi="宋体"/>
                <w:sz w:val="21"/>
                <w:szCs w:val="21"/>
                <w:highlight w:val="none"/>
              </w:rPr>
              <w:t>3. 观察稳定性并记录训练时间、收敛情况及解质量</w:t>
            </w:r>
          </w:p>
        </w:tc>
        <w:tc>
          <w:tcPr>
            <w:tcW w:w="1985" w:type="dxa"/>
          </w:tcPr>
          <w:p w14:paraId="7B509A5A">
            <w:pPr>
              <w:ind w:firstLine="0"/>
              <w:rPr>
                <w:rFonts w:hint="eastAsia" w:ascii="宋体" w:hAnsi="宋体"/>
                <w:sz w:val="21"/>
                <w:szCs w:val="21"/>
                <w:highlight w:val="none"/>
              </w:rPr>
            </w:pPr>
            <w:r>
              <w:rPr>
                <w:rFonts w:ascii="宋体" w:hAnsi="宋体"/>
                <w:sz w:val="21"/>
                <w:szCs w:val="21"/>
                <w:highlight w:val="none"/>
              </w:rPr>
              <w:t>高维问题可在合理时间内完成推理与训练，算法不崩溃且能有效处理复杂结构搜索空间</w:t>
            </w:r>
          </w:p>
        </w:tc>
        <w:tc>
          <w:tcPr>
            <w:tcW w:w="2686" w:type="dxa"/>
          </w:tcPr>
          <w:p w14:paraId="5E3E739E">
            <w:pPr>
              <w:ind w:firstLine="0"/>
              <w:rPr>
                <w:rFonts w:hint="eastAsia" w:ascii="宋体" w:hAnsi="宋体"/>
                <w:sz w:val="21"/>
                <w:szCs w:val="21"/>
                <w:highlight w:val="none"/>
              </w:rPr>
            </w:pPr>
          </w:p>
        </w:tc>
      </w:tr>
      <w:tr w14:paraId="114D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616C92B3">
            <w:pPr>
              <w:ind w:firstLine="0"/>
              <w:rPr>
                <w:rFonts w:hint="eastAsia" w:ascii="宋体" w:hAnsi="宋体"/>
                <w:sz w:val="21"/>
                <w:szCs w:val="21"/>
                <w:highlight w:val="none"/>
              </w:rPr>
            </w:pPr>
            <w:r>
              <w:rPr>
                <w:rFonts w:ascii="宋体" w:hAnsi="宋体"/>
                <w:sz w:val="21"/>
                <w:szCs w:val="21"/>
                <w:highlight w:val="none"/>
              </w:rPr>
              <w:t>判定准则：</w:t>
            </w:r>
          </w:p>
        </w:tc>
        <w:tc>
          <w:tcPr>
            <w:tcW w:w="7221" w:type="dxa"/>
            <w:gridSpan w:val="3"/>
          </w:tcPr>
          <w:p w14:paraId="061766B8">
            <w:pPr>
              <w:ind w:firstLine="0"/>
              <w:rPr>
                <w:rFonts w:hint="eastAsia" w:ascii="宋体" w:hAnsi="宋体"/>
                <w:sz w:val="21"/>
                <w:szCs w:val="21"/>
                <w:highlight w:val="none"/>
              </w:rPr>
            </w:pPr>
            <w:r>
              <w:rPr>
                <w:rFonts w:ascii="宋体" w:hAnsi="宋体"/>
                <w:sz w:val="21"/>
                <w:szCs w:val="21"/>
                <w:highlight w:val="none"/>
              </w:rPr>
              <w:t>在1000节点TSP/CVRP问题上，算法可正常加载并执行训练，训练过程稳定，不出现内存溢出或程序崩溃；在VRPTW复杂结构问题上，算法同样可稳定训练并满足车辆容量、客户需求、服务次序和服务时间窗约束；不同规模问题的训练时间应在合理范围内，且算法能有效收敛并输出可行解。</w:t>
            </w:r>
          </w:p>
        </w:tc>
      </w:tr>
      <w:tr w14:paraId="37D90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37D39097">
            <w:pPr>
              <w:ind w:firstLine="0"/>
              <w:rPr>
                <w:rFonts w:hint="eastAsia" w:ascii="宋体" w:hAnsi="宋体"/>
                <w:sz w:val="21"/>
                <w:szCs w:val="21"/>
                <w:highlight w:val="none"/>
              </w:rPr>
            </w:pPr>
            <w:r>
              <w:rPr>
                <w:rFonts w:ascii="宋体" w:hAnsi="宋体"/>
                <w:sz w:val="21"/>
                <w:szCs w:val="21"/>
                <w:highlight w:val="none"/>
              </w:rPr>
              <w:t>测试结论：</w:t>
            </w:r>
          </w:p>
        </w:tc>
        <w:tc>
          <w:tcPr>
            <w:tcW w:w="7221" w:type="dxa"/>
            <w:gridSpan w:val="3"/>
          </w:tcPr>
          <w:p w14:paraId="4FEFA6A6">
            <w:pPr>
              <w:ind w:firstLine="0"/>
              <w:rPr>
                <w:rFonts w:hint="eastAsia" w:ascii="宋体" w:hAnsi="宋体"/>
                <w:sz w:val="21"/>
                <w:szCs w:val="21"/>
                <w:highlight w:val="none"/>
              </w:rPr>
            </w:pPr>
          </w:p>
        </w:tc>
      </w:tr>
      <w:tr w14:paraId="1BFAB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5DD27A2E">
            <w:pPr>
              <w:ind w:firstLine="0"/>
              <w:rPr>
                <w:rFonts w:hint="eastAsia" w:ascii="宋体" w:hAnsi="宋体"/>
                <w:sz w:val="21"/>
                <w:szCs w:val="21"/>
                <w:highlight w:val="none"/>
              </w:rPr>
            </w:pPr>
            <w:r>
              <w:rPr>
                <w:rFonts w:ascii="宋体" w:hAnsi="宋体"/>
                <w:sz w:val="21"/>
                <w:szCs w:val="21"/>
                <w:highlight w:val="none"/>
              </w:rPr>
              <w:t>测试人：</w:t>
            </w:r>
          </w:p>
        </w:tc>
        <w:tc>
          <w:tcPr>
            <w:tcW w:w="2550" w:type="dxa"/>
          </w:tcPr>
          <w:p w14:paraId="6EA62886">
            <w:pPr>
              <w:ind w:firstLine="0"/>
              <w:rPr>
                <w:rFonts w:hint="eastAsia" w:ascii="宋体" w:hAnsi="宋体"/>
                <w:sz w:val="21"/>
                <w:szCs w:val="21"/>
                <w:highlight w:val="none"/>
              </w:rPr>
            </w:pPr>
          </w:p>
        </w:tc>
        <w:tc>
          <w:tcPr>
            <w:tcW w:w="1985" w:type="dxa"/>
          </w:tcPr>
          <w:p w14:paraId="776D9982">
            <w:pPr>
              <w:ind w:firstLine="0"/>
              <w:rPr>
                <w:rFonts w:hint="eastAsia" w:ascii="宋体" w:hAnsi="宋体"/>
                <w:sz w:val="21"/>
                <w:szCs w:val="21"/>
                <w:highlight w:val="none"/>
              </w:rPr>
            </w:pPr>
            <w:r>
              <w:rPr>
                <w:rFonts w:ascii="宋体" w:hAnsi="宋体"/>
                <w:sz w:val="21"/>
                <w:szCs w:val="21"/>
                <w:highlight w:val="none"/>
              </w:rPr>
              <w:t>测试时间：</w:t>
            </w:r>
          </w:p>
        </w:tc>
        <w:tc>
          <w:tcPr>
            <w:tcW w:w="2686" w:type="dxa"/>
          </w:tcPr>
          <w:p w14:paraId="42A701BE">
            <w:pPr>
              <w:ind w:firstLine="0"/>
              <w:rPr>
                <w:rFonts w:hint="eastAsia" w:ascii="宋体" w:hAnsi="宋体"/>
                <w:sz w:val="21"/>
                <w:szCs w:val="21"/>
                <w:highlight w:val="none"/>
              </w:rPr>
            </w:pPr>
          </w:p>
        </w:tc>
      </w:tr>
    </w:tbl>
    <w:p w14:paraId="7C4D768A">
      <w:pPr>
        <w:pStyle w:val="2"/>
        <w:numPr>
          <w:ilvl w:val="0"/>
          <w:numId w:val="0"/>
        </w:numPr>
        <w:rPr>
          <w:highlight w:val="none"/>
        </w:rPr>
      </w:pPr>
    </w:p>
    <w:p w14:paraId="5074CBE3">
      <w:pPr>
        <w:pStyle w:val="4"/>
        <w:numPr>
          <w:ilvl w:val="0"/>
          <w:numId w:val="0"/>
        </w:numPr>
        <w:spacing w:before="156" w:after="156"/>
        <w:rPr>
          <w:highlight w:val="none"/>
        </w:rPr>
      </w:pPr>
      <w:bookmarkStart w:id="161" w:name="_CodexDynamicToc040"/>
      <w:bookmarkEnd w:id="161"/>
      <w:bookmarkStart w:id="162" w:name="_Toc7796"/>
      <w:r>
        <w:rPr>
          <w:highlight w:val="none"/>
        </w:rPr>
        <w:t>5.4.3 基础强化学习算法覆盖测试</w:t>
      </w:r>
      <w:bookmarkEnd w:id="162"/>
    </w:p>
    <w:p w14:paraId="2BBE942A">
      <w:pPr>
        <w:pStyle w:val="74"/>
        <w:rPr>
          <w:highlight w:val="none"/>
        </w:rPr>
      </w:pPr>
      <w:r>
        <w:rPr>
          <w:highlight w:val="none"/>
        </w:rPr>
        <w:t>5.4.3.1 测试前准备</w:t>
      </w:r>
    </w:p>
    <w:p w14:paraId="4946DAC9">
      <w:pPr>
        <w:ind w:left="480" w:firstLine="0"/>
        <w:rPr>
          <w:highlight w:val="none"/>
        </w:rPr>
      </w:pPr>
      <w:r>
        <w:rPr>
          <w:highlight w:val="none"/>
        </w:rPr>
        <w:t>1) 开机登录服务器；</w:t>
      </w:r>
    </w:p>
    <w:p w14:paraId="3E442E75">
      <w:pPr>
        <w:ind w:left="480" w:firstLine="0"/>
        <w:rPr>
          <w:highlight w:val="none"/>
        </w:rPr>
      </w:pPr>
      <w:r>
        <w:rPr>
          <w:highlight w:val="none"/>
        </w:rPr>
        <w:t>2) 进入对应运行环境（Python 3.9.17虚拟环境）；</w:t>
      </w:r>
    </w:p>
    <w:p w14:paraId="58B70563">
      <w:pPr>
        <w:ind w:left="480" w:firstLine="0"/>
        <w:rPr>
          <w:highlight w:val="none"/>
        </w:rPr>
      </w:pPr>
      <w:r>
        <w:rPr>
          <w:highlight w:val="none"/>
        </w:rPr>
        <w:t>3) 确认RL4CO 算法库已正确安装，依赖包完整。</w:t>
      </w:r>
    </w:p>
    <w:p w14:paraId="00567A5D">
      <w:pPr>
        <w:pStyle w:val="74"/>
        <w:rPr>
          <w:highlight w:val="none"/>
        </w:rPr>
      </w:pPr>
      <w:r>
        <w:rPr>
          <w:highlight w:val="none"/>
        </w:rPr>
        <w:t>5.4.3.2 测试方法</w:t>
      </w:r>
    </w:p>
    <w:p w14:paraId="10A0FBA2">
      <w:pPr>
        <w:ind w:firstLine="480"/>
        <w:rPr>
          <w:highlight w:val="none"/>
        </w:rPr>
      </w:pPr>
      <w:r>
        <w:rPr>
          <w:highlight w:val="none"/>
        </w:rPr>
        <w:t>1) 在“训练算法”下拉选项统计基础 RL 算法列表：</w:t>
      </w:r>
    </w:p>
    <w:p w14:paraId="0AE23206">
      <w:pPr>
        <w:ind w:firstLine="0"/>
        <w:rPr>
          <w:highlight w:val="none"/>
        </w:rPr>
      </w:pPr>
      <w:r>
        <w:rPr>
          <w:highlight w:val="none"/>
        </w:rPr>
        <w:drawing>
          <wp:inline distT="0" distB="0" distL="0" distR="0">
            <wp:extent cx="5939790" cy="2477135"/>
            <wp:effectExtent l="0" t="0" r="0" b="0"/>
            <wp:docPr id="27"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4"/>
                    <pic:cNvPicPr>
                      <a:picLocks noChangeAspect="1" noChangeArrowheads="1"/>
                    </pic:cNvPicPr>
                  </pic:nvPicPr>
                  <pic:blipFill>
                    <a:blip r:embed="rId54"/>
                    <a:stretch>
                      <a:fillRect/>
                    </a:stretch>
                  </pic:blipFill>
                  <pic:spPr>
                    <a:xfrm>
                      <a:off x="0" y="0"/>
                      <a:ext cx="5939790" cy="2477135"/>
                    </a:xfrm>
                    <a:prstGeom prst="rect">
                      <a:avLst/>
                    </a:prstGeom>
                  </pic:spPr>
                </pic:pic>
              </a:graphicData>
            </a:graphic>
          </wp:inline>
        </w:drawing>
      </w:r>
    </w:p>
    <w:p w14:paraId="22A5CC8E">
      <w:pPr>
        <w:pStyle w:val="81"/>
        <w:ind w:left="480" w:firstLine="0"/>
        <w:rPr>
          <w:highlight w:val="none"/>
        </w:rPr>
      </w:pPr>
      <w:r>
        <w:rPr>
          <w:highlight w:val="none"/>
        </w:rPr>
        <w:t>2) 逐一调用 REINFORCE、A3C、PPO、DQN、Q-learning 算法。以 OP 任务为例，选择 PPO 强化学习算法进行训练；</w:t>
      </w:r>
    </w:p>
    <w:p w14:paraId="4DA52E58">
      <w:pPr>
        <w:ind w:firstLine="0"/>
        <w:rPr>
          <w:highlight w:val="none"/>
        </w:rPr>
      </w:pPr>
      <w:r>
        <w:rPr>
          <w:highlight w:val="none"/>
        </w:rPr>
        <w:drawing>
          <wp:inline distT="0" distB="0" distL="0" distR="0">
            <wp:extent cx="5939790" cy="2755900"/>
            <wp:effectExtent l="0" t="0" r="0" b="0"/>
            <wp:docPr id="28"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5"/>
                    <pic:cNvPicPr>
                      <a:picLocks noChangeAspect="1" noChangeArrowheads="1"/>
                    </pic:cNvPicPr>
                  </pic:nvPicPr>
                  <pic:blipFill>
                    <a:blip r:embed="rId55"/>
                    <a:stretch>
                      <a:fillRect/>
                    </a:stretch>
                  </pic:blipFill>
                  <pic:spPr>
                    <a:xfrm>
                      <a:off x="0" y="0"/>
                      <a:ext cx="5939790" cy="2755900"/>
                    </a:xfrm>
                    <a:prstGeom prst="rect">
                      <a:avLst/>
                    </a:prstGeom>
                  </pic:spPr>
                </pic:pic>
              </a:graphicData>
            </a:graphic>
          </wp:inline>
        </w:drawing>
      </w:r>
    </w:p>
    <w:p w14:paraId="54EFD250">
      <w:pPr>
        <w:pStyle w:val="81"/>
        <w:ind w:left="480" w:firstLine="0"/>
        <w:rPr>
          <w:highlight w:val="none"/>
        </w:rPr>
      </w:pPr>
      <w:r>
        <w:rPr>
          <w:highlight w:val="none"/>
        </w:rPr>
        <w:t>3) 检查各算法是否可正常调用、训练并输出结果。</w:t>
      </w:r>
    </w:p>
    <w:p w14:paraId="0F6439EE">
      <w:pPr>
        <w:pStyle w:val="74"/>
        <w:rPr>
          <w:highlight w:val="none"/>
        </w:rPr>
      </w:pPr>
      <w:r>
        <w:rPr>
          <w:highlight w:val="none"/>
        </w:rPr>
        <w:t>5.4.3.3 测试记录表</w:t>
      </w:r>
    </w:p>
    <w:p w14:paraId="130F2466">
      <w:pPr>
        <w:pStyle w:val="14"/>
        <w:keepNext/>
        <w:rPr>
          <w:b/>
          <w:bCs/>
          <w:highlight w:val="none"/>
        </w:rPr>
      </w:pPr>
      <w:r>
        <w:rPr>
          <w:b/>
          <w:bCs/>
          <w:highlight w:val="none"/>
        </w:rPr>
        <w:t>表 15 基础强化学习算法覆盖测试记录表</w:t>
      </w:r>
    </w:p>
    <w:tbl>
      <w:tblPr>
        <w:tblStyle w:val="38"/>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550"/>
        <w:gridCol w:w="1985"/>
        <w:gridCol w:w="2687"/>
      </w:tblGrid>
      <w:tr w14:paraId="58891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46F414BA">
            <w:pPr>
              <w:ind w:firstLine="0"/>
              <w:rPr>
                <w:rFonts w:hint="eastAsia" w:ascii="宋体" w:hAnsi="宋体"/>
                <w:sz w:val="21"/>
                <w:szCs w:val="21"/>
                <w:highlight w:val="none"/>
              </w:rPr>
            </w:pPr>
            <w:r>
              <w:rPr>
                <w:rFonts w:ascii="宋体" w:hAnsi="宋体"/>
                <w:sz w:val="21"/>
                <w:szCs w:val="21"/>
                <w:highlight w:val="none"/>
              </w:rPr>
              <w:t>测试项名称：</w:t>
            </w:r>
          </w:p>
        </w:tc>
        <w:tc>
          <w:tcPr>
            <w:tcW w:w="7221" w:type="dxa"/>
            <w:gridSpan w:val="3"/>
          </w:tcPr>
          <w:p w14:paraId="1CCBFBD7">
            <w:pPr>
              <w:ind w:firstLine="0"/>
              <w:rPr>
                <w:rFonts w:hint="eastAsia" w:ascii="宋体" w:hAnsi="宋体"/>
                <w:sz w:val="21"/>
                <w:szCs w:val="21"/>
                <w:highlight w:val="none"/>
              </w:rPr>
            </w:pPr>
            <w:r>
              <w:rPr>
                <w:rFonts w:ascii="宋体" w:hAnsi="宋体"/>
                <w:sz w:val="21"/>
                <w:szCs w:val="21"/>
                <w:highlight w:val="none"/>
              </w:rPr>
              <w:t>基础强化学习算法覆盖测试</w:t>
            </w:r>
          </w:p>
        </w:tc>
      </w:tr>
      <w:tr w14:paraId="747D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1EA5599D">
            <w:pPr>
              <w:ind w:firstLine="0"/>
              <w:rPr>
                <w:rFonts w:hint="eastAsia" w:ascii="宋体" w:hAnsi="宋体"/>
                <w:sz w:val="21"/>
                <w:szCs w:val="21"/>
                <w:highlight w:val="none"/>
              </w:rPr>
            </w:pPr>
            <w:r>
              <w:rPr>
                <w:rFonts w:ascii="宋体" w:hAnsi="宋体"/>
                <w:sz w:val="21"/>
                <w:szCs w:val="21"/>
                <w:highlight w:val="none"/>
              </w:rPr>
              <w:t>测试类型：</w:t>
            </w:r>
          </w:p>
        </w:tc>
        <w:tc>
          <w:tcPr>
            <w:tcW w:w="2550" w:type="dxa"/>
          </w:tcPr>
          <w:p w14:paraId="486BA265">
            <w:pPr>
              <w:ind w:firstLine="0"/>
              <w:rPr>
                <w:rFonts w:hint="eastAsia" w:ascii="宋体" w:hAnsi="宋体"/>
                <w:sz w:val="21"/>
                <w:szCs w:val="21"/>
                <w:highlight w:val="none"/>
              </w:rPr>
            </w:pPr>
            <w:r>
              <w:rPr>
                <w:rFonts w:ascii="宋体" w:hAnsi="宋体"/>
                <w:sz w:val="21"/>
                <w:szCs w:val="21"/>
                <w:highlight w:val="none"/>
              </w:rPr>
              <w:t>功能测试</w:t>
            </w:r>
          </w:p>
        </w:tc>
        <w:tc>
          <w:tcPr>
            <w:tcW w:w="1985" w:type="dxa"/>
          </w:tcPr>
          <w:p w14:paraId="022A5441">
            <w:pPr>
              <w:ind w:firstLine="0"/>
              <w:rPr>
                <w:rFonts w:hint="eastAsia" w:ascii="宋体" w:hAnsi="宋体"/>
                <w:sz w:val="21"/>
                <w:szCs w:val="21"/>
                <w:highlight w:val="none"/>
              </w:rPr>
            </w:pPr>
            <w:r>
              <w:rPr>
                <w:rFonts w:ascii="宋体" w:hAnsi="宋体"/>
                <w:sz w:val="21"/>
                <w:szCs w:val="21"/>
                <w:highlight w:val="none"/>
              </w:rPr>
              <w:t>对应技术指标：</w:t>
            </w:r>
          </w:p>
        </w:tc>
        <w:tc>
          <w:tcPr>
            <w:tcW w:w="2686" w:type="dxa"/>
          </w:tcPr>
          <w:p w14:paraId="4650D211">
            <w:pPr>
              <w:ind w:firstLine="0"/>
              <w:rPr>
                <w:rFonts w:hint="eastAsia" w:ascii="宋体" w:hAnsi="宋体"/>
                <w:sz w:val="21"/>
                <w:szCs w:val="21"/>
                <w:highlight w:val="none"/>
              </w:rPr>
            </w:pPr>
            <w:r>
              <w:rPr>
                <w:rFonts w:ascii="宋体" w:hAnsi="宋体"/>
                <w:sz w:val="21"/>
                <w:szCs w:val="21"/>
                <w:highlight w:val="none"/>
              </w:rPr>
              <w:t>技术指标4</w:t>
            </w:r>
          </w:p>
        </w:tc>
      </w:tr>
      <w:tr w14:paraId="3E6D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07162EA3">
            <w:pPr>
              <w:ind w:firstLine="0"/>
              <w:rPr>
                <w:rFonts w:hint="eastAsia" w:ascii="宋体" w:hAnsi="宋体"/>
                <w:sz w:val="21"/>
                <w:szCs w:val="21"/>
                <w:highlight w:val="none"/>
              </w:rPr>
            </w:pPr>
            <w:r>
              <w:rPr>
                <w:rFonts w:ascii="宋体" w:hAnsi="宋体"/>
                <w:sz w:val="21"/>
                <w:szCs w:val="21"/>
                <w:highlight w:val="none"/>
              </w:rPr>
              <w:t>测试项描述：</w:t>
            </w:r>
          </w:p>
        </w:tc>
        <w:tc>
          <w:tcPr>
            <w:tcW w:w="7221" w:type="dxa"/>
            <w:gridSpan w:val="3"/>
          </w:tcPr>
          <w:p w14:paraId="7907E1C7">
            <w:pPr>
              <w:ind w:firstLine="0"/>
              <w:rPr>
                <w:rFonts w:hint="eastAsia" w:ascii="宋体" w:hAnsi="宋体"/>
                <w:sz w:val="21"/>
                <w:szCs w:val="21"/>
                <w:highlight w:val="none"/>
              </w:rPr>
            </w:pPr>
            <w:r>
              <w:rPr>
                <w:rFonts w:ascii="宋体" w:hAnsi="宋体"/>
                <w:sz w:val="21"/>
                <w:szCs w:val="21"/>
                <w:highlight w:val="none"/>
              </w:rPr>
              <w:t>验证算法库是否集成REINFORCE、A3C、PPO、DQN、Q-learning基础强化学习算法</w:t>
            </w:r>
          </w:p>
        </w:tc>
      </w:tr>
      <w:tr w14:paraId="0F452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0A4102D1">
            <w:pPr>
              <w:ind w:firstLine="0"/>
              <w:rPr>
                <w:rFonts w:hint="eastAsia" w:ascii="宋体" w:hAnsi="宋体"/>
                <w:sz w:val="21"/>
                <w:szCs w:val="21"/>
                <w:highlight w:val="none"/>
              </w:rPr>
            </w:pPr>
            <w:r>
              <w:rPr>
                <w:rFonts w:ascii="宋体" w:hAnsi="宋体"/>
                <w:sz w:val="21"/>
                <w:szCs w:val="21"/>
                <w:highlight w:val="none"/>
              </w:rPr>
              <w:t>测试场景条件：</w:t>
            </w:r>
          </w:p>
        </w:tc>
        <w:tc>
          <w:tcPr>
            <w:tcW w:w="7221" w:type="dxa"/>
            <w:gridSpan w:val="3"/>
          </w:tcPr>
          <w:p w14:paraId="7B15D2CE">
            <w:pPr>
              <w:ind w:firstLine="0"/>
              <w:rPr>
                <w:rFonts w:hint="eastAsia" w:ascii="宋体" w:hAnsi="宋体"/>
                <w:sz w:val="21"/>
                <w:szCs w:val="21"/>
                <w:highlight w:val="none"/>
              </w:rPr>
            </w:pPr>
            <w:r>
              <w:rPr>
                <w:rFonts w:ascii="宋体" w:hAnsi="宋体"/>
                <w:sz w:val="21"/>
                <w:szCs w:val="21"/>
                <w:highlight w:val="none"/>
              </w:rPr>
              <w:t>RL4CO 算法库性能验证场景</w:t>
            </w:r>
          </w:p>
        </w:tc>
      </w:tr>
      <w:tr w14:paraId="48785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6A4D0180">
            <w:pPr>
              <w:ind w:firstLine="0"/>
              <w:rPr>
                <w:rFonts w:hint="eastAsia" w:ascii="宋体" w:hAnsi="宋体"/>
                <w:sz w:val="21"/>
                <w:szCs w:val="21"/>
                <w:highlight w:val="none"/>
              </w:rPr>
            </w:pPr>
            <w:r>
              <w:rPr>
                <w:rFonts w:ascii="宋体" w:hAnsi="宋体"/>
                <w:sz w:val="21"/>
                <w:szCs w:val="21"/>
                <w:highlight w:val="none"/>
              </w:rPr>
              <w:t>测试环境：</w:t>
            </w:r>
          </w:p>
        </w:tc>
        <w:tc>
          <w:tcPr>
            <w:tcW w:w="7221" w:type="dxa"/>
            <w:gridSpan w:val="3"/>
          </w:tcPr>
          <w:p w14:paraId="273F7500">
            <w:pPr>
              <w:ind w:firstLine="0"/>
              <w:rPr>
                <w:rFonts w:hint="eastAsia" w:ascii="宋体" w:hAnsi="宋体"/>
                <w:sz w:val="21"/>
                <w:szCs w:val="21"/>
                <w:highlight w:val="none"/>
              </w:rPr>
            </w:pPr>
            <w:r>
              <w:rPr>
                <w:rFonts w:ascii="宋体" w:hAnsi="宋体"/>
                <w:sz w:val="21"/>
                <w:szCs w:val="21"/>
                <w:highlight w:val="none"/>
              </w:rPr>
              <w:t>测试环境二</w:t>
            </w:r>
          </w:p>
        </w:tc>
      </w:tr>
      <w:tr w14:paraId="148B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4AD1CC55">
            <w:pPr>
              <w:ind w:firstLine="0"/>
              <w:rPr>
                <w:rFonts w:hint="eastAsia" w:ascii="宋体" w:hAnsi="宋体"/>
                <w:sz w:val="21"/>
                <w:szCs w:val="21"/>
                <w:highlight w:val="none"/>
              </w:rPr>
            </w:pPr>
            <w:r>
              <w:rPr>
                <w:rFonts w:ascii="宋体" w:hAnsi="宋体"/>
                <w:sz w:val="21"/>
                <w:szCs w:val="21"/>
                <w:highlight w:val="none"/>
              </w:rPr>
              <w:t>测试前提和约束：</w:t>
            </w:r>
          </w:p>
        </w:tc>
        <w:tc>
          <w:tcPr>
            <w:tcW w:w="7221" w:type="dxa"/>
            <w:gridSpan w:val="3"/>
          </w:tcPr>
          <w:p w14:paraId="6D98A8AD">
            <w:pPr>
              <w:ind w:firstLine="0"/>
              <w:rPr>
                <w:rFonts w:hint="eastAsia" w:ascii="宋体" w:hAnsi="宋体"/>
                <w:sz w:val="21"/>
                <w:szCs w:val="21"/>
                <w:highlight w:val="none"/>
              </w:rPr>
            </w:pPr>
            <w:r>
              <w:rPr>
                <w:rFonts w:ascii="宋体" w:hAnsi="宋体"/>
                <w:sz w:val="21"/>
                <w:szCs w:val="21"/>
                <w:highlight w:val="none"/>
              </w:rPr>
              <w:t>算法库已安装，基础 RL 算法模块可正常加载</w:t>
            </w:r>
          </w:p>
        </w:tc>
      </w:tr>
      <w:tr w14:paraId="04B5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551749FE">
            <w:pPr>
              <w:ind w:firstLine="0"/>
              <w:rPr>
                <w:rFonts w:hint="eastAsia" w:ascii="宋体" w:hAnsi="宋体"/>
                <w:sz w:val="21"/>
                <w:szCs w:val="21"/>
                <w:highlight w:val="none"/>
              </w:rPr>
            </w:pPr>
            <w:r>
              <w:rPr>
                <w:rFonts w:ascii="宋体" w:hAnsi="宋体"/>
                <w:sz w:val="21"/>
                <w:szCs w:val="21"/>
                <w:highlight w:val="none"/>
              </w:rPr>
              <w:t>测试终止条件：</w:t>
            </w:r>
          </w:p>
        </w:tc>
        <w:tc>
          <w:tcPr>
            <w:tcW w:w="7221" w:type="dxa"/>
            <w:gridSpan w:val="3"/>
          </w:tcPr>
          <w:p w14:paraId="797E7E05">
            <w:pPr>
              <w:ind w:firstLine="0"/>
              <w:rPr>
                <w:rFonts w:hint="eastAsia" w:ascii="宋体" w:hAnsi="宋体"/>
                <w:sz w:val="21"/>
                <w:szCs w:val="21"/>
                <w:highlight w:val="none"/>
              </w:rPr>
            </w:pPr>
            <w:r>
              <w:rPr>
                <w:rFonts w:ascii="宋体" w:hAnsi="宋体"/>
                <w:sz w:val="21"/>
                <w:szCs w:val="21"/>
                <w:highlight w:val="none"/>
              </w:rPr>
              <w:t>所有基础 RL 算法完成调用验证</w:t>
            </w:r>
          </w:p>
        </w:tc>
      </w:tr>
      <w:tr w14:paraId="4D49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restart"/>
            <w:vAlign w:val="center"/>
          </w:tcPr>
          <w:p w14:paraId="428183F6">
            <w:pPr>
              <w:ind w:firstLine="0"/>
              <w:rPr>
                <w:rFonts w:hint="eastAsia" w:ascii="宋体" w:hAnsi="宋体"/>
                <w:sz w:val="21"/>
                <w:szCs w:val="21"/>
                <w:highlight w:val="none"/>
              </w:rPr>
            </w:pPr>
            <w:r>
              <w:rPr>
                <w:rFonts w:ascii="宋体" w:hAnsi="宋体"/>
                <w:sz w:val="21"/>
                <w:szCs w:val="21"/>
                <w:highlight w:val="none"/>
              </w:rPr>
              <w:t>测试步骤：</w:t>
            </w:r>
          </w:p>
        </w:tc>
        <w:tc>
          <w:tcPr>
            <w:tcW w:w="2550" w:type="dxa"/>
          </w:tcPr>
          <w:p w14:paraId="7DB04762">
            <w:pPr>
              <w:ind w:firstLine="0"/>
              <w:jc w:val="center"/>
              <w:rPr>
                <w:rFonts w:hint="eastAsia" w:ascii="宋体" w:hAnsi="宋体"/>
                <w:sz w:val="21"/>
                <w:szCs w:val="21"/>
                <w:highlight w:val="none"/>
              </w:rPr>
            </w:pPr>
            <w:r>
              <w:rPr>
                <w:rFonts w:ascii="宋体" w:hAnsi="宋体"/>
                <w:sz w:val="21"/>
                <w:szCs w:val="21"/>
                <w:highlight w:val="none"/>
              </w:rPr>
              <w:t>步骤描述</w:t>
            </w:r>
          </w:p>
        </w:tc>
        <w:tc>
          <w:tcPr>
            <w:tcW w:w="1985" w:type="dxa"/>
          </w:tcPr>
          <w:p w14:paraId="6EAF84B1">
            <w:pPr>
              <w:ind w:firstLine="0"/>
              <w:jc w:val="center"/>
              <w:rPr>
                <w:rFonts w:hint="eastAsia" w:ascii="宋体" w:hAnsi="宋体"/>
                <w:sz w:val="21"/>
                <w:szCs w:val="21"/>
                <w:highlight w:val="none"/>
              </w:rPr>
            </w:pPr>
            <w:r>
              <w:rPr>
                <w:rFonts w:ascii="宋体" w:hAnsi="宋体"/>
                <w:sz w:val="21"/>
                <w:szCs w:val="21"/>
                <w:highlight w:val="none"/>
              </w:rPr>
              <w:t>预期结果</w:t>
            </w:r>
          </w:p>
        </w:tc>
        <w:tc>
          <w:tcPr>
            <w:tcW w:w="2686" w:type="dxa"/>
          </w:tcPr>
          <w:p w14:paraId="5E827183">
            <w:pPr>
              <w:ind w:firstLine="0"/>
              <w:jc w:val="center"/>
              <w:rPr>
                <w:rFonts w:hint="eastAsia" w:ascii="宋体" w:hAnsi="宋体"/>
                <w:sz w:val="21"/>
                <w:szCs w:val="21"/>
                <w:highlight w:val="none"/>
              </w:rPr>
            </w:pPr>
            <w:r>
              <w:rPr>
                <w:rFonts w:ascii="宋体" w:hAnsi="宋体"/>
                <w:sz w:val="21"/>
                <w:szCs w:val="21"/>
                <w:highlight w:val="none"/>
              </w:rPr>
              <w:t>测试结果</w:t>
            </w:r>
          </w:p>
        </w:tc>
      </w:tr>
      <w:tr w14:paraId="71CAF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18F83627">
            <w:pPr>
              <w:ind w:firstLine="0"/>
              <w:rPr>
                <w:rFonts w:hint="eastAsia" w:ascii="宋体" w:hAnsi="宋体"/>
                <w:sz w:val="21"/>
                <w:szCs w:val="21"/>
                <w:highlight w:val="none"/>
              </w:rPr>
            </w:pPr>
          </w:p>
        </w:tc>
        <w:tc>
          <w:tcPr>
            <w:tcW w:w="2550" w:type="dxa"/>
          </w:tcPr>
          <w:p w14:paraId="054239AF">
            <w:pPr>
              <w:ind w:firstLine="0"/>
              <w:rPr>
                <w:rFonts w:hint="eastAsia" w:ascii="宋体" w:hAnsi="宋体"/>
                <w:sz w:val="21"/>
                <w:szCs w:val="21"/>
                <w:highlight w:val="none"/>
              </w:rPr>
            </w:pPr>
            <w:r>
              <w:rPr>
                <w:rFonts w:ascii="宋体" w:hAnsi="宋体"/>
                <w:sz w:val="21"/>
                <w:szCs w:val="21"/>
                <w:highlight w:val="none"/>
              </w:rPr>
              <w:t>1. 统计基础 RL 算法列表</w:t>
            </w:r>
          </w:p>
        </w:tc>
        <w:tc>
          <w:tcPr>
            <w:tcW w:w="1985" w:type="dxa"/>
          </w:tcPr>
          <w:p w14:paraId="58AB94F0">
            <w:pPr>
              <w:ind w:firstLine="0"/>
              <w:rPr>
                <w:rFonts w:hint="eastAsia" w:ascii="宋体" w:hAnsi="宋体"/>
                <w:sz w:val="21"/>
                <w:szCs w:val="21"/>
                <w:highlight w:val="none"/>
              </w:rPr>
            </w:pPr>
            <w:r>
              <w:rPr>
                <w:rFonts w:ascii="宋体" w:hAnsi="宋体"/>
                <w:sz w:val="21"/>
                <w:szCs w:val="21"/>
                <w:highlight w:val="none"/>
              </w:rPr>
              <w:t>平台包含所要求的所有基础 RL 算法</w:t>
            </w:r>
          </w:p>
        </w:tc>
        <w:tc>
          <w:tcPr>
            <w:tcW w:w="2686" w:type="dxa"/>
          </w:tcPr>
          <w:p w14:paraId="497D9507">
            <w:pPr>
              <w:ind w:firstLine="0"/>
              <w:rPr>
                <w:rFonts w:hint="eastAsia" w:ascii="宋体" w:hAnsi="宋体"/>
                <w:sz w:val="21"/>
                <w:szCs w:val="21"/>
                <w:highlight w:val="none"/>
              </w:rPr>
            </w:pPr>
          </w:p>
        </w:tc>
      </w:tr>
      <w:tr w14:paraId="661B9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13ADBA5F">
            <w:pPr>
              <w:ind w:firstLine="0"/>
              <w:rPr>
                <w:rFonts w:hint="eastAsia" w:ascii="宋体" w:hAnsi="宋体"/>
                <w:sz w:val="21"/>
                <w:szCs w:val="21"/>
                <w:highlight w:val="none"/>
              </w:rPr>
            </w:pPr>
          </w:p>
        </w:tc>
        <w:tc>
          <w:tcPr>
            <w:tcW w:w="2550" w:type="dxa"/>
          </w:tcPr>
          <w:p w14:paraId="0AD39CD1">
            <w:pPr>
              <w:ind w:firstLine="0"/>
              <w:rPr>
                <w:rFonts w:hint="eastAsia" w:ascii="宋体" w:hAnsi="宋体"/>
                <w:sz w:val="21"/>
                <w:szCs w:val="21"/>
                <w:highlight w:val="none"/>
              </w:rPr>
            </w:pPr>
            <w:r>
              <w:rPr>
                <w:rFonts w:ascii="宋体" w:hAnsi="宋体"/>
                <w:sz w:val="21"/>
                <w:szCs w:val="21"/>
                <w:highlight w:val="none"/>
              </w:rPr>
              <w:t>2. 逐一调用各算法</w:t>
            </w:r>
          </w:p>
        </w:tc>
        <w:tc>
          <w:tcPr>
            <w:tcW w:w="1985" w:type="dxa"/>
          </w:tcPr>
          <w:p w14:paraId="7333AA48">
            <w:pPr>
              <w:ind w:firstLine="0"/>
              <w:rPr>
                <w:rFonts w:hint="eastAsia" w:ascii="宋体" w:hAnsi="宋体"/>
                <w:sz w:val="21"/>
                <w:szCs w:val="21"/>
                <w:highlight w:val="none"/>
              </w:rPr>
            </w:pPr>
            <w:r>
              <w:rPr>
                <w:rFonts w:ascii="宋体" w:hAnsi="宋体"/>
                <w:sz w:val="21"/>
                <w:szCs w:val="21"/>
                <w:highlight w:val="none"/>
              </w:rPr>
              <w:t>各算法可正常被调用；</w:t>
            </w:r>
          </w:p>
        </w:tc>
        <w:tc>
          <w:tcPr>
            <w:tcW w:w="2686" w:type="dxa"/>
          </w:tcPr>
          <w:p w14:paraId="20187A61">
            <w:pPr>
              <w:ind w:firstLine="0"/>
              <w:rPr>
                <w:rFonts w:hint="eastAsia" w:ascii="宋体" w:hAnsi="宋体"/>
                <w:sz w:val="21"/>
                <w:szCs w:val="21"/>
                <w:highlight w:val="none"/>
              </w:rPr>
            </w:pPr>
          </w:p>
        </w:tc>
      </w:tr>
      <w:tr w14:paraId="61019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4B5E4738">
            <w:pPr>
              <w:ind w:firstLine="0"/>
              <w:rPr>
                <w:rFonts w:hint="eastAsia" w:ascii="宋体" w:hAnsi="宋体"/>
                <w:sz w:val="21"/>
                <w:szCs w:val="21"/>
                <w:highlight w:val="none"/>
              </w:rPr>
            </w:pPr>
          </w:p>
        </w:tc>
        <w:tc>
          <w:tcPr>
            <w:tcW w:w="2550" w:type="dxa"/>
          </w:tcPr>
          <w:p w14:paraId="7ADF129F">
            <w:pPr>
              <w:ind w:firstLine="0"/>
              <w:rPr>
                <w:rFonts w:hint="eastAsia" w:ascii="宋体" w:hAnsi="宋体"/>
                <w:sz w:val="21"/>
                <w:szCs w:val="21"/>
                <w:highlight w:val="none"/>
              </w:rPr>
            </w:pPr>
            <w:r>
              <w:rPr>
                <w:rFonts w:ascii="宋体" w:hAnsi="宋体"/>
                <w:sz w:val="21"/>
                <w:szCs w:val="21"/>
                <w:highlight w:val="none"/>
              </w:rPr>
              <w:t>3. 检查训练及输出结果</w:t>
            </w:r>
          </w:p>
        </w:tc>
        <w:tc>
          <w:tcPr>
            <w:tcW w:w="1985" w:type="dxa"/>
          </w:tcPr>
          <w:p w14:paraId="5ADA5173">
            <w:pPr>
              <w:ind w:firstLine="0"/>
              <w:rPr>
                <w:rFonts w:hint="eastAsia" w:ascii="宋体" w:hAnsi="宋体"/>
                <w:sz w:val="21"/>
                <w:szCs w:val="21"/>
                <w:highlight w:val="none"/>
              </w:rPr>
            </w:pPr>
            <w:r>
              <w:rPr>
                <w:rFonts w:ascii="宋体" w:hAnsi="宋体"/>
                <w:sz w:val="21"/>
                <w:szCs w:val="21"/>
                <w:highlight w:val="none"/>
              </w:rPr>
              <w:t>基础强化学习算法包含REINFORCE、A3C、PPO、DQN、Q-learning，均可正常运行并生成对应结果</w:t>
            </w:r>
          </w:p>
        </w:tc>
        <w:tc>
          <w:tcPr>
            <w:tcW w:w="2686" w:type="dxa"/>
          </w:tcPr>
          <w:p w14:paraId="04739401">
            <w:pPr>
              <w:ind w:firstLine="0"/>
              <w:rPr>
                <w:rFonts w:hint="eastAsia" w:ascii="宋体" w:hAnsi="宋体"/>
                <w:sz w:val="21"/>
                <w:szCs w:val="21"/>
                <w:highlight w:val="none"/>
              </w:rPr>
            </w:pPr>
          </w:p>
        </w:tc>
      </w:tr>
      <w:tr w14:paraId="7FED5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71382E8A">
            <w:pPr>
              <w:ind w:firstLine="0"/>
              <w:rPr>
                <w:rFonts w:hint="eastAsia" w:ascii="宋体" w:hAnsi="宋体"/>
                <w:sz w:val="21"/>
                <w:szCs w:val="21"/>
                <w:highlight w:val="none"/>
              </w:rPr>
            </w:pPr>
            <w:r>
              <w:rPr>
                <w:rFonts w:ascii="宋体" w:hAnsi="宋体"/>
                <w:sz w:val="21"/>
                <w:szCs w:val="21"/>
                <w:highlight w:val="none"/>
              </w:rPr>
              <w:t>判定准则：</w:t>
            </w:r>
          </w:p>
        </w:tc>
        <w:tc>
          <w:tcPr>
            <w:tcW w:w="7221" w:type="dxa"/>
            <w:gridSpan w:val="3"/>
          </w:tcPr>
          <w:p w14:paraId="5FAA885B">
            <w:pPr>
              <w:ind w:firstLine="0"/>
              <w:rPr>
                <w:rFonts w:hint="eastAsia" w:ascii="宋体" w:hAnsi="宋体"/>
                <w:sz w:val="21"/>
                <w:szCs w:val="21"/>
                <w:highlight w:val="none"/>
              </w:rPr>
            </w:pPr>
            <w:r>
              <w:rPr>
                <w:rFonts w:ascii="宋体" w:hAnsi="宋体"/>
                <w:sz w:val="21"/>
                <w:szCs w:val="21"/>
                <w:highlight w:val="none"/>
              </w:rPr>
              <w:t>算法库的训练算法列表中必须包含REINFORCE、A3C、PPO、DQN、Q-learning共5种基础强化学习算法；每种算法均可被正常选择、调用并执行训练，训练过程无报错，最终可输出有效的训练结果</w:t>
            </w:r>
          </w:p>
        </w:tc>
      </w:tr>
      <w:tr w14:paraId="30B2B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2B2871FA">
            <w:pPr>
              <w:ind w:firstLine="0"/>
              <w:rPr>
                <w:rFonts w:hint="eastAsia" w:ascii="宋体" w:hAnsi="宋体"/>
                <w:sz w:val="21"/>
                <w:szCs w:val="21"/>
                <w:highlight w:val="none"/>
              </w:rPr>
            </w:pPr>
            <w:r>
              <w:rPr>
                <w:rFonts w:ascii="宋体" w:hAnsi="宋体"/>
                <w:sz w:val="21"/>
                <w:szCs w:val="21"/>
                <w:highlight w:val="none"/>
              </w:rPr>
              <w:t>测试结论：</w:t>
            </w:r>
          </w:p>
        </w:tc>
        <w:tc>
          <w:tcPr>
            <w:tcW w:w="7221" w:type="dxa"/>
            <w:gridSpan w:val="3"/>
          </w:tcPr>
          <w:p w14:paraId="37DCE7BB">
            <w:pPr>
              <w:ind w:firstLine="0"/>
              <w:rPr>
                <w:rFonts w:hint="eastAsia" w:ascii="宋体" w:hAnsi="宋体"/>
                <w:sz w:val="21"/>
                <w:szCs w:val="21"/>
                <w:highlight w:val="none"/>
              </w:rPr>
            </w:pPr>
          </w:p>
        </w:tc>
      </w:tr>
      <w:tr w14:paraId="0A54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50037AE3">
            <w:pPr>
              <w:ind w:firstLine="0"/>
              <w:rPr>
                <w:rFonts w:hint="eastAsia" w:ascii="宋体" w:hAnsi="宋体"/>
                <w:sz w:val="21"/>
                <w:szCs w:val="21"/>
                <w:highlight w:val="none"/>
              </w:rPr>
            </w:pPr>
            <w:r>
              <w:rPr>
                <w:rFonts w:ascii="宋体" w:hAnsi="宋体"/>
                <w:sz w:val="21"/>
                <w:szCs w:val="21"/>
                <w:highlight w:val="none"/>
              </w:rPr>
              <w:t>测试人：</w:t>
            </w:r>
          </w:p>
        </w:tc>
        <w:tc>
          <w:tcPr>
            <w:tcW w:w="2550" w:type="dxa"/>
          </w:tcPr>
          <w:p w14:paraId="308E3A32">
            <w:pPr>
              <w:ind w:firstLine="0"/>
              <w:rPr>
                <w:rFonts w:hint="eastAsia" w:ascii="宋体" w:hAnsi="宋体"/>
                <w:sz w:val="21"/>
                <w:szCs w:val="21"/>
                <w:highlight w:val="none"/>
              </w:rPr>
            </w:pPr>
          </w:p>
        </w:tc>
        <w:tc>
          <w:tcPr>
            <w:tcW w:w="1985" w:type="dxa"/>
          </w:tcPr>
          <w:p w14:paraId="5B5B60EF">
            <w:pPr>
              <w:ind w:firstLine="0"/>
              <w:rPr>
                <w:rFonts w:hint="eastAsia" w:ascii="宋体" w:hAnsi="宋体"/>
                <w:sz w:val="21"/>
                <w:szCs w:val="21"/>
                <w:highlight w:val="none"/>
              </w:rPr>
            </w:pPr>
            <w:r>
              <w:rPr>
                <w:rFonts w:ascii="宋体" w:hAnsi="宋体"/>
                <w:sz w:val="21"/>
                <w:szCs w:val="21"/>
                <w:highlight w:val="none"/>
              </w:rPr>
              <w:t>测试时间：</w:t>
            </w:r>
          </w:p>
        </w:tc>
        <w:tc>
          <w:tcPr>
            <w:tcW w:w="2686" w:type="dxa"/>
          </w:tcPr>
          <w:p w14:paraId="5BA2A9AF">
            <w:pPr>
              <w:ind w:firstLine="0"/>
              <w:rPr>
                <w:rFonts w:hint="eastAsia" w:ascii="宋体" w:hAnsi="宋体"/>
                <w:sz w:val="21"/>
                <w:szCs w:val="21"/>
                <w:highlight w:val="none"/>
              </w:rPr>
            </w:pPr>
            <w:bookmarkStart w:id="163" w:name="OLE_LINK136"/>
            <w:bookmarkEnd w:id="163"/>
          </w:p>
        </w:tc>
      </w:tr>
    </w:tbl>
    <w:p w14:paraId="65882D15">
      <w:pPr>
        <w:ind w:firstLine="0"/>
        <w:rPr>
          <w:highlight w:val="none"/>
        </w:rPr>
      </w:pPr>
    </w:p>
    <w:p w14:paraId="05344A09">
      <w:pPr>
        <w:pStyle w:val="3"/>
        <w:numPr>
          <w:ilvl w:val="1"/>
          <w:numId w:val="2"/>
        </w:numPr>
        <w:ind w:left="0" w:firstLine="0"/>
        <w:rPr>
          <w:highlight w:val="none"/>
        </w:rPr>
      </w:pPr>
      <w:bookmarkStart w:id="164" w:name="_CodexDynamicToc041"/>
      <w:bookmarkEnd w:id="164"/>
      <w:bookmarkStart w:id="165" w:name="_Toc29526"/>
      <w:r>
        <w:rPr>
          <w:highlight w:val="none"/>
        </w:rPr>
        <w:t>技术指标5：强化学习可解释性算法库测试方法与步骤</w:t>
      </w:r>
      <w:bookmarkEnd w:id="165"/>
    </w:p>
    <w:p w14:paraId="5D124D44">
      <w:pPr>
        <w:pStyle w:val="4"/>
        <w:numPr>
          <w:ilvl w:val="0"/>
          <w:numId w:val="0"/>
        </w:numPr>
        <w:spacing w:before="156" w:after="156"/>
        <w:rPr>
          <w:highlight w:val="none"/>
        </w:rPr>
      </w:pPr>
      <w:bookmarkStart w:id="166" w:name="_CodexDynamicToc042"/>
      <w:bookmarkEnd w:id="166"/>
      <w:bookmarkStart w:id="167" w:name="_Toc15682"/>
      <w:r>
        <w:rPr>
          <w:highlight w:val="none"/>
        </w:rPr>
        <w:t>5.5.1 可解释强化学习算法库测试</w:t>
      </w:r>
      <w:bookmarkEnd w:id="167"/>
    </w:p>
    <w:p w14:paraId="222B1454">
      <w:pPr>
        <w:ind w:firstLine="0"/>
        <w:rPr>
          <w:b/>
          <w:bCs/>
          <w:highlight w:val="none"/>
        </w:rPr>
      </w:pPr>
      <w:r>
        <w:rPr>
          <w:b/>
          <w:bCs/>
          <w:highlight w:val="none"/>
        </w:rPr>
        <w:t>5.5.1.1 测试前准备</w:t>
      </w:r>
    </w:p>
    <w:p w14:paraId="69B7A032">
      <w:pPr>
        <w:ind w:firstLine="480"/>
        <w:rPr>
          <w:i/>
          <w:iCs/>
          <w:color w:val="FF0000"/>
          <w:highlight w:val="none"/>
        </w:rPr>
      </w:pPr>
      <w:r>
        <w:rPr>
          <w:highlight w:val="none"/>
        </w:rPr>
        <w:t>1) 登录测试服务器，取得 /home/rl/xrl_framework 被测版本、README.md、environment.yml、源代码、配置文件和测试用例；</w:t>
      </w:r>
    </w:p>
    <w:p w14:paraId="44899B85">
      <w:pPr>
        <w:ind w:firstLine="480"/>
        <w:rPr>
          <w:i/>
          <w:iCs/>
          <w:color w:val="FF0000"/>
          <w:highlight w:val="none"/>
        </w:rPr>
      </w:pPr>
      <w:r>
        <w:rPr>
          <w:highlight w:val="none"/>
        </w:rPr>
        <w:t>2) 按 environment.yml 部署并启用 xrl-gpu 虚拟环境，确认 Python、PyTorch、Gymnasium、ALE/Atari ROM、CUDA 和可用磁盘空间满足要求；</w:t>
      </w:r>
    </w:p>
    <w:p w14:paraId="6E2012BB">
      <w:pPr>
        <w:ind w:firstLine="480"/>
        <w:rPr>
          <w:i/>
          <w:iCs/>
          <w:color w:val="FF0000"/>
          <w:highlight w:val="none"/>
        </w:rPr>
      </w:pPr>
      <w:r>
        <w:rPr>
          <w:highlight w:val="none"/>
        </w:rPr>
        <w:t>3) 冻结待验算法清单为 HRL、SDRL、SORL、QRM、VIPER、SDT 和 Causal 共 7 种；</w:t>
      </w:r>
    </w:p>
    <w:p w14:paraId="5F7B92D5">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4) 选用 Office World 作为统一最小可运行任务，冻结帧预算、随机种子、评测频率、评测局数和输出目录。</w:t>
      </w:r>
    </w:p>
    <w:p w14:paraId="22BCDBCF">
      <w:pPr>
        <w:ind w:firstLine="0"/>
        <w:rPr>
          <w:b/>
          <w:bCs/>
          <w:highlight w:val="none"/>
        </w:rPr>
      </w:pPr>
      <w:r>
        <w:rPr>
          <w:b/>
          <w:bCs/>
          <w:highlight w:val="none"/>
        </w:rPr>
        <w:t>5.5.1.2 测试方法</w:t>
      </w:r>
    </w:p>
    <w:p w14:paraId="4249534A">
      <w:pPr>
        <w:ind w:firstLine="480"/>
        <w:rPr>
          <w:i/>
          <w:iCs/>
          <w:color w:val="FF0000"/>
          <w:highlight w:val="none"/>
        </w:rPr>
      </w:pPr>
      <w:r>
        <w:rPr>
          <w:highlight w:val="none"/>
        </w:rPr>
        <w:t>1) 执行环境预检与自动化测试，确认被测代码可导入、Office World 和 Montezuma's Revenge 环境可创建、GPU 可用；</w:t>
      </w:r>
    </w:p>
    <w:p w14:paraId="120D157A">
      <w:pPr>
        <w:ind w:firstLine="480"/>
        <w:rPr>
          <w:i/>
          <w:iCs/>
          <w:color w:val="FF0000"/>
          <w:highlight w:val="none"/>
        </w:rPr>
      </w:pPr>
      <w:r>
        <w:rPr>
          <w:highlight w:val="none"/>
        </w:rPr>
        <w:t>2) 通过统一运行入口的 --algorithm 参数枚举公开算法，按核心机制和实现去重，核验 7 种可解释算法均可调用且必含 SORL、SDRL、HRL；</w:t>
      </w:r>
    </w:p>
    <w:p w14:paraId="1AFDA9C3">
      <w:pPr>
        <w:ind w:firstLine="480"/>
        <w:rPr>
          <w:i/>
          <w:iCs/>
          <w:color w:val="FF0000"/>
          <w:highlight w:val="none"/>
        </w:rPr>
      </w:pPr>
      <w:r>
        <w:rPr>
          <w:highlight w:val="none"/>
        </w:rPr>
        <w:t>3) 在相同 Office World 最小任务、帧预算和随机种子下逐算法执行实例化、训练、checkpoint 保存、恢复及独立评测；</w:t>
      </w:r>
    </w:p>
    <w:p w14:paraId="10665969">
      <w:pPr>
        <w:ind w:firstLine="480"/>
        <w:rPr>
          <w:i/>
          <w:iCs/>
          <w:color w:val="FF0000"/>
          <w:highlight w:val="none"/>
        </w:rPr>
      </w:pPr>
      <w:r>
        <w:rPr>
          <w:highlight w:val="none"/>
        </w:rPr>
        <w:t>4) 检查 config.json、train_metrics.csv、eval_metrics.csv、summary.json、checkpoints/latest.pt、checkpoints/best.pt 及 explanations/latest.json 等运行产物的完整性与可读性；</w:t>
      </w:r>
    </w:p>
    <w:p w14:paraId="4180D421">
      <w:pPr>
        <w:ind w:firstLine="480"/>
        <w:rPr>
          <w:highlight w:val="none"/>
        </w:rPr>
      </w:pPr>
      <w:r>
        <w:rPr>
          <w:highlight w:val="none"/>
        </w:rPr>
        <w:t>5) 逐算法核对动作/价值输出与解释快照，排除别名、仅参数变体、空接口、无解释产物或不可运行项，形成有效算法清单。</w:t>
      </w:r>
    </w:p>
    <w:p w14:paraId="0656DEAB">
      <w:pPr>
        <w:ind w:firstLine="480"/>
        <w:rPr>
          <w:highlight w:val="none"/>
        </w:rPr>
      </w:pPr>
    </w:p>
    <w:p w14:paraId="4DA8F015">
      <w:pPr>
        <w:ind w:firstLine="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5.5.1.2.1 运行环境与公共接口检查：在测试环境中执行 conda activate xrl-gpu，然后执行 cd /home/rl/xrl_framework 进入被测算法库根目录。运行 python -m xrl.experiments.preflight 执行预检，检查输出中 cuda_available、montezuma_registered、rom_available 和 ok 均为 true，并记录 CUDA 设备数与剩余磁盘空间。运行 pytest -q 执行算法库自动化测试，保存测试日志，确认无 failed 或 error 用例。</w:t>
      </w:r>
    </w:p>
    <w:p w14:paraId="650F24AD">
      <w:pPr>
        <w:ind w:firstLine="480" w:firstLineChars="200"/>
        <w:rPr>
          <w:color w:val="000000" w:themeColor="text1"/>
          <w:highlight w:val="none"/>
          <w14:textFill>
            <w14:solidFill>
              <w14:schemeClr w14:val="tx1"/>
            </w14:solidFill>
          </w14:textFill>
        </w:rPr>
      </w:pPr>
    </w:p>
    <w:p w14:paraId="10FEF2E4">
      <w:pPr>
        <w:ind w:firstLine="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5.5.1.2.2 七种可解释算法最小训练测试：使用统一入口 python -m xrl.experiments.run，依次将 --algorithm 设为 hrl、sdrl、sorl、qrm、viper、sdt 和 causal，在 Office World 上使用相同的 --frame-budget 2000、--device cuda 和 --require-gpu 参数，分别以 --seed 11、--seed 12 和 --seed 13 执行不少于三个随机种子的最小训练。</w:t>
      </w:r>
    </w:p>
    <w:p w14:paraId="1FB8D9D7">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单算法命令样例：for seed in 11 12 13; do python -m xrl.experiments.run --env office --algorithm sorl --frame-budget 2000 --seed ${seed} --device cuda --require-gpu --run-dir runs/library_test/office/sorl/seed${seed}; done。其余算法仅替换 --algorithm 和对应输出目录名称。</w:t>
      </w:r>
    </w:p>
    <w:p w14:paraId="1189CBC0">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逐算法检查训练进程正常结束，train_metrics.csv 和 eval_metrics.csv 不为空，summary.json 中的 env、algorithm、frames、versions 和 hardware 与实际测试一致。</w:t>
      </w:r>
    </w:p>
    <w:p w14:paraId="6E5A3287">
      <w:pPr>
        <w:ind w:firstLine="480" w:firstLineChars="200"/>
        <w:rPr>
          <w:color w:val="000000" w:themeColor="text1"/>
          <w:highlight w:val="none"/>
          <w14:textFill>
            <w14:solidFill>
              <w14:schemeClr w14:val="tx1"/>
            </w14:solidFill>
          </w14:textFill>
        </w:rPr>
      </w:pPr>
    </w:p>
    <w:p w14:paraId="15516493">
      <w:pPr>
        <w:ind w:firstLine="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5.5.1.2.3 模型恢复与解释产物测试：对每种算法使用 checkpoints/latest.pt 执行 --resume 和 --eval-only 独立评测；以 SORL 为例：for seed in 11 12 13; do python -m xrl.experiments.run --env office --algorithm sorl --frame-budget 2000 --seed ${seed} --device cuda --require-gpu --run-dir runs/library_test/office/sorl/seed${seed} --resume runs/library_test/office/sorl/seed${seed}/checkpoints/latest.pt --eval-only; done。</w:t>
      </w:r>
    </w:p>
    <w:p w14:paraId="6E8C14DF">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打开各运行目录的 explanations/latest.json，核查 HRL/SDRL 的层次子目标或符号规划、SORL 的动作模型与 option、QRM 的奖励机组件策略、VIPER/SDT 的决策树规则及 Causal 的动作影响是否为可读 JSON 结构。</w:t>
      </w:r>
    </w:p>
    <w:p w14:paraId="0F099511">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将解释中的状态特征、子目标/规划、树分支或因果影响与同一评测步的动作或价值输出对照。仅当 7 种算法均能完成训练、保存、加载、评测和解释输出时，计为 7 个有效可解释强化学习算法。</w:t>
      </w:r>
    </w:p>
    <w:p w14:paraId="7DA86FEF">
      <w:pPr>
        <w:ind w:firstLine="0"/>
        <w:rPr>
          <w:b/>
          <w:bCs/>
          <w:highlight w:val="none"/>
        </w:rPr>
      </w:pPr>
      <w:r>
        <w:rPr>
          <w:b/>
          <w:bCs/>
          <w:highlight w:val="none"/>
        </w:rPr>
        <w:t>5.5.1.3 测试记录表</w:t>
      </w:r>
    </w:p>
    <w:p w14:paraId="41DB1DF5">
      <w:pPr>
        <w:pStyle w:val="14"/>
        <w:keepNext/>
        <w:rPr>
          <w:highlight w:val="none"/>
        </w:rPr>
      </w:pPr>
      <w:r>
        <w:rPr>
          <w:highlight w:val="none"/>
        </w:rPr>
        <w:t>表 16 可解释强化学习算法库测试记录表</w:t>
      </w:r>
    </w:p>
    <w:tbl>
      <w:tblPr>
        <w:tblStyle w:val="38"/>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550"/>
        <w:gridCol w:w="1984"/>
        <w:gridCol w:w="2688"/>
      </w:tblGrid>
      <w:tr w14:paraId="2AC6D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0E191CD8">
            <w:pPr>
              <w:ind w:firstLine="0"/>
              <w:rPr>
                <w:highlight w:val="none"/>
              </w:rPr>
            </w:pPr>
            <w:r>
              <w:rPr>
                <w:highlight w:val="none"/>
              </w:rPr>
              <w:t>测试项名称：</w:t>
            </w:r>
          </w:p>
        </w:tc>
        <w:tc>
          <w:tcPr>
            <w:tcW w:w="7221" w:type="dxa"/>
            <w:gridSpan w:val="3"/>
          </w:tcPr>
          <w:p w14:paraId="74743FF7">
            <w:pPr>
              <w:ind w:firstLine="0"/>
              <w:rPr>
                <w:highlight w:val="none"/>
              </w:rPr>
            </w:pPr>
            <w:r>
              <w:rPr>
                <w:highlight w:val="none"/>
              </w:rPr>
              <w:t>可解释强化学习算法库测试</w:t>
            </w:r>
          </w:p>
        </w:tc>
      </w:tr>
      <w:tr w14:paraId="060C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29D00502">
            <w:pPr>
              <w:ind w:firstLine="0"/>
              <w:rPr>
                <w:highlight w:val="none"/>
              </w:rPr>
            </w:pPr>
            <w:r>
              <w:rPr>
                <w:highlight w:val="none"/>
              </w:rPr>
              <w:t>测试类型：</w:t>
            </w:r>
          </w:p>
        </w:tc>
        <w:tc>
          <w:tcPr>
            <w:tcW w:w="2550" w:type="dxa"/>
          </w:tcPr>
          <w:p w14:paraId="2C5CD6AC">
            <w:pPr>
              <w:ind w:firstLine="0"/>
              <w:rPr>
                <w:i/>
                <w:iCs/>
                <w:highlight w:val="none"/>
              </w:rPr>
            </w:pPr>
            <w:r>
              <w:rPr>
                <w:highlight w:val="none"/>
              </w:rPr>
              <w:t>功能测试</w:t>
            </w:r>
          </w:p>
        </w:tc>
        <w:tc>
          <w:tcPr>
            <w:tcW w:w="1984" w:type="dxa"/>
          </w:tcPr>
          <w:p w14:paraId="32338EF7">
            <w:pPr>
              <w:ind w:firstLine="0"/>
              <w:rPr>
                <w:highlight w:val="none"/>
              </w:rPr>
            </w:pPr>
            <w:r>
              <w:rPr>
                <w:highlight w:val="none"/>
              </w:rPr>
              <w:t>对应技术指标：</w:t>
            </w:r>
          </w:p>
        </w:tc>
        <w:tc>
          <w:tcPr>
            <w:tcW w:w="2687" w:type="dxa"/>
          </w:tcPr>
          <w:p w14:paraId="336B133C">
            <w:pPr>
              <w:ind w:firstLine="0"/>
              <w:rPr>
                <w:i/>
                <w:iCs/>
                <w:highlight w:val="none"/>
              </w:rPr>
            </w:pPr>
            <w:r>
              <w:rPr>
                <w:highlight w:val="none"/>
              </w:rPr>
              <w:t>技术指标5</w:t>
            </w:r>
          </w:p>
        </w:tc>
      </w:tr>
      <w:tr w14:paraId="0BE1C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34A47B8D">
            <w:pPr>
              <w:ind w:firstLine="0"/>
              <w:rPr>
                <w:highlight w:val="none"/>
              </w:rPr>
            </w:pPr>
            <w:r>
              <w:rPr>
                <w:highlight w:val="none"/>
              </w:rPr>
              <w:t>测试项描述：</w:t>
            </w:r>
          </w:p>
        </w:tc>
        <w:tc>
          <w:tcPr>
            <w:tcW w:w="7221" w:type="dxa"/>
            <w:gridSpan w:val="3"/>
          </w:tcPr>
          <w:p w14:paraId="2524B288">
            <w:pPr>
              <w:ind w:firstLine="0"/>
              <w:rPr>
                <w:highlight w:val="none"/>
              </w:rPr>
            </w:pPr>
            <w:r>
              <w:rPr>
                <w:highlight w:val="none"/>
              </w:rPr>
              <w:t>核验可解释算法库数量、必含项、运行能力和解释输出。</w:t>
            </w:r>
          </w:p>
        </w:tc>
      </w:tr>
      <w:tr w14:paraId="6AAEA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7030A114">
            <w:pPr>
              <w:ind w:firstLine="0"/>
              <w:rPr>
                <w:highlight w:val="none"/>
              </w:rPr>
            </w:pPr>
            <w:r>
              <w:rPr>
                <w:highlight w:val="none"/>
              </w:rPr>
              <w:t>测试场景条件：</w:t>
            </w:r>
          </w:p>
        </w:tc>
        <w:tc>
          <w:tcPr>
            <w:tcW w:w="7221" w:type="dxa"/>
            <w:gridSpan w:val="3"/>
          </w:tcPr>
          <w:p w14:paraId="14A074D4">
            <w:pPr>
              <w:ind w:firstLine="0"/>
              <w:rPr>
                <w:highlight w:val="none"/>
              </w:rPr>
            </w:pPr>
            <w:r>
              <w:rPr>
                <w:highlight w:val="none"/>
              </w:rPr>
              <w:t>强化学习算法与可解释性评测场景</w:t>
            </w:r>
          </w:p>
        </w:tc>
      </w:tr>
      <w:tr w14:paraId="73A4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49378E1E">
            <w:pPr>
              <w:ind w:firstLine="0"/>
              <w:rPr>
                <w:highlight w:val="none"/>
              </w:rPr>
            </w:pPr>
            <w:r>
              <w:rPr>
                <w:highlight w:val="none"/>
              </w:rPr>
              <w:t>测试环境：</w:t>
            </w:r>
          </w:p>
        </w:tc>
        <w:tc>
          <w:tcPr>
            <w:tcW w:w="7221" w:type="dxa"/>
            <w:gridSpan w:val="3"/>
          </w:tcPr>
          <w:p w14:paraId="7353DF26">
            <w:pPr>
              <w:ind w:firstLine="0"/>
              <w:rPr>
                <w:highlight w:val="none"/>
              </w:rPr>
            </w:pPr>
            <w:r>
              <w:rPr>
                <w:highlight w:val="none"/>
              </w:rPr>
              <w:t>测试环境一</w:t>
            </w:r>
          </w:p>
        </w:tc>
      </w:tr>
      <w:tr w14:paraId="74E8F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10C97F2A">
            <w:pPr>
              <w:ind w:firstLine="0"/>
              <w:rPr>
                <w:highlight w:val="none"/>
              </w:rPr>
            </w:pPr>
            <w:r>
              <w:rPr>
                <w:highlight w:val="none"/>
              </w:rPr>
              <w:t>测试前提和约束：</w:t>
            </w:r>
          </w:p>
        </w:tc>
        <w:tc>
          <w:tcPr>
            <w:tcW w:w="7221" w:type="dxa"/>
            <w:gridSpan w:val="3"/>
          </w:tcPr>
          <w:p w14:paraId="1D2022EF">
            <w:pPr>
              <w:ind w:firstLine="0"/>
              <w:rPr>
                <w:i/>
                <w:iCs/>
                <w:highlight w:val="none"/>
              </w:rPr>
            </w:pPr>
            <w:r>
              <w:rPr>
                <w:highlight w:val="none"/>
              </w:rPr>
              <w:t>算法库、依赖、技术说明、算法清单和最小任务样例齐备，干净测试环境可用。</w:t>
            </w:r>
          </w:p>
        </w:tc>
      </w:tr>
      <w:tr w14:paraId="74B2D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28A173BC">
            <w:pPr>
              <w:ind w:firstLine="0"/>
              <w:rPr>
                <w:highlight w:val="none"/>
              </w:rPr>
            </w:pPr>
            <w:r>
              <w:rPr>
                <w:highlight w:val="none"/>
              </w:rPr>
              <w:t>测试终止条件：</w:t>
            </w:r>
          </w:p>
        </w:tc>
        <w:tc>
          <w:tcPr>
            <w:tcW w:w="7221" w:type="dxa"/>
            <w:gridSpan w:val="3"/>
          </w:tcPr>
          <w:p w14:paraId="54E1C797">
            <w:pPr>
              <w:ind w:firstLine="0"/>
              <w:rPr>
                <w:highlight w:val="none"/>
              </w:rPr>
            </w:pPr>
            <w:r>
              <w:rPr>
                <w:highlight w:val="none"/>
              </w:rPr>
              <w:t>全部计数算法完成调用和解释输出验证，或出现必含算法无法运行。</w:t>
            </w:r>
          </w:p>
        </w:tc>
      </w:tr>
      <w:tr w14:paraId="53084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restart"/>
            <w:vAlign w:val="center"/>
          </w:tcPr>
          <w:p w14:paraId="0B53D873">
            <w:pPr>
              <w:ind w:firstLine="0"/>
              <w:rPr>
                <w:highlight w:val="none"/>
              </w:rPr>
            </w:pPr>
            <w:r>
              <w:rPr>
                <w:highlight w:val="none"/>
              </w:rPr>
              <w:t>测试步骤：</w:t>
            </w:r>
          </w:p>
        </w:tc>
        <w:tc>
          <w:tcPr>
            <w:tcW w:w="2550" w:type="dxa"/>
          </w:tcPr>
          <w:p w14:paraId="2AA3665B">
            <w:pPr>
              <w:ind w:firstLine="0"/>
              <w:jc w:val="center"/>
              <w:rPr>
                <w:highlight w:val="none"/>
              </w:rPr>
            </w:pPr>
            <w:r>
              <w:rPr>
                <w:highlight w:val="none"/>
              </w:rPr>
              <w:t>步骤描述</w:t>
            </w:r>
          </w:p>
        </w:tc>
        <w:tc>
          <w:tcPr>
            <w:tcW w:w="1984" w:type="dxa"/>
          </w:tcPr>
          <w:p w14:paraId="599A7BD6">
            <w:pPr>
              <w:ind w:firstLine="0"/>
              <w:jc w:val="center"/>
              <w:rPr>
                <w:highlight w:val="none"/>
              </w:rPr>
            </w:pPr>
            <w:r>
              <w:rPr>
                <w:highlight w:val="none"/>
              </w:rPr>
              <w:t>预期结果</w:t>
            </w:r>
          </w:p>
        </w:tc>
        <w:tc>
          <w:tcPr>
            <w:tcW w:w="2687" w:type="dxa"/>
          </w:tcPr>
          <w:p w14:paraId="168DA539">
            <w:pPr>
              <w:ind w:firstLine="0"/>
              <w:jc w:val="center"/>
              <w:rPr>
                <w:highlight w:val="none"/>
              </w:rPr>
            </w:pPr>
            <w:r>
              <w:rPr>
                <w:highlight w:val="none"/>
              </w:rPr>
              <w:t>测试结果</w:t>
            </w:r>
          </w:p>
        </w:tc>
      </w:tr>
      <w:tr w14:paraId="1AB89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7F5CA955">
            <w:pPr>
              <w:ind w:firstLine="0"/>
              <w:rPr>
                <w:highlight w:val="none"/>
              </w:rPr>
            </w:pPr>
          </w:p>
        </w:tc>
        <w:tc>
          <w:tcPr>
            <w:tcW w:w="2550" w:type="dxa"/>
          </w:tcPr>
          <w:p w14:paraId="0ABAFDC2">
            <w:pPr>
              <w:ind w:firstLine="0"/>
              <w:rPr>
                <w:highlight w:val="none"/>
              </w:rPr>
            </w:pPr>
            <w:r>
              <w:rPr>
                <w:highlight w:val="none"/>
              </w:rPr>
              <w:t>1. 枚举算法并按核心机制去重</w:t>
            </w:r>
          </w:p>
        </w:tc>
        <w:tc>
          <w:tcPr>
            <w:tcW w:w="1984" w:type="dxa"/>
          </w:tcPr>
          <w:p w14:paraId="4578EBE4">
            <w:pPr>
              <w:ind w:firstLine="0"/>
              <w:rPr>
                <w:highlight w:val="none"/>
              </w:rPr>
            </w:pPr>
            <w:r>
              <w:rPr>
                <w:highlight w:val="none"/>
              </w:rPr>
              <w:t>不存在别名或空接口重复计数</w:t>
            </w:r>
          </w:p>
        </w:tc>
        <w:tc>
          <w:tcPr>
            <w:tcW w:w="2687" w:type="dxa"/>
          </w:tcPr>
          <w:p w14:paraId="4AFE5967">
            <w:pPr>
              <w:ind w:firstLine="0"/>
              <w:rPr>
                <w:highlight w:val="none"/>
              </w:rPr>
            </w:pPr>
          </w:p>
        </w:tc>
      </w:tr>
      <w:tr w14:paraId="5D679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370C621E">
            <w:pPr>
              <w:ind w:firstLine="0"/>
              <w:rPr>
                <w:highlight w:val="none"/>
              </w:rPr>
            </w:pPr>
          </w:p>
        </w:tc>
        <w:tc>
          <w:tcPr>
            <w:tcW w:w="2550" w:type="dxa"/>
          </w:tcPr>
          <w:p w14:paraId="6F1616C0">
            <w:pPr>
              <w:ind w:firstLine="0"/>
              <w:rPr>
                <w:highlight w:val="none"/>
              </w:rPr>
            </w:pPr>
            <w:r>
              <w:rPr>
                <w:highlight w:val="none"/>
              </w:rPr>
              <w:t>2. 核查算法总数及SORL、SDRL、HRL</w:t>
            </w:r>
          </w:p>
        </w:tc>
        <w:tc>
          <w:tcPr>
            <w:tcW w:w="1984" w:type="dxa"/>
          </w:tcPr>
          <w:p w14:paraId="7AEA38BF">
            <w:pPr>
              <w:ind w:firstLine="0"/>
              <w:rPr>
                <w:highlight w:val="none"/>
              </w:rPr>
            </w:pPr>
            <w:r>
              <w:rPr>
                <w:highlight w:val="none"/>
              </w:rPr>
              <w:t>有效算法≥6且必含项齐全</w:t>
            </w:r>
          </w:p>
        </w:tc>
        <w:tc>
          <w:tcPr>
            <w:tcW w:w="2687" w:type="dxa"/>
          </w:tcPr>
          <w:p w14:paraId="06900049">
            <w:pPr>
              <w:ind w:firstLine="0"/>
              <w:rPr>
                <w:highlight w:val="none"/>
              </w:rPr>
            </w:pPr>
          </w:p>
        </w:tc>
      </w:tr>
      <w:tr w14:paraId="3A93B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6B3C489E">
            <w:pPr>
              <w:ind w:firstLine="0"/>
              <w:rPr>
                <w:highlight w:val="none"/>
              </w:rPr>
            </w:pPr>
          </w:p>
        </w:tc>
        <w:tc>
          <w:tcPr>
            <w:tcW w:w="2550" w:type="dxa"/>
          </w:tcPr>
          <w:p w14:paraId="22894E24">
            <w:pPr>
              <w:ind w:firstLine="0"/>
              <w:rPr>
                <w:highlight w:val="none"/>
              </w:rPr>
            </w:pPr>
            <w:r>
              <w:rPr>
                <w:highlight w:val="none"/>
              </w:rPr>
              <w:t>3. 逐算法执行最小训练或推理</w:t>
            </w:r>
          </w:p>
        </w:tc>
        <w:tc>
          <w:tcPr>
            <w:tcW w:w="1984" w:type="dxa"/>
          </w:tcPr>
          <w:p w14:paraId="5309190E">
            <w:pPr>
              <w:ind w:firstLine="0"/>
              <w:rPr>
                <w:highlight w:val="none"/>
              </w:rPr>
            </w:pPr>
            <w:r>
              <w:rPr>
                <w:highlight w:val="none"/>
              </w:rPr>
              <w:t>全部计数算法可运行</w:t>
            </w:r>
          </w:p>
        </w:tc>
        <w:tc>
          <w:tcPr>
            <w:tcW w:w="2687" w:type="dxa"/>
          </w:tcPr>
          <w:p w14:paraId="1F131830">
            <w:pPr>
              <w:ind w:firstLine="0"/>
              <w:rPr>
                <w:highlight w:val="none"/>
              </w:rPr>
            </w:pPr>
          </w:p>
        </w:tc>
      </w:tr>
      <w:tr w14:paraId="4C7C5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5094F987">
            <w:pPr>
              <w:ind w:firstLine="0"/>
              <w:rPr>
                <w:highlight w:val="none"/>
              </w:rPr>
            </w:pPr>
          </w:p>
        </w:tc>
        <w:tc>
          <w:tcPr>
            <w:tcW w:w="2550" w:type="dxa"/>
          </w:tcPr>
          <w:p w14:paraId="5E2B3B26">
            <w:pPr>
              <w:ind w:firstLine="0"/>
              <w:rPr>
                <w:highlight w:val="none"/>
              </w:rPr>
            </w:pPr>
            <w:r>
              <w:rPr>
                <w:highlight w:val="none"/>
              </w:rPr>
              <w:t>4. 检查解释输出与实际决策关联</w:t>
            </w:r>
          </w:p>
        </w:tc>
        <w:tc>
          <w:tcPr>
            <w:tcW w:w="1984" w:type="dxa"/>
          </w:tcPr>
          <w:p w14:paraId="6608DF81">
            <w:pPr>
              <w:ind w:firstLine="0"/>
              <w:rPr>
                <w:highlight w:val="none"/>
              </w:rPr>
            </w:pPr>
            <w:r>
              <w:rPr>
                <w:highlight w:val="none"/>
              </w:rPr>
              <w:t>解释非固定模板且可追溯</w:t>
            </w:r>
          </w:p>
        </w:tc>
        <w:tc>
          <w:tcPr>
            <w:tcW w:w="2687" w:type="dxa"/>
          </w:tcPr>
          <w:p w14:paraId="7D735477">
            <w:pPr>
              <w:ind w:firstLine="0"/>
              <w:rPr>
                <w:highlight w:val="none"/>
              </w:rPr>
            </w:pPr>
          </w:p>
        </w:tc>
      </w:tr>
      <w:tr w14:paraId="7BEFB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510746A1">
            <w:pPr>
              <w:ind w:firstLine="0"/>
              <w:rPr>
                <w:highlight w:val="none"/>
              </w:rPr>
            </w:pPr>
            <w:r>
              <w:rPr>
                <w:highlight w:val="none"/>
              </w:rPr>
              <w:t>判定准则：</w:t>
            </w:r>
          </w:p>
        </w:tc>
        <w:tc>
          <w:tcPr>
            <w:tcW w:w="7221" w:type="dxa"/>
            <w:gridSpan w:val="3"/>
          </w:tcPr>
          <w:p w14:paraId="00C5E07D">
            <w:pPr>
              <w:ind w:firstLine="0"/>
              <w:rPr>
                <w:highlight w:val="none"/>
              </w:rPr>
            </w:pPr>
            <w:r>
              <w:rPr>
                <w:highlight w:val="none"/>
              </w:rPr>
              <w:t>有效可解释算法≥6个，包含SORL、SDRL、HRL；全部计数算法可运行并提供与状态、动作或子目标关联的解释证据。</w:t>
            </w:r>
          </w:p>
        </w:tc>
      </w:tr>
      <w:tr w14:paraId="34F2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6A455A62">
            <w:pPr>
              <w:ind w:firstLine="0"/>
              <w:rPr>
                <w:highlight w:val="none"/>
              </w:rPr>
            </w:pPr>
            <w:r>
              <w:rPr>
                <w:highlight w:val="none"/>
              </w:rPr>
              <w:t>测试结论：</w:t>
            </w:r>
          </w:p>
        </w:tc>
        <w:tc>
          <w:tcPr>
            <w:tcW w:w="7221" w:type="dxa"/>
            <w:gridSpan w:val="3"/>
          </w:tcPr>
          <w:p w14:paraId="29F4F1F1">
            <w:pPr>
              <w:ind w:firstLine="0"/>
              <w:rPr>
                <w:highlight w:val="none"/>
              </w:rPr>
            </w:pPr>
          </w:p>
        </w:tc>
      </w:tr>
      <w:tr w14:paraId="6FABE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378AE921">
            <w:pPr>
              <w:ind w:firstLine="0"/>
              <w:rPr>
                <w:highlight w:val="none"/>
              </w:rPr>
            </w:pPr>
            <w:r>
              <w:rPr>
                <w:highlight w:val="none"/>
              </w:rPr>
              <w:t>测试人：</w:t>
            </w:r>
          </w:p>
        </w:tc>
        <w:tc>
          <w:tcPr>
            <w:tcW w:w="2550" w:type="dxa"/>
          </w:tcPr>
          <w:p w14:paraId="671E7013">
            <w:pPr>
              <w:ind w:firstLine="0"/>
              <w:rPr>
                <w:highlight w:val="none"/>
              </w:rPr>
            </w:pPr>
          </w:p>
        </w:tc>
        <w:tc>
          <w:tcPr>
            <w:tcW w:w="1984" w:type="dxa"/>
          </w:tcPr>
          <w:p w14:paraId="15BE87FC">
            <w:pPr>
              <w:ind w:firstLine="0"/>
              <w:rPr>
                <w:highlight w:val="none"/>
              </w:rPr>
            </w:pPr>
            <w:r>
              <w:rPr>
                <w:highlight w:val="none"/>
              </w:rPr>
              <w:t>测试时间：</w:t>
            </w:r>
          </w:p>
        </w:tc>
        <w:tc>
          <w:tcPr>
            <w:tcW w:w="2687" w:type="dxa"/>
          </w:tcPr>
          <w:p w14:paraId="4973846C">
            <w:pPr>
              <w:ind w:firstLine="0"/>
              <w:rPr>
                <w:highlight w:val="none"/>
              </w:rPr>
            </w:pPr>
          </w:p>
        </w:tc>
      </w:tr>
    </w:tbl>
    <w:p w14:paraId="3CBF37E4">
      <w:pPr>
        <w:pStyle w:val="3"/>
        <w:numPr>
          <w:ilvl w:val="1"/>
          <w:numId w:val="2"/>
        </w:numPr>
        <w:ind w:left="0" w:firstLine="0"/>
        <w:rPr>
          <w:highlight w:val="none"/>
        </w:rPr>
      </w:pPr>
      <w:bookmarkStart w:id="168" w:name="_CodexDynamicToc043"/>
      <w:bookmarkEnd w:id="168"/>
      <w:bookmarkStart w:id="169" w:name="_Toc7864"/>
      <w:r>
        <w:rPr>
          <w:highlight w:val="none"/>
        </w:rPr>
        <w:t>技术指标6：创新性的可解释强化学习算法框架测试方法与步骤</w:t>
      </w:r>
      <w:bookmarkEnd w:id="169"/>
    </w:p>
    <w:p w14:paraId="31CB4E16">
      <w:pPr>
        <w:pStyle w:val="4"/>
        <w:numPr>
          <w:ilvl w:val="0"/>
          <w:numId w:val="0"/>
        </w:numPr>
        <w:spacing w:before="156" w:after="156"/>
        <w:rPr>
          <w:highlight w:val="none"/>
        </w:rPr>
      </w:pPr>
      <w:bookmarkStart w:id="170" w:name="_CodexDynamicToc044"/>
      <w:bookmarkEnd w:id="170"/>
      <w:bookmarkStart w:id="171" w:name="_Toc12756"/>
      <w:r>
        <w:rPr>
          <w:highlight w:val="none"/>
        </w:rPr>
        <w:t>5.6.1 创新可解释强化学习框架典型任务学习效率测试</w:t>
      </w:r>
      <w:bookmarkEnd w:id="171"/>
    </w:p>
    <w:p w14:paraId="5F7F7C47">
      <w:pPr>
        <w:ind w:firstLine="0"/>
        <w:rPr>
          <w:b/>
          <w:bCs/>
          <w:highlight w:val="none"/>
        </w:rPr>
      </w:pPr>
      <w:r>
        <w:rPr>
          <w:b/>
          <w:bCs/>
          <w:highlight w:val="none"/>
        </w:rPr>
        <w:t>5.6.1.1 测试前准备</w:t>
      </w:r>
    </w:p>
    <w:p w14:paraId="38CFAB47">
      <w:pPr>
        <w:ind w:firstLine="480"/>
        <w:rPr>
          <w:i/>
          <w:iCs/>
          <w:color w:val="FF0000"/>
          <w:highlight w:val="none"/>
        </w:rPr>
      </w:pPr>
      <w:r>
        <w:rPr>
          <w:highlight w:val="none"/>
        </w:rPr>
        <w:t>1) 冻结 xrl_framework 中 Office World 与 Montezuma's Revenge 的环境版本、任务配置、观测预处理、动作集、成功条件和奖励定义；</w:t>
      </w:r>
    </w:p>
    <w:p w14:paraId="11EA8376">
      <w:pPr>
        <w:ind w:firstLine="480"/>
        <w:rPr>
          <w:i/>
          <w:iCs/>
          <w:color w:val="FF0000"/>
          <w:highlight w:val="none"/>
        </w:rPr>
      </w:pPr>
      <w:r>
        <w:rPr>
          <w:highlight w:val="none"/>
        </w:rPr>
        <w:t>2) 冻结被测算法 NPE 及 HRL、SDRL 基线：Office World 每个种子训练 500,000 环境步、每 500 步评测 100 局；Montezuma's Revenge 每个种子训练 100,000,000 原始 ALE 帧、每 5,000,000 帧评测 30 局完整游戏；</w:t>
      </w:r>
    </w:p>
    <w:p w14:paraId="6CC1EFF9">
      <w:pPr>
        <w:ind w:firstLine="480"/>
        <w:rPr>
          <w:i/>
          <w:iCs/>
          <w:color w:val="FF0000"/>
          <w:highlight w:val="none"/>
        </w:rPr>
      </w:pPr>
      <w:r>
        <w:rPr>
          <w:highlight w:val="none"/>
        </w:rPr>
        <w:t>3) 使用不少于三个未参与开发调参的随机种子，本次固定为 11、12、13；对被测算法和基线采用配对种子、相同训练预算、评测频率、评测局数及硬件类型；</w:t>
      </w:r>
    </w:p>
    <w:p w14:paraId="672026CE">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4) 冻结 NPE 配置文件及 runs/final/{office|montezuma}/{algorithm}/seed{11|12|13} 输出目录规则，训练期间不得根据留出种子结果调参。</w:t>
      </w:r>
    </w:p>
    <w:p w14:paraId="577D96B5">
      <w:pPr>
        <w:ind w:firstLine="0"/>
        <w:rPr>
          <w:b/>
          <w:bCs/>
          <w:highlight w:val="none"/>
        </w:rPr>
      </w:pPr>
      <w:r>
        <w:rPr>
          <w:b/>
          <w:bCs/>
          <w:highlight w:val="none"/>
        </w:rPr>
        <w:t>5.6.1.2 测试方法</w:t>
      </w:r>
    </w:p>
    <w:p w14:paraId="080B90D9">
      <w:pPr>
        <w:ind w:firstLine="480"/>
        <w:rPr>
          <w:i/>
          <w:iCs/>
          <w:color w:val="FF0000"/>
          <w:highlight w:val="none"/>
        </w:rPr>
      </w:pPr>
      <w:r>
        <w:rPr>
          <w:highlight w:val="none"/>
        </w:rPr>
        <w:t>1) 在 Office World 中对 NPE、HRL 和 SDRL 执行配对多种子训练，记录评测成功率曲线、首次达到 90% 成功率的步数及持续不低于 90% 的收敛步数；</w:t>
      </w:r>
    </w:p>
    <w:p w14:paraId="3EC0884F">
      <w:pPr>
        <w:ind w:firstLine="480"/>
        <w:rPr>
          <w:i/>
          <w:iCs/>
          <w:color w:val="FF0000"/>
          <w:highlight w:val="none"/>
        </w:rPr>
      </w:pPr>
      <w:r>
        <w:rPr>
          <w:highlight w:val="none"/>
        </w:rPr>
        <w:t>2) 在 Montezuma's Revenge 中对 NPE、HRL 和 SDRL 重复配对多种子测试，记录原始游戏回报、子目标完成情况、交互帧数及回报学习曲线；</w:t>
      </w:r>
    </w:p>
    <w:p w14:paraId="7B3A105E">
      <w:pPr>
        <w:ind w:firstLine="480"/>
        <w:rPr>
          <w:i/>
          <w:iCs/>
          <w:color w:val="FF0000"/>
          <w:highlight w:val="none"/>
        </w:rPr>
      </w:pPr>
      <w:r>
        <w:rPr>
          <w:highlight w:val="none"/>
        </w:rPr>
        <w:t>3) Office World 以“持续达到 90% 成功率所需步数”计算收敛速度提升，Montezuma's Revenge 以归一化回报曲线下面积（AUC）计算学习效率提升；</w:t>
      </w:r>
    </w:p>
    <w:p w14:paraId="7D92E5E6">
      <w:pPr>
        <w:ind w:firstLine="480"/>
        <w:rPr>
          <w:i/>
          <w:iCs/>
          <w:color w:val="FF0000"/>
          <w:highlight w:val="none"/>
        </w:rPr>
      </w:pPr>
      <w:r>
        <w:rPr>
          <w:highlight w:val="none"/>
        </w:rPr>
        <w:t>4) 按相同随机种子进行 10,000 次配对 bootstrap，汇总点估计、95% 置信区间、成功率和未达阈值运行；Office World 未收敛基线按完整预算右删失处理；</w:t>
      </w:r>
    </w:p>
    <w:p w14:paraId="078A9D39">
      <w:pPr>
        <w:ind w:firstLine="480"/>
        <w:rPr>
          <w:highlight w:val="none"/>
        </w:rPr>
      </w:pPr>
      <w:r>
        <w:rPr>
          <w:highlight w:val="none"/>
        </w:rPr>
        <w:t>5) 分别核验 NPE 相对 HRL 和 SDRL 的提升；仅当 Office World 收敛速度与 Montezuma's Revenge 回报 AUC 的提升点估计及 95% 置信区间下界均不低于 30% 时判定通过，否则记为 not validated。</w:t>
      </w:r>
    </w:p>
    <w:p w14:paraId="6BBE4023">
      <w:pPr>
        <w:ind w:firstLine="480"/>
        <w:rPr>
          <w:highlight w:val="none"/>
        </w:rPr>
      </w:pPr>
    </w:p>
    <w:p w14:paraId="7CAF73E6">
      <w:pPr>
        <w:ind w:firstLine="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5.6.1.2.1 配对多种子正式实验</w:t>
      </w:r>
    </w:p>
    <w:p w14:paraId="71FE420D">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执行 conda activate xrl-gpu 和 cd /home/rl/xrl_framework，运行 python -m xrl.experiments.preflight --output runs/final/preflight.json，保存硬件、ROM 和磁盘预检结果。</w:t>
      </w:r>
    </w:p>
    <w:p w14:paraId="4238E488">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执行 scripts/run_all_gpu_experiments.sh --envs office montezuma --algorithms hrl sdrl npe --seeds 11 12 13 --run-root runs/final --office-budget 500000 --office-eval-interval 500 --office-eval-episodes 100 --montezuma-budget 100000000 --montezuma-eval-interval 5000000 --montezuma-eval-episodes 30，启动两个场景的配对多种子实验。</w:t>
      </w:r>
    </w:p>
    <w:p w14:paraId="1BA42055">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执行过程中保存每个算法—场景—种子的 console.log、config.json、train_metrics.csv、eval_metrics.csv、checkpoint 和 summary.json；中断后使用 latest.pt 恢复，已生成 summary.json 的完成任务不重复训练。</w:t>
      </w:r>
    </w:p>
    <w:p w14:paraId="02791814">
      <w:pPr>
        <w:ind w:firstLine="480" w:firstLineChars="200"/>
        <w:rPr>
          <w:color w:val="000000" w:themeColor="text1"/>
          <w:highlight w:val="none"/>
          <w14:textFill>
            <w14:solidFill>
              <w14:schemeClr w14:val="tx1"/>
            </w14:solidFill>
          </w14:textFill>
        </w:rPr>
      </w:pPr>
    </w:p>
    <w:p w14:paraId="7A9D5768">
      <w:pPr>
        <w:ind w:firstLine="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5.6.1.2.2 Office World 学习效率测试</w:t>
      </w:r>
    </w:p>
    <w:p w14:paraId="012F2E11">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对每个随机种子，从 eval_metrics.csv 读取 frames 与 eval_success，绘制 NPE、HRL 和 SDRL 学习曲线，记录首次达到 90% 成功率的步数，并以“从某评测点至 500,000 步结束的后续评测均不低于 90%”作为持续收敛定义。</w:t>
      </w:r>
    </w:p>
    <w:p w14:paraId="0A070158">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以配对种子的持续收敛步数计算 NPE 相对 HRL、SDRL 的速度提升率：提升率=(基线收敛步数−NPE 收敛步数)/基线收敛步数×100%。未在预算内持续收敛的基线按 500,000 步右删失，不将无穷大计为提升。</w:t>
      </w:r>
    </w:p>
    <w:p w14:paraId="49CB452A">
      <w:pPr>
        <w:ind w:firstLine="0"/>
        <w:rPr>
          <w:color w:val="000000" w:themeColor="text1"/>
          <w:highlight w:val="none"/>
          <w14:textFill>
            <w14:solidFill>
              <w14:schemeClr w14:val="tx1"/>
            </w14:solidFill>
          </w14:textFill>
        </w:rPr>
      </w:pPr>
    </w:p>
    <w:p w14:paraId="16294A71">
      <w:pPr>
        <w:ind w:firstLine="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5.6.1.2.3 Montezuma's Revenge 学习效率测试</w:t>
      </w:r>
    </w:p>
    <w:p w14:paraId="49199BAE">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对每个随机种子，从 eval_metrics.csv 读取 frames 与 eval_return，按 100,000,000 原始 ALE 帧预算计算归一化回报 AUC。正式评测运行完整游戏、关闭探索 bonus，不将 action repeat 后的 agent decision 数误作原始帧数。</w:t>
      </w:r>
    </w:p>
    <w:p w14:paraId="767638C0">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对同一随机种子的 NPE 与 HRL、SDRL AUC 分别配对，计算提升率=(NPE AUC−基线 AUC)/|基线 AUC|×100%，并保留训练得分、固定评测得分及子目标完成情况作为辅助记录。</w:t>
      </w:r>
    </w:p>
    <w:p w14:paraId="306C1616">
      <w:pPr>
        <w:ind w:firstLine="0"/>
        <w:rPr>
          <w:color w:val="000000" w:themeColor="text1"/>
          <w:highlight w:val="none"/>
          <w14:textFill>
            <w14:solidFill>
              <w14:schemeClr w14:val="tx1"/>
            </w14:solidFill>
          </w14:textFill>
        </w:rPr>
      </w:pPr>
    </w:p>
    <w:p w14:paraId="3D98190B">
      <w:pPr>
        <w:ind w:firstLine="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5.6.1.2.4 统计汇总与 30% 判定</w:t>
      </w:r>
    </w:p>
    <w:p w14:paraId="0F0586AD">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运行 python -m xrl.experiments.report --run-root runs/final --seeds 11 12 13 --output runs/final/report.json，生成统计报告 report.json 及带 95% 置信带的 report.png。</w:t>
      </w:r>
    </w:p>
    <w:p w14:paraId="620C5FDB">
      <w:pPr>
        <w:ind w:firstLine="480" w:firstLineChars="2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检查报告中 Office World 相对 HRL/SDRL 的持续收敛速度比较和 Montezuma's Revenge 相对 HRL/SDRL 的回报 AUC 比较。四项比较的点估计及 95% 置信区间下界均达到 30% 时，speed_protocol_claim 应为 validated；任一项未达标时必须记为 not validated，并如实列出未达阈值种子。</w:t>
      </w:r>
    </w:p>
    <w:p w14:paraId="0FC63991">
      <w:pPr>
        <w:ind w:firstLine="0"/>
        <w:rPr>
          <w:b/>
          <w:bCs/>
          <w:highlight w:val="none"/>
        </w:rPr>
      </w:pPr>
      <w:r>
        <w:rPr>
          <w:b/>
          <w:bCs/>
          <w:highlight w:val="none"/>
        </w:rPr>
        <w:t>5.6.1.3 测试记录表</w:t>
      </w:r>
    </w:p>
    <w:p w14:paraId="429B1D75">
      <w:pPr>
        <w:pStyle w:val="14"/>
        <w:keepNext/>
        <w:rPr>
          <w:highlight w:val="none"/>
        </w:rPr>
      </w:pPr>
      <w:r>
        <w:rPr>
          <w:highlight w:val="none"/>
        </w:rPr>
        <w:t>表 17 典型任务学习效率测试记录表</w:t>
      </w:r>
    </w:p>
    <w:tbl>
      <w:tblPr>
        <w:tblStyle w:val="38"/>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550"/>
        <w:gridCol w:w="1984"/>
        <w:gridCol w:w="2688"/>
      </w:tblGrid>
      <w:tr w14:paraId="29289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53C5EAAB">
            <w:pPr>
              <w:ind w:firstLine="0"/>
              <w:rPr>
                <w:highlight w:val="none"/>
              </w:rPr>
            </w:pPr>
            <w:r>
              <w:rPr>
                <w:highlight w:val="none"/>
              </w:rPr>
              <w:t>测试项名称：</w:t>
            </w:r>
          </w:p>
        </w:tc>
        <w:tc>
          <w:tcPr>
            <w:tcW w:w="7221" w:type="dxa"/>
            <w:gridSpan w:val="3"/>
          </w:tcPr>
          <w:p w14:paraId="6AC881CD">
            <w:pPr>
              <w:ind w:firstLine="0"/>
              <w:rPr>
                <w:highlight w:val="none"/>
              </w:rPr>
            </w:pPr>
            <w:r>
              <w:rPr>
                <w:highlight w:val="none"/>
              </w:rPr>
              <w:t>典型任务学习效率测试</w:t>
            </w:r>
          </w:p>
        </w:tc>
      </w:tr>
      <w:tr w14:paraId="6D3F8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14C0C27F">
            <w:pPr>
              <w:ind w:firstLine="0"/>
              <w:rPr>
                <w:highlight w:val="none"/>
              </w:rPr>
            </w:pPr>
            <w:r>
              <w:rPr>
                <w:highlight w:val="none"/>
              </w:rPr>
              <w:t>测试类型：</w:t>
            </w:r>
          </w:p>
        </w:tc>
        <w:tc>
          <w:tcPr>
            <w:tcW w:w="2550" w:type="dxa"/>
          </w:tcPr>
          <w:p w14:paraId="41F24739">
            <w:pPr>
              <w:ind w:firstLine="0"/>
              <w:rPr>
                <w:i/>
                <w:iCs/>
                <w:highlight w:val="none"/>
              </w:rPr>
            </w:pPr>
            <w:r>
              <w:rPr>
                <w:highlight w:val="none"/>
              </w:rPr>
              <w:t>性能测试</w:t>
            </w:r>
          </w:p>
        </w:tc>
        <w:tc>
          <w:tcPr>
            <w:tcW w:w="1984" w:type="dxa"/>
          </w:tcPr>
          <w:p w14:paraId="746BA7DA">
            <w:pPr>
              <w:ind w:firstLine="0"/>
              <w:rPr>
                <w:highlight w:val="none"/>
              </w:rPr>
            </w:pPr>
            <w:r>
              <w:rPr>
                <w:highlight w:val="none"/>
              </w:rPr>
              <w:t>对应技术指标：</w:t>
            </w:r>
          </w:p>
        </w:tc>
        <w:tc>
          <w:tcPr>
            <w:tcW w:w="2687" w:type="dxa"/>
          </w:tcPr>
          <w:p w14:paraId="20EEED22">
            <w:pPr>
              <w:ind w:firstLine="0"/>
              <w:rPr>
                <w:i/>
                <w:iCs/>
                <w:highlight w:val="none"/>
              </w:rPr>
            </w:pPr>
            <w:r>
              <w:rPr>
                <w:highlight w:val="none"/>
              </w:rPr>
              <w:t>技术指标6</w:t>
            </w:r>
          </w:p>
        </w:tc>
      </w:tr>
      <w:tr w14:paraId="5AAC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3A69F297">
            <w:pPr>
              <w:ind w:firstLine="0"/>
              <w:rPr>
                <w:highlight w:val="none"/>
              </w:rPr>
            </w:pPr>
            <w:r>
              <w:rPr>
                <w:highlight w:val="none"/>
              </w:rPr>
              <w:t>测试项描述：</w:t>
            </w:r>
          </w:p>
        </w:tc>
        <w:tc>
          <w:tcPr>
            <w:tcW w:w="7221" w:type="dxa"/>
            <w:gridSpan w:val="3"/>
          </w:tcPr>
          <w:p w14:paraId="0D8C4E85">
            <w:pPr>
              <w:ind w:firstLine="0"/>
              <w:rPr>
                <w:highlight w:val="none"/>
              </w:rPr>
            </w:pPr>
            <w:r>
              <w:rPr>
                <w:highlight w:val="none"/>
              </w:rPr>
              <w:t>验证创新框架在Office World、Montezuma's Revenge典型场景的学习效率。</w:t>
            </w:r>
          </w:p>
        </w:tc>
      </w:tr>
      <w:tr w14:paraId="21BD1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38CA96FF">
            <w:pPr>
              <w:ind w:firstLine="0"/>
              <w:rPr>
                <w:highlight w:val="none"/>
              </w:rPr>
            </w:pPr>
            <w:r>
              <w:rPr>
                <w:highlight w:val="none"/>
              </w:rPr>
              <w:t>测试场景条件：</w:t>
            </w:r>
          </w:p>
        </w:tc>
        <w:tc>
          <w:tcPr>
            <w:tcW w:w="7221" w:type="dxa"/>
            <w:gridSpan w:val="3"/>
          </w:tcPr>
          <w:p w14:paraId="4F0F870F">
            <w:pPr>
              <w:ind w:firstLine="0"/>
              <w:rPr>
                <w:highlight w:val="none"/>
              </w:rPr>
            </w:pPr>
            <w:r>
              <w:rPr>
                <w:highlight w:val="none"/>
              </w:rPr>
              <w:t>强化学习算法与可解释性评测场景</w:t>
            </w:r>
          </w:p>
        </w:tc>
      </w:tr>
      <w:tr w14:paraId="5A676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6F06897C">
            <w:pPr>
              <w:ind w:firstLine="0"/>
              <w:rPr>
                <w:highlight w:val="none"/>
              </w:rPr>
            </w:pPr>
            <w:r>
              <w:rPr>
                <w:highlight w:val="none"/>
              </w:rPr>
              <w:t>测试环境：</w:t>
            </w:r>
          </w:p>
        </w:tc>
        <w:tc>
          <w:tcPr>
            <w:tcW w:w="7221" w:type="dxa"/>
            <w:gridSpan w:val="3"/>
          </w:tcPr>
          <w:p w14:paraId="68D54FE8">
            <w:pPr>
              <w:ind w:firstLine="0"/>
              <w:rPr>
                <w:highlight w:val="none"/>
              </w:rPr>
            </w:pPr>
            <w:r>
              <w:rPr>
                <w:highlight w:val="none"/>
              </w:rPr>
              <w:t>测试环境一</w:t>
            </w:r>
          </w:p>
        </w:tc>
      </w:tr>
      <w:tr w14:paraId="666AF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4CC77415">
            <w:pPr>
              <w:ind w:firstLine="0"/>
              <w:rPr>
                <w:highlight w:val="none"/>
              </w:rPr>
            </w:pPr>
            <w:r>
              <w:rPr>
                <w:highlight w:val="none"/>
              </w:rPr>
              <w:t>测试前提和约束：</w:t>
            </w:r>
          </w:p>
        </w:tc>
        <w:tc>
          <w:tcPr>
            <w:tcW w:w="7221" w:type="dxa"/>
            <w:gridSpan w:val="3"/>
          </w:tcPr>
          <w:p w14:paraId="1ABD2CC3">
            <w:pPr>
              <w:ind w:firstLine="0"/>
              <w:rPr>
                <w:i/>
                <w:iCs/>
                <w:highlight w:val="none"/>
              </w:rPr>
            </w:pPr>
            <w:r>
              <w:rPr>
                <w:highlight w:val="none"/>
              </w:rPr>
              <w:t>两个典型任务、共同目标阈值、HRL/SDRL等基线、等价训练预算和不少于三个随机种子均已冻结。</w:t>
            </w:r>
          </w:p>
        </w:tc>
      </w:tr>
      <w:tr w14:paraId="2EEB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30284889">
            <w:pPr>
              <w:ind w:firstLine="0"/>
              <w:rPr>
                <w:highlight w:val="none"/>
              </w:rPr>
            </w:pPr>
            <w:r>
              <w:rPr>
                <w:highlight w:val="none"/>
              </w:rPr>
              <w:t>测试终止条件：</w:t>
            </w:r>
          </w:p>
        </w:tc>
        <w:tc>
          <w:tcPr>
            <w:tcW w:w="7221" w:type="dxa"/>
            <w:gridSpan w:val="3"/>
          </w:tcPr>
          <w:p w14:paraId="14738617">
            <w:pPr>
              <w:ind w:firstLine="0"/>
              <w:rPr>
                <w:highlight w:val="none"/>
              </w:rPr>
            </w:pPr>
            <w:r>
              <w:rPr>
                <w:highlight w:val="none"/>
              </w:rPr>
              <w:t>两个场景的全部随机种子测试完成，或关键配置变化导致结果不可比较。</w:t>
            </w:r>
          </w:p>
        </w:tc>
      </w:tr>
      <w:tr w14:paraId="4026F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restart"/>
            <w:vAlign w:val="center"/>
          </w:tcPr>
          <w:p w14:paraId="299A5380">
            <w:pPr>
              <w:ind w:firstLine="0"/>
              <w:rPr>
                <w:highlight w:val="none"/>
              </w:rPr>
            </w:pPr>
            <w:r>
              <w:rPr>
                <w:highlight w:val="none"/>
              </w:rPr>
              <w:t>测试步骤：</w:t>
            </w:r>
          </w:p>
        </w:tc>
        <w:tc>
          <w:tcPr>
            <w:tcW w:w="2550" w:type="dxa"/>
          </w:tcPr>
          <w:p w14:paraId="2082121F">
            <w:pPr>
              <w:ind w:firstLine="0"/>
              <w:jc w:val="center"/>
              <w:rPr>
                <w:highlight w:val="none"/>
              </w:rPr>
            </w:pPr>
            <w:r>
              <w:rPr>
                <w:highlight w:val="none"/>
              </w:rPr>
              <w:t>步骤描述</w:t>
            </w:r>
          </w:p>
        </w:tc>
        <w:tc>
          <w:tcPr>
            <w:tcW w:w="1984" w:type="dxa"/>
          </w:tcPr>
          <w:p w14:paraId="38FDE0B7">
            <w:pPr>
              <w:ind w:firstLine="0"/>
              <w:jc w:val="center"/>
              <w:rPr>
                <w:highlight w:val="none"/>
              </w:rPr>
            </w:pPr>
            <w:r>
              <w:rPr>
                <w:highlight w:val="none"/>
              </w:rPr>
              <w:t>预期结果</w:t>
            </w:r>
          </w:p>
        </w:tc>
        <w:tc>
          <w:tcPr>
            <w:tcW w:w="2687" w:type="dxa"/>
          </w:tcPr>
          <w:p w14:paraId="7EA2A1D2">
            <w:pPr>
              <w:ind w:firstLine="0"/>
              <w:jc w:val="center"/>
              <w:rPr>
                <w:highlight w:val="none"/>
              </w:rPr>
            </w:pPr>
            <w:r>
              <w:rPr>
                <w:highlight w:val="none"/>
              </w:rPr>
              <w:t>测试结果</w:t>
            </w:r>
          </w:p>
        </w:tc>
      </w:tr>
      <w:tr w14:paraId="25D68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3100DBF8">
            <w:pPr>
              <w:ind w:firstLine="0"/>
              <w:rPr>
                <w:highlight w:val="none"/>
              </w:rPr>
            </w:pPr>
          </w:p>
        </w:tc>
        <w:tc>
          <w:tcPr>
            <w:tcW w:w="2550" w:type="dxa"/>
          </w:tcPr>
          <w:p w14:paraId="2FBEA207">
            <w:pPr>
              <w:ind w:firstLine="0"/>
              <w:rPr>
                <w:highlight w:val="none"/>
              </w:rPr>
            </w:pPr>
            <w:r>
              <w:rPr>
                <w:highlight w:val="none"/>
              </w:rPr>
              <w:t>1. 执行Office World等预算对比训练</w:t>
            </w:r>
          </w:p>
        </w:tc>
        <w:tc>
          <w:tcPr>
            <w:tcW w:w="1984" w:type="dxa"/>
          </w:tcPr>
          <w:p w14:paraId="66236F48">
            <w:pPr>
              <w:ind w:firstLine="0"/>
              <w:rPr>
                <w:highlight w:val="none"/>
              </w:rPr>
            </w:pPr>
            <w:r>
              <w:rPr>
                <w:highlight w:val="none"/>
              </w:rPr>
              <w:t>Office World学习曲线和步数完整</w:t>
            </w:r>
          </w:p>
        </w:tc>
        <w:tc>
          <w:tcPr>
            <w:tcW w:w="2687" w:type="dxa"/>
          </w:tcPr>
          <w:p w14:paraId="787118EF">
            <w:pPr>
              <w:ind w:firstLine="0"/>
              <w:rPr>
                <w:highlight w:val="none"/>
              </w:rPr>
            </w:pPr>
          </w:p>
        </w:tc>
      </w:tr>
      <w:tr w14:paraId="105E3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32BB1EA3">
            <w:pPr>
              <w:ind w:firstLine="0"/>
              <w:rPr>
                <w:highlight w:val="none"/>
              </w:rPr>
            </w:pPr>
          </w:p>
        </w:tc>
        <w:tc>
          <w:tcPr>
            <w:tcW w:w="2550" w:type="dxa"/>
          </w:tcPr>
          <w:p w14:paraId="6E2D7F5D">
            <w:pPr>
              <w:ind w:firstLine="0"/>
              <w:rPr>
                <w:highlight w:val="none"/>
              </w:rPr>
            </w:pPr>
            <w:r>
              <w:rPr>
                <w:highlight w:val="none"/>
              </w:rPr>
              <w:t>2. 执行Montezuma's Revenge等预算对比训练</w:t>
            </w:r>
          </w:p>
        </w:tc>
        <w:tc>
          <w:tcPr>
            <w:tcW w:w="1984" w:type="dxa"/>
          </w:tcPr>
          <w:p w14:paraId="583211ED">
            <w:pPr>
              <w:ind w:firstLine="0"/>
              <w:rPr>
                <w:highlight w:val="none"/>
              </w:rPr>
            </w:pPr>
            <w:r>
              <w:rPr>
                <w:highlight w:val="none"/>
              </w:rPr>
              <w:t>Montezuma's Revenge结果完整</w:t>
            </w:r>
          </w:p>
        </w:tc>
        <w:tc>
          <w:tcPr>
            <w:tcW w:w="2687" w:type="dxa"/>
          </w:tcPr>
          <w:p w14:paraId="13E697E7">
            <w:pPr>
              <w:ind w:firstLine="0"/>
              <w:rPr>
                <w:highlight w:val="none"/>
              </w:rPr>
            </w:pPr>
          </w:p>
        </w:tc>
      </w:tr>
      <w:tr w14:paraId="09EF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09106266">
            <w:pPr>
              <w:ind w:firstLine="0"/>
              <w:rPr>
                <w:highlight w:val="none"/>
              </w:rPr>
            </w:pPr>
          </w:p>
        </w:tc>
        <w:tc>
          <w:tcPr>
            <w:tcW w:w="2550" w:type="dxa"/>
          </w:tcPr>
          <w:p w14:paraId="3A800A94">
            <w:pPr>
              <w:ind w:firstLine="0"/>
              <w:rPr>
                <w:highlight w:val="none"/>
              </w:rPr>
            </w:pPr>
            <w:r>
              <w:rPr>
                <w:highlight w:val="none"/>
              </w:rPr>
              <w:t>3. 计算达到共同阈值的交互步数与提升率</w:t>
            </w:r>
          </w:p>
        </w:tc>
        <w:tc>
          <w:tcPr>
            <w:tcW w:w="1984" w:type="dxa"/>
          </w:tcPr>
          <w:p w14:paraId="7223D778">
            <w:pPr>
              <w:ind w:firstLine="0"/>
              <w:rPr>
                <w:highlight w:val="none"/>
              </w:rPr>
            </w:pPr>
            <w:r>
              <w:rPr>
                <w:highlight w:val="none"/>
              </w:rPr>
              <w:t>逐场景提升率计算正确</w:t>
            </w:r>
          </w:p>
        </w:tc>
        <w:tc>
          <w:tcPr>
            <w:tcW w:w="2687" w:type="dxa"/>
          </w:tcPr>
          <w:p w14:paraId="640E0C01">
            <w:pPr>
              <w:ind w:firstLine="0"/>
              <w:rPr>
                <w:highlight w:val="none"/>
              </w:rPr>
            </w:pPr>
          </w:p>
        </w:tc>
      </w:tr>
      <w:tr w14:paraId="586F2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Merge w:val="continue"/>
            <w:vAlign w:val="center"/>
          </w:tcPr>
          <w:p w14:paraId="42545EA9">
            <w:pPr>
              <w:ind w:firstLine="0"/>
              <w:rPr>
                <w:highlight w:val="none"/>
              </w:rPr>
            </w:pPr>
          </w:p>
        </w:tc>
        <w:tc>
          <w:tcPr>
            <w:tcW w:w="2550" w:type="dxa"/>
          </w:tcPr>
          <w:p w14:paraId="3B0214B6">
            <w:pPr>
              <w:ind w:firstLine="0"/>
              <w:rPr>
                <w:highlight w:val="none"/>
              </w:rPr>
            </w:pPr>
            <w:r>
              <w:rPr>
                <w:highlight w:val="none"/>
              </w:rPr>
              <w:t>4. 汇总统计、成功率和未达阈值运行</w:t>
            </w:r>
          </w:p>
        </w:tc>
        <w:tc>
          <w:tcPr>
            <w:tcW w:w="1984" w:type="dxa"/>
          </w:tcPr>
          <w:p w14:paraId="23542A50">
            <w:pPr>
              <w:ind w:firstLine="0"/>
              <w:rPr>
                <w:highlight w:val="none"/>
              </w:rPr>
            </w:pPr>
            <w:r>
              <w:rPr>
                <w:highlight w:val="none"/>
              </w:rPr>
              <w:t>均值、标准差和置信区间可复核</w:t>
            </w:r>
          </w:p>
        </w:tc>
        <w:tc>
          <w:tcPr>
            <w:tcW w:w="2687" w:type="dxa"/>
          </w:tcPr>
          <w:p w14:paraId="6EE814B4">
            <w:pPr>
              <w:ind w:firstLine="0"/>
              <w:rPr>
                <w:highlight w:val="none"/>
              </w:rPr>
            </w:pPr>
          </w:p>
        </w:tc>
      </w:tr>
      <w:tr w14:paraId="18CE9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54D93C47">
            <w:pPr>
              <w:ind w:firstLine="0"/>
              <w:rPr>
                <w:highlight w:val="none"/>
              </w:rPr>
            </w:pPr>
            <w:r>
              <w:rPr>
                <w:highlight w:val="none"/>
              </w:rPr>
              <w:t>判定准则：</w:t>
            </w:r>
          </w:p>
        </w:tc>
        <w:tc>
          <w:tcPr>
            <w:tcW w:w="7221" w:type="dxa"/>
            <w:gridSpan w:val="3"/>
          </w:tcPr>
          <w:p w14:paraId="2F97BBF6">
            <w:pPr>
              <w:ind w:firstLine="0"/>
              <w:rPr>
                <w:highlight w:val="none"/>
              </w:rPr>
            </w:pPr>
            <w:r>
              <w:rPr>
                <w:highlight w:val="none"/>
              </w:rPr>
              <w:t>Office World与Montezuma's Revenge两个典型场景相对适用优秀基线的平均学习效率提升均≥30%。</w:t>
            </w:r>
          </w:p>
        </w:tc>
      </w:tr>
      <w:tr w14:paraId="2F93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2A8C42A7">
            <w:pPr>
              <w:ind w:firstLine="0"/>
              <w:rPr>
                <w:highlight w:val="none"/>
              </w:rPr>
            </w:pPr>
            <w:r>
              <w:rPr>
                <w:highlight w:val="none"/>
              </w:rPr>
              <w:t>测试结论：</w:t>
            </w:r>
          </w:p>
        </w:tc>
        <w:tc>
          <w:tcPr>
            <w:tcW w:w="7221" w:type="dxa"/>
            <w:gridSpan w:val="3"/>
          </w:tcPr>
          <w:p w14:paraId="75E3647F">
            <w:pPr>
              <w:ind w:firstLine="0"/>
              <w:rPr>
                <w:highlight w:val="none"/>
              </w:rPr>
            </w:pPr>
          </w:p>
        </w:tc>
      </w:tr>
      <w:tr w14:paraId="1BED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22" w:type="dxa"/>
            <w:vAlign w:val="center"/>
          </w:tcPr>
          <w:p w14:paraId="4977E189">
            <w:pPr>
              <w:ind w:firstLine="0"/>
              <w:rPr>
                <w:highlight w:val="none"/>
              </w:rPr>
            </w:pPr>
            <w:r>
              <w:rPr>
                <w:highlight w:val="none"/>
              </w:rPr>
              <w:t>测试人：</w:t>
            </w:r>
          </w:p>
        </w:tc>
        <w:tc>
          <w:tcPr>
            <w:tcW w:w="2550" w:type="dxa"/>
          </w:tcPr>
          <w:p w14:paraId="17141C10">
            <w:pPr>
              <w:ind w:firstLine="0"/>
              <w:rPr>
                <w:highlight w:val="none"/>
              </w:rPr>
            </w:pPr>
          </w:p>
        </w:tc>
        <w:tc>
          <w:tcPr>
            <w:tcW w:w="1984" w:type="dxa"/>
          </w:tcPr>
          <w:p w14:paraId="79855CBD">
            <w:pPr>
              <w:ind w:firstLine="0"/>
              <w:rPr>
                <w:highlight w:val="none"/>
              </w:rPr>
            </w:pPr>
            <w:r>
              <w:rPr>
                <w:highlight w:val="none"/>
              </w:rPr>
              <w:t>测试时间：</w:t>
            </w:r>
          </w:p>
        </w:tc>
        <w:tc>
          <w:tcPr>
            <w:tcW w:w="2687" w:type="dxa"/>
          </w:tcPr>
          <w:p w14:paraId="0C43B114">
            <w:pPr>
              <w:ind w:firstLine="0"/>
              <w:rPr>
                <w:highlight w:val="none"/>
              </w:rPr>
            </w:pPr>
          </w:p>
        </w:tc>
      </w:tr>
    </w:tbl>
    <w:p w14:paraId="42C97FE6">
      <w:pPr>
        <w:pStyle w:val="2"/>
        <w:numPr>
          <w:ilvl w:val="0"/>
          <w:numId w:val="2"/>
        </w:numPr>
        <w:ind w:left="0" w:firstLine="0"/>
        <w:rPr>
          <w:highlight w:val="none"/>
        </w:rPr>
      </w:pPr>
      <w:bookmarkStart w:id="172" w:name="__RefHeading___Toc3953_57767713"/>
      <w:bookmarkEnd w:id="172"/>
      <w:bookmarkStart w:id="173" w:name="_CodexDynamicToc045"/>
      <w:bookmarkEnd w:id="173"/>
      <w:bookmarkStart w:id="174" w:name="_Toc180147743"/>
      <w:bookmarkStart w:id="175" w:name="_Toc29928"/>
      <w:bookmarkStart w:id="176" w:name="_Toc12919"/>
      <w:r>
        <w:rPr>
          <w:highlight w:val="none"/>
        </w:rPr>
        <w:t>测试的中断与恢复</w:t>
      </w:r>
      <w:bookmarkEnd w:id="174"/>
      <w:bookmarkEnd w:id="175"/>
      <w:bookmarkEnd w:id="176"/>
    </w:p>
    <w:p w14:paraId="473C6675">
      <w:pPr>
        <w:pStyle w:val="3"/>
        <w:numPr>
          <w:ilvl w:val="1"/>
          <w:numId w:val="2"/>
        </w:numPr>
        <w:ind w:left="0" w:firstLine="0"/>
        <w:rPr>
          <w:highlight w:val="none"/>
        </w:rPr>
      </w:pPr>
      <w:bookmarkStart w:id="177" w:name="__RefHeading___Toc3955_57767713"/>
      <w:bookmarkEnd w:id="177"/>
      <w:bookmarkStart w:id="178" w:name="_CodexDynamicToc046"/>
      <w:bookmarkEnd w:id="178"/>
      <w:bookmarkStart w:id="179" w:name="_Toc8535"/>
      <w:bookmarkStart w:id="180" w:name="_Toc180147744"/>
      <w:bookmarkStart w:id="181" w:name="_Toc14896"/>
      <w:r>
        <w:rPr>
          <w:highlight w:val="none"/>
        </w:rPr>
        <w:t>测试暂停与中断</w:t>
      </w:r>
      <w:bookmarkEnd w:id="179"/>
      <w:bookmarkEnd w:id="180"/>
      <w:bookmarkEnd w:id="181"/>
    </w:p>
    <w:p w14:paraId="7333706A">
      <w:pPr>
        <w:ind w:firstLine="480"/>
        <w:rPr>
          <w:highlight w:val="none"/>
        </w:rPr>
      </w:pPr>
      <w:r>
        <w:rPr>
          <w:highlight w:val="none"/>
        </w:rPr>
        <w:t>测试过程中出现技术故障或安全隐患，应暂停测试，待排除后可继续实施。出现以下情形之一的，应中断测试：</w:t>
      </w:r>
    </w:p>
    <w:p w14:paraId="176C9184">
      <w:pPr>
        <w:pStyle w:val="81"/>
        <w:numPr>
          <w:ilvl w:val="0"/>
          <w:numId w:val="6"/>
        </w:numPr>
        <w:rPr>
          <w:highlight w:val="none"/>
        </w:rPr>
      </w:pPr>
      <w:r>
        <w:rPr>
          <w:highlight w:val="none"/>
        </w:rPr>
        <w:t>测试中系统报错，应暂停测试；</w:t>
      </w:r>
    </w:p>
    <w:p w14:paraId="3B1723EF">
      <w:pPr>
        <w:pStyle w:val="81"/>
        <w:numPr>
          <w:ilvl w:val="0"/>
          <w:numId w:val="6"/>
        </w:numPr>
        <w:rPr>
          <w:highlight w:val="none"/>
        </w:rPr>
      </w:pPr>
      <w:r>
        <w:rPr>
          <w:highlight w:val="none"/>
        </w:rPr>
        <w:t>测试中界面意外崩溃，重启界面后仍无法恢复崩溃之前的状态，测试中断。</w:t>
      </w:r>
    </w:p>
    <w:p w14:paraId="01CA5D65">
      <w:pPr>
        <w:pStyle w:val="3"/>
        <w:numPr>
          <w:ilvl w:val="1"/>
          <w:numId w:val="2"/>
        </w:numPr>
        <w:ind w:left="0" w:firstLine="0"/>
        <w:rPr>
          <w:highlight w:val="none"/>
        </w:rPr>
      </w:pPr>
      <w:bookmarkStart w:id="182" w:name="__RefHeading___Toc3957_57767713"/>
      <w:bookmarkEnd w:id="182"/>
      <w:bookmarkStart w:id="183" w:name="_CodexDynamicToc047"/>
      <w:bookmarkEnd w:id="183"/>
      <w:bookmarkStart w:id="184" w:name="_Toc27133"/>
      <w:bookmarkStart w:id="185" w:name="_Toc26190"/>
      <w:bookmarkStart w:id="186" w:name="_Toc180147745"/>
      <w:r>
        <w:rPr>
          <w:highlight w:val="none"/>
        </w:rPr>
        <w:t>测试恢复</w:t>
      </w:r>
      <w:bookmarkEnd w:id="184"/>
      <w:bookmarkEnd w:id="185"/>
      <w:bookmarkEnd w:id="186"/>
    </w:p>
    <w:p w14:paraId="4B6DAFCD">
      <w:pPr>
        <w:ind w:firstLine="480"/>
        <w:rPr>
          <w:highlight w:val="none"/>
        </w:rPr>
        <w:sectPr>
          <w:headerReference r:id="rId11" w:type="default"/>
          <w:footerReference r:id="rId12" w:type="default"/>
          <w:pgSz w:w="11906" w:h="16838"/>
          <w:pgMar w:top="1418" w:right="1134" w:bottom="1418" w:left="1418" w:header="851" w:footer="992" w:gutter="0"/>
          <w:pgNumType w:start="1"/>
          <w:cols w:space="720" w:num="1"/>
          <w:formProt w:val="0"/>
          <w:docGrid w:type="lines" w:linePitch="312" w:charSpace="0"/>
        </w:sectPr>
      </w:pPr>
      <w:r>
        <w:rPr>
          <w:highlight w:val="none"/>
        </w:rPr>
        <w:t>完成故障处理且必备条件满足后，由测试负责人核验环境、版本、数据和配置。可证明状态一致的长时训练可从批准检查点恢复；否则从头重跑该随机种子。因被测软件缺陷导致的失败为有效结果，修复后形成新版本并执行受影响测试和必要回归测试；不得只选择有利随机种子重测。</w:t>
      </w:r>
    </w:p>
    <w:p w14:paraId="49FE2996">
      <w:pPr>
        <w:pStyle w:val="2"/>
        <w:numPr>
          <w:ilvl w:val="0"/>
          <w:numId w:val="2"/>
        </w:numPr>
        <w:ind w:left="0" w:firstLine="0"/>
        <w:rPr>
          <w:highlight w:val="none"/>
        </w:rPr>
      </w:pPr>
      <w:bookmarkStart w:id="187" w:name="_CodexDynamicToc048"/>
      <w:bookmarkEnd w:id="187"/>
      <w:bookmarkStart w:id="188" w:name="_Toc173163572"/>
      <w:bookmarkEnd w:id="188"/>
      <w:bookmarkStart w:id="189" w:name="_Toc173162571"/>
      <w:bookmarkEnd w:id="189"/>
      <w:bookmarkStart w:id="190" w:name="_Toc173161566"/>
      <w:bookmarkEnd w:id="190"/>
      <w:bookmarkStart w:id="191" w:name="__RefHeading___Toc3959_57767713"/>
      <w:bookmarkEnd w:id="191"/>
      <w:bookmarkStart w:id="192" w:name="_Toc13527"/>
      <w:bookmarkStart w:id="193" w:name="_Toc30419"/>
      <w:bookmarkStart w:id="194" w:name="_Toc180147746"/>
      <w:r>
        <w:rPr>
          <w:highlight w:val="none"/>
        </w:rPr>
        <w:t>测试计划</w:t>
      </w:r>
      <w:bookmarkEnd w:id="192"/>
      <w:bookmarkEnd w:id="193"/>
      <w:bookmarkEnd w:id="194"/>
    </w:p>
    <w:p w14:paraId="368E2F5E">
      <w:pPr>
        <w:ind w:firstLine="480"/>
        <w:rPr>
          <w:highlight w:val="none"/>
        </w:rPr>
      </w:pPr>
      <w:r>
        <w:rPr>
          <w:highlight w:val="none"/>
        </w:rPr>
        <w:t>项目协议约定2026年7月完成验收评估和资料归档。测试按照准备评审、环境部署与预测试、正式第三方测试、算法性能测试、资料审查与专家评估、回归汇总和归档等阶段实施。</w:t>
      </w:r>
    </w:p>
    <w:p w14:paraId="07BBF4C1">
      <w:pPr>
        <w:pStyle w:val="14"/>
        <w:keepNext/>
        <w:rPr>
          <w:highlight w:val="none"/>
        </w:rPr>
      </w:pPr>
      <w:r>
        <w:rPr>
          <w:highlight w:val="none"/>
        </w:rPr>
        <w:t>表 18 测试计划汇总表</w:t>
      </w:r>
    </w:p>
    <w:tbl>
      <w:tblPr>
        <w:tblStyle w:val="38"/>
        <w:tblW w:w="139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6"/>
        <w:gridCol w:w="1696"/>
        <w:gridCol w:w="3253"/>
        <w:gridCol w:w="3251"/>
        <w:gridCol w:w="2506"/>
        <w:gridCol w:w="1405"/>
        <w:gridCol w:w="1004"/>
      </w:tblGrid>
      <w:tr w14:paraId="05D09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76" w:type="dxa"/>
          </w:tcPr>
          <w:p w14:paraId="50A94E27">
            <w:pPr>
              <w:ind w:firstLine="0"/>
              <w:jc w:val="center"/>
              <w:rPr>
                <w:b/>
                <w:bCs/>
                <w:highlight w:val="none"/>
              </w:rPr>
            </w:pPr>
            <w:r>
              <w:rPr>
                <w:b/>
                <w:bCs/>
                <w:highlight w:val="none"/>
              </w:rPr>
              <w:t>序号</w:t>
            </w:r>
          </w:p>
        </w:tc>
        <w:tc>
          <w:tcPr>
            <w:tcW w:w="1696" w:type="dxa"/>
          </w:tcPr>
          <w:p w14:paraId="0A28174C">
            <w:pPr>
              <w:ind w:firstLine="0"/>
              <w:jc w:val="center"/>
              <w:rPr>
                <w:b/>
                <w:bCs/>
                <w:highlight w:val="none"/>
              </w:rPr>
            </w:pPr>
            <w:r>
              <w:rPr>
                <w:b/>
                <w:bCs/>
                <w:highlight w:val="none"/>
              </w:rPr>
              <w:t>对应技术指标</w:t>
            </w:r>
          </w:p>
        </w:tc>
        <w:tc>
          <w:tcPr>
            <w:tcW w:w="3253" w:type="dxa"/>
          </w:tcPr>
          <w:p w14:paraId="3F126C04">
            <w:pPr>
              <w:ind w:firstLine="0"/>
              <w:jc w:val="center"/>
              <w:rPr>
                <w:b/>
                <w:bCs/>
                <w:highlight w:val="none"/>
              </w:rPr>
            </w:pPr>
            <w:r>
              <w:rPr>
                <w:b/>
                <w:bCs/>
                <w:highlight w:val="none"/>
              </w:rPr>
              <w:t>协议要求</w:t>
            </w:r>
          </w:p>
        </w:tc>
        <w:tc>
          <w:tcPr>
            <w:tcW w:w="3251" w:type="dxa"/>
          </w:tcPr>
          <w:p w14:paraId="40C6B224">
            <w:pPr>
              <w:ind w:firstLine="0"/>
              <w:jc w:val="center"/>
              <w:rPr>
                <w:b/>
                <w:bCs/>
                <w:highlight w:val="none"/>
              </w:rPr>
            </w:pPr>
            <w:r>
              <w:rPr>
                <w:b/>
                <w:bCs/>
                <w:highlight w:val="none"/>
              </w:rPr>
              <w:t>测试项</w:t>
            </w:r>
          </w:p>
        </w:tc>
        <w:tc>
          <w:tcPr>
            <w:tcW w:w="2506" w:type="dxa"/>
          </w:tcPr>
          <w:p w14:paraId="21ACDD01">
            <w:pPr>
              <w:ind w:firstLine="0"/>
              <w:jc w:val="center"/>
              <w:rPr>
                <w:b/>
                <w:bCs/>
                <w:highlight w:val="none"/>
              </w:rPr>
            </w:pPr>
            <w:r>
              <w:rPr>
                <w:b/>
                <w:bCs/>
                <w:highlight w:val="none"/>
              </w:rPr>
              <w:t>预测试</w:t>
            </w:r>
          </w:p>
        </w:tc>
        <w:tc>
          <w:tcPr>
            <w:tcW w:w="1405" w:type="dxa"/>
          </w:tcPr>
          <w:p w14:paraId="7FA7459A">
            <w:pPr>
              <w:ind w:firstLine="0"/>
              <w:jc w:val="center"/>
              <w:rPr>
                <w:b/>
                <w:bCs/>
                <w:highlight w:val="none"/>
              </w:rPr>
            </w:pPr>
            <w:r>
              <w:rPr>
                <w:b/>
                <w:bCs/>
                <w:highlight w:val="none"/>
              </w:rPr>
              <w:t>正式测试</w:t>
            </w:r>
          </w:p>
        </w:tc>
        <w:tc>
          <w:tcPr>
            <w:tcW w:w="1004" w:type="dxa"/>
          </w:tcPr>
          <w:p w14:paraId="4F2627C5">
            <w:pPr>
              <w:ind w:firstLine="0"/>
              <w:jc w:val="center"/>
              <w:rPr>
                <w:b/>
                <w:bCs/>
                <w:highlight w:val="none"/>
              </w:rPr>
            </w:pPr>
            <w:r>
              <w:rPr>
                <w:b/>
                <w:bCs/>
                <w:highlight w:val="none"/>
              </w:rPr>
              <w:t>备注</w:t>
            </w:r>
          </w:p>
        </w:tc>
      </w:tr>
      <w:tr w14:paraId="7EC99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Align w:val="center"/>
          </w:tcPr>
          <w:p w14:paraId="5BAD2BE4">
            <w:pPr>
              <w:pStyle w:val="81"/>
              <w:jc w:val="center"/>
              <w:rPr>
                <w:highlight w:val="none"/>
              </w:rPr>
            </w:pPr>
            <w:r>
              <w:rPr>
                <w:highlight w:val="none"/>
              </w:rPr>
              <w:t>1</w:t>
            </w:r>
          </w:p>
        </w:tc>
        <w:tc>
          <w:tcPr>
            <w:tcW w:w="1696" w:type="dxa"/>
          </w:tcPr>
          <w:p w14:paraId="041383C9">
            <w:pPr>
              <w:ind w:firstLine="0"/>
              <w:rPr>
                <w:highlight w:val="none"/>
              </w:rPr>
            </w:pPr>
            <w:r>
              <w:rPr>
                <w:highlight w:val="none"/>
              </w:rPr>
              <w:t>技术指标1</w:t>
            </w:r>
          </w:p>
        </w:tc>
        <w:tc>
          <w:tcPr>
            <w:tcW w:w="3253" w:type="dxa"/>
          </w:tcPr>
          <w:p w14:paraId="3BE2E2C2">
            <w:pPr>
              <w:ind w:firstLine="0"/>
              <w:rPr>
                <w:highlight w:val="none"/>
              </w:rPr>
            </w:pPr>
            <w:r>
              <w:rPr>
                <w:highlight w:val="none"/>
              </w:rPr>
              <w:t>强化学习可塑性与记忆性研究技术报告一份：内容包括数据非平稳性与可塑性、记忆性的关系分析；可塑性与记忆性丢失时，神经网络参数和结构特征的变化分析；平衡可塑性与记忆性的强化学习算法设计。</w:t>
            </w:r>
          </w:p>
        </w:tc>
        <w:tc>
          <w:tcPr>
            <w:tcW w:w="3251" w:type="dxa"/>
          </w:tcPr>
          <w:p w14:paraId="6FCB0229">
            <w:pPr>
              <w:ind w:firstLine="0"/>
              <w:rPr>
                <w:highlight w:val="none"/>
              </w:rPr>
            </w:pPr>
            <w:r>
              <w:rPr>
                <w:highlight w:val="none"/>
              </w:rPr>
              <w:t>5.1.1 技术报告与成果资料审查</w:t>
            </w:r>
          </w:p>
        </w:tc>
        <w:tc>
          <w:tcPr>
            <w:tcW w:w="2506" w:type="dxa"/>
          </w:tcPr>
          <w:p w14:paraId="5E1C542D">
            <w:pPr>
              <w:ind w:firstLine="0"/>
              <w:jc w:val="center"/>
              <w:rPr>
                <w:highlight w:val="none"/>
              </w:rPr>
            </w:pPr>
            <w:r>
              <w:rPr>
                <w:highlight w:val="none"/>
              </w:rPr>
              <w:t>是</w:t>
            </w:r>
          </w:p>
        </w:tc>
        <w:tc>
          <w:tcPr>
            <w:tcW w:w="1405" w:type="dxa"/>
          </w:tcPr>
          <w:p w14:paraId="7FD61823">
            <w:pPr>
              <w:ind w:firstLine="0"/>
              <w:jc w:val="center"/>
              <w:rPr>
                <w:highlight w:val="none"/>
              </w:rPr>
            </w:pPr>
            <w:r>
              <w:rPr>
                <w:highlight w:val="none"/>
              </w:rPr>
              <w:t>是</w:t>
            </w:r>
          </w:p>
        </w:tc>
        <w:tc>
          <w:tcPr>
            <w:tcW w:w="1004" w:type="dxa"/>
          </w:tcPr>
          <w:p w14:paraId="536903F4">
            <w:pPr>
              <w:ind w:firstLine="0"/>
              <w:rPr>
                <w:highlight w:val="none"/>
              </w:rPr>
            </w:pPr>
            <w:r>
              <w:rPr>
                <w:highlight w:val="none"/>
              </w:rPr>
              <w:t>专家评估</w:t>
            </w:r>
          </w:p>
        </w:tc>
      </w:tr>
      <w:tr w14:paraId="52154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Align w:val="center"/>
          </w:tcPr>
          <w:p w14:paraId="46CF39E7">
            <w:pPr>
              <w:pStyle w:val="81"/>
              <w:jc w:val="center"/>
              <w:rPr>
                <w:highlight w:val="none"/>
              </w:rPr>
            </w:pPr>
            <w:r>
              <w:rPr>
                <w:highlight w:val="none"/>
              </w:rPr>
              <w:t>2</w:t>
            </w:r>
          </w:p>
        </w:tc>
        <w:tc>
          <w:tcPr>
            <w:tcW w:w="1696" w:type="dxa"/>
          </w:tcPr>
          <w:p w14:paraId="5B34B379">
            <w:pPr>
              <w:ind w:firstLine="0"/>
              <w:rPr>
                <w:highlight w:val="none"/>
              </w:rPr>
            </w:pPr>
            <w:r>
              <w:rPr>
                <w:highlight w:val="none"/>
              </w:rPr>
              <w:t>技术指标2</w:t>
            </w:r>
          </w:p>
        </w:tc>
        <w:tc>
          <w:tcPr>
            <w:tcW w:w="3253" w:type="dxa"/>
          </w:tcPr>
          <w:p w14:paraId="41659AF2">
            <w:pPr>
              <w:ind w:firstLine="0"/>
              <w:rPr>
                <w:highlight w:val="none"/>
              </w:rPr>
            </w:pPr>
            <w:r>
              <w:rPr>
                <w:highlight w:val="none"/>
              </w:rPr>
              <w:t>可塑性与记忆性增强算法两份：将可塑性与记忆性相关的研究成果形成算法。所提出的算法在主流benchmark Atari和Gym MuJoCo上的最终效果比已有优秀算法DQN、SAC、TD3提升20%以上。</w:t>
            </w:r>
          </w:p>
        </w:tc>
        <w:tc>
          <w:tcPr>
            <w:tcW w:w="3251" w:type="dxa"/>
          </w:tcPr>
          <w:p w14:paraId="193FF459">
            <w:pPr>
              <w:ind w:firstLine="0"/>
              <w:rPr>
                <w:highlight w:val="none"/>
              </w:rPr>
            </w:pPr>
            <w:r>
              <w:rPr>
                <w:highlight w:val="none"/>
              </w:rPr>
              <w:t>5.2.1 可塑性与记忆性算法数量及最终效果测试</w:t>
            </w:r>
          </w:p>
        </w:tc>
        <w:tc>
          <w:tcPr>
            <w:tcW w:w="2506" w:type="dxa"/>
          </w:tcPr>
          <w:p w14:paraId="1649F2FB">
            <w:pPr>
              <w:ind w:firstLine="0"/>
              <w:jc w:val="center"/>
              <w:rPr>
                <w:highlight w:val="none"/>
              </w:rPr>
            </w:pPr>
            <w:r>
              <w:rPr>
                <w:highlight w:val="none"/>
              </w:rPr>
              <w:t>是</w:t>
            </w:r>
          </w:p>
        </w:tc>
        <w:tc>
          <w:tcPr>
            <w:tcW w:w="1405" w:type="dxa"/>
          </w:tcPr>
          <w:p w14:paraId="2DFB3C76">
            <w:pPr>
              <w:ind w:firstLine="0"/>
              <w:jc w:val="center"/>
              <w:rPr>
                <w:highlight w:val="none"/>
              </w:rPr>
            </w:pPr>
            <w:r>
              <w:rPr>
                <w:highlight w:val="none"/>
              </w:rPr>
              <w:t>是</w:t>
            </w:r>
          </w:p>
        </w:tc>
        <w:tc>
          <w:tcPr>
            <w:tcW w:w="1004" w:type="dxa"/>
          </w:tcPr>
          <w:p w14:paraId="1A4B33F7">
            <w:pPr>
              <w:ind w:firstLine="0"/>
              <w:rPr>
                <w:highlight w:val="none"/>
              </w:rPr>
            </w:pPr>
            <w:r>
              <w:rPr>
                <w:highlight w:val="none"/>
              </w:rPr>
              <w:t>专家评估</w:t>
            </w:r>
          </w:p>
        </w:tc>
      </w:tr>
      <w:tr w14:paraId="032F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restart"/>
            <w:vAlign w:val="center"/>
          </w:tcPr>
          <w:p w14:paraId="02715ABB">
            <w:pPr>
              <w:pStyle w:val="81"/>
              <w:jc w:val="center"/>
              <w:rPr>
                <w:highlight w:val="none"/>
              </w:rPr>
            </w:pPr>
          </w:p>
          <w:p w14:paraId="5532D2FE">
            <w:pPr>
              <w:pStyle w:val="81"/>
              <w:jc w:val="center"/>
              <w:rPr>
                <w:highlight w:val="none"/>
              </w:rPr>
            </w:pPr>
          </w:p>
          <w:p w14:paraId="6E9C0B03">
            <w:pPr>
              <w:pStyle w:val="81"/>
              <w:jc w:val="center"/>
              <w:rPr>
                <w:highlight w:val="none"/>
              </w:rPr>
            </w:pPr>
          </w:p>
          <w:p w14:paraId="0CF99E07">
            <w:pPr>
              <w:pStyle w:val="81"/>
              <w:jc w:val="center"/>
              <w:rPr>
                <w:highlight w:val="none"/>
              </w:rPr>
            </w:pPr>
          </w:p>
          <w:p w14:paraId="0777FD49">
            <w:pPr>
              <w:pStyle w:val="81"/>
              <w:jc w:val="center"/>
              <w:rPr>
                <w:highlight w:val="none"/>
              </w:rPr>
            </w:pPr>
          </w:p>
          <w:p w14:paraId="2C0C0D39">
            <w:pPr>
              <w:pStyle w:val="81"/>
              <w:jc w:val="center"/>
              <w:rPr>
                <w:highlight w:val="none"/>
              </w:rPr>
            </w:pPr>
          </w:p>
          <w:p w14:paraId="72A7047C">
            <w:pPr>
              <w:pStyle w:val="81"/>
              <w:jc w:val="center"/>
              <w:rPr>
                <w:highlight w:val="none"/>
              </w:rPr>
            </w:pPr>
            <w:r>
              <w:rPr>
                <w:highlight w:val="none"/>
              </w:rPr>
              <w:t>3</w:t>
            </w:r>
          </w:p>
          <w:p w14:paraId="0EB791E1">
            <w:pPr>
              <w:pStyle w:val="81"/>
              <w:jc w:val="center"/>
              <w:rPr>
                <w:highlight w:val="none"/>
              </w:rPr>
            </w:pPr>
          </w:p>
        </w:tc>
        <w:tc>
          <w:tcPr>
            <w:tcW w:w="1696" w:type="dxa"/>
            <w:vMerge w:val="restart"/>
          </w:tcPr>
          <w:p w14:paraId="6C95A68F">
            <w:pPr>
              <w:ind w:firstLine="0"/>
              <w:jc w:val="center"/>
              <w:rPr>
                <w:highlight w:val="none"/>
              </w:rPr>
            </w:pPr>
          </w:p>
          <w:p w14:paraId="588AB243">
            <w:pPr>
              <w:ind w:firstLine="0"/>
              <w:jc w:val="center"/>
              <w:rPr>
                <w:highlight w:val="none"/>
              </w:rPr>
            </w:pPr>
          </w:p>
          <w:p w14:paraId="0A76D9B1">
            <w:pPr>
              <w:ind w:firstLine="0"/>
              <w:jc w:val="center"/>
              <w:rPr>
                <w:highlight w:val="none"/>
              </w:rPr>
            </w:pPr>
          </w:p>
          <w:p w14:paraId="3A0D1F4B">
            <w:pPr>
              <w:ind w:firstLine="0"/>
              <w:jc w:val="center"/>
              <w:rPr>
                <w:highlight w:val="none"/>
              </w:rPr>
            </w:pPr>
          </w:p>
          <w:p w14:paraId="45C76298">
            <w:pPr>
              <w:ind w:firstLine="0"/>
              <w:jc w:val="center"/>
              <w:rPr>
                <w:highlight w:val="none"/>
              </w:rPr>
            </w:pPr>
          </w:p>
          <w:p w14:paraId="34D7B296">
            <w:pPr>
              <w:ind w:firstLine="0"/>
              <w:jc w:val="center"/>
              <w:rPr>
                <w:highlight w:val="none"/>
              </w:rPr>
            </w:pPr>
          </w:p>
          <w:p w14:paraId="686B99A7">
            <w:pPr>
              <w:ind w:firstLine="0"/>
              <w:jc w:val="center"/>
              <w:rPr>
                <w:highlight w:val="none"/>
              </w:rPr>
            </w:pPr>
            <w:r>
              <w:rPr>
                <w:highlight w:val="none"/>
              </w:rPr>
              <w:t>技术指标3</w:t>
            </w:r>
          </w:p>
        </w:tc>
        <w:tc>
          <w:tcPr>
            <w:tcW w:w="3253" w:type="dxa"/>
          </w:tcPr>
          <w:p w14:paraId="0F085973">
            <w:pPr>
              <w:ind w:firstLine="0"/>
              <w:rPr>
                <w:highlight w:val="none"/>
              </w:rPr>
            </w:pPr>
            <w:r>
              <w:rPr>
                <w:highlight w:val="none"/>
              </w:rPr>
              <w:t>大规模工业级组合优化任务从数学建模到策略输出的端到端工具链与算法平台一套。</w:t>
            </w:r>
          </w:p>
        </w:tc>
        <w:tc>
          <w:tcPr>
            <w:tcW w:w="3251" w:type="dxa"/>
          </w:tcPr>
          <w:p w14:paraId="7F0195DF">
            <w:pPr>
              <w:ind w:firstLine="0"/>
              <w:rPr>
                <w:highlight w:val="none"/>
              </w:rPr>
            </w:pPr>
            <w:r>
              <w:rPr>
                <w:highlight w:val="none"/>
              </w:rPr>
              <w:t>5.3.1 端到端全流程覆盖测试</w:t>
            </w:r>
          </w:p>
        </w:tc>
        <w:tc>
          <w:tcPr>
            <w:tcW w:w="2506" w:type="dxa"/>
          </w:tcPr>
          <w:p w14:paraId="19DBB06D">
            <w:pPr>
              <w:ind w:firstLine="0"/>
              <w:jc w:val="center"/>
              <w:rPr>
                <w:highlight w:val="none"/>
              </w:rPr>
            </w:pPr>
            <w:r>
              <w:rPr>
                <w:highlight w:val="none"/>
              </w:rPr>
              <w:t>是</w:t>
            </w:r>
          </w:p>
        </w:tc>
        <w:tc>
          <w:tcPr>
            <w:tcW w:w="1405" w:type="dxa"/>
          </w:tcPr>
          <w:p w14:paraId="1C0C12ED">
            <w:pPr>
              <w:ind w:firstLine="0"/>
              <w:jc w:val="center"/>
              <w:rPr>
                <w:highlight w:val="none"/>
              </w:rPr>
            </w:pPr>
            <w:r>
              <w:rPr>
                <w:highlight w:val="none"/>
              </w:rPr>
              <w:t>是</w:t>
            </w:r>
          </w:p>
        </w:tc>
        <w:tc>
          <w:tcPr>
            <w:tcW w:w="1004" w:type="dxa"/>
          </w:tcPr>
          <w:p w14:paraId="163ED2F6">
            <w:pPr>
              <w:ind w:firstLine="0"/>
              <w:rPr>
                <w:highlight w:val="none"/>
              </w:rPr>
            </w:pPr>
            <w:r>
              <w:rPr>
                <w:highlight w:val="none"/>
              </w:rPr>
              <w:t>第三方测试</w:t>
            </w:r>
          </w:p>
        </w:tc>
      </w:tr>
      <w:tr w14:paraId="6FCDD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continue"/>
            <w:vAlign w:val="center"/>
          </w:tcPr>
          <w:p w14:paraId="3E138510">
            <w:pPr>
              <w:pStyle w:val="81"/>
              <w:jc w:val="center"/>
              <w:rPr>
                <w:highlight w:val="none"/>
              </w:rPr>
            </w:pPr>
          </w:p>
        </w:tc>
        <w:tc>
          <w:tcPr>
            <w:tcW w:w="1696" w:type="dxa"/>
            <w:vMerge w:val="continue"/>
          </w:tcPr>
          <w:p w14:paraId="0EEAF57F">
            <w:pPr>
              <w:ind w:firstLine="0"/>
              <w:jc w:val="center"/>
              <w:rPr>
                <w:highlight w:val="none"/>
              </w:rPr>
            </w:pPr>
          </w:p>
        </w:tc>
        <w:tc>
          <w:tcPr>
            <w:tcW w:w="3253" w:type="dxa"/>
          </w:tcPr>
          <w:p w14:paraId="7D13361C">
            <w:pPr>
              <w:ind w:firstLine="0"/>
              <w:rPr>
                <w:highlight w:val="none"/>
              </w:rPr>
            </w:pPr>
            <w:r>
              <w:rPr>
                <w:highlight w:val="none"/>
              </w:rPr>
              <w:t>内置10+任务样例，10+数据集。</w:t>
            </w:r>
          </w:p>
        </w:tc>
        <w:tc>
          <w:tcPr>
            <w:tcW w:w="3251" w:type="dxa"/>
          </w:tcPr>
          <w:p w14:paraId="4C211160">
            <w:pPr>
              <w:ind w:firstLine="0"/>
              <w:rPr>
                <w:highlight w:val="none"/>
              </w:rPr>
            </w:pPr>
            <w:r>
              <w:rPr>
                <w:highlight w:val="none"/>
              </w:rPr>
              <w:t>5.3.2 任务模板与数据集标准测试</w:t>
            </w:r>
          </w:p>
        </w:tc>
        <w:tc>
          <w:tcPr>
            <w:tcW w:w="2506" w:type="dxa"/>
          </w:tcPr>
          <w:p w14:paraId="4BF4A86A">
            <w:pPr>
              <w:ind w:firstLine="0"/>
              <w:jc w:val="center"/>
              <w:rPr>
                <w:highlight w:val="none"/>
              </w:rPr>
            </w:pPr>
            <w:r>
              <w:rPr>
                <w:highlight w:val="none"/>
              </w:rPr>
              <w:t>是</w:t>
            </w:r>
          </w:p>
        </w:tc>
        <w:tc>
          <w:tcPr>
            <w:tcW w:w="1405" w:type="dxa"/>
          </w:tcPr>
          <w:p w14:paraId="03EDC7DF">
            <w:pPr>
              <w:ind w:firstLine="0"/>
              <w:jc w:val="center"/>
              <w:rPr>
                <w:highlight w:val="none"/>
              </w:rPr>
            </w:pPr>
            <w:r>
              <w:rPr>
                <w:highlight w:val="none"/>
              </w:rPr>
              <w:t>是</w:t>
            </w:r>
          </w:p>
        </w:tc>
        <w:tc>
          <w:tcPr>
            <w:tcW w:w="1004" w:type="dxa"/>
          </w:tcPr>
          <w:p w14:paraId="541975ED">
            <w:pPr>
              <w:ind w:firstLine="0"/>
              <w:rPr>
                <w:highlight w:val="none"/>
              </w:rPr>
            </w:pPr>
            <w:r>
              <w:rPr>
                <w:highlight w:val="none"/>
              </w:rPr>
              <w:t>第三方测试</w:t>
            </w:r>
          </w:p>
        </w:tc>
      </w:tr>
      <w:tr w14:paraId="5A16A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continue"/>
            <w:vAlign w:val="center"/>
          </w:tcPr>
          <w:p w14:paraId="4889046E">
            <w:pPr>
              <w:pStyle w:val="81"/>
              <w:jc w:val="center"/>
              <w:rPr>
                <w:highlight w:val="none"/>
              </w:rPr>
            </w:pPr>
          </w:p>
        </w:tc>
        <w:tc>
          <w:tcPr>
            <w:tcW w:w="1696" w:type="dxa"/>
            <w:vMerge w:val="continue"/>
          </w:tcPr>
          <w:p w14:paraId="1A4D9B62">
            <w:pPr>
              <w:ind w:firstLine="0"/>
              <w:jc w:val="center"/>
              <w:rPr>
                <w:highlight w:val="none"/>
              </w:rPr>
            </w:pPr>
          </w:p>
        </w:tc>
        <w:tc>
          <w:tcPr>
            <w:tcW w:w="3253" w:type="dxa"/>
          </w:tcPr>
          <w:p w14:paraId="1FB60C93">
            <w:pPr>
              <w:ind w:firstLine="0"/>
              <w:rPr>
                <w:highlight w:val="none"/>
              </w:rPr>
            </w:pPr>
            <w:r>
              <w:rPr>
                <w:highlight w:val="none"/>
              </w:rPr>
              <w:t>系统中包含的任务类型包含TSP、CVRP、OP、PCTSP、PDP、CVRPTW、MTSP、SVRP、调度任务和芯片布线等。</w:t>
            </w:r>
          </w:p>
        </w:tc>
        <w:tc>
          <w:tcPr>
            <w:tcW w:w="3251" w:type="dxa"/>
          </w:tcPr>
          <w:p w14:paraId="64122C36">
            <w:pPr>
              <w:ind w:firstLine="0"/>
              <w:rPr>
                <w:highlight w:val="none"/>
              </w:rPr>
            </w:pPr>
            <w:r>
              <w:rPr>
                <w:highlight w:val="none"/>
              </w:rPr>
              <w:t>5.3.3 组合优化任务类型覆盖测试</w:t>
            </w:r>
          </w:p>
        </w:tc>
        <w:tc>
          <w:tcPr>
            <w:tcW w:w="2506" w:type="dxa"/>
          </w:tcPr>
          <w:p w14:paraId="53D97FDE">
            <w:pPr>
              <w:ind w:firstLine="0"/>
              <w:jc w:val="center"/>
              <w:rPr>
                <w:highlight w:val="none"/>
              </w:rPr>
            </w:pPr>
            <w:r>
              <w:rPr>
                <w:highlight w:val="none"/>
              </w:rPr>
              <w:t>是</w:t>
            </w:r>
          </w:p>
        </w:tc>
        <w:tc>
          <w:tcPr>
            <w:tcW w:w="1405" w:type="dxa"/>
          </w:tcPr>
          <w:p w14:paraId="5A0B4FDF">
            <w:pPr>
              <w:ind w:firstLine="0"/>
              <w:jc w:val="center"/>
              <w:rPr>
                <w:highlight w:val="none"/>
              </w:rPr>
            </w:pPr>
            <w:r>
              <w:rPr>
                <w:highlight w:val="none"/>
              </w:rPr>
              <w:t>是</w:t>
            </w:r>
          </w:p>
        </w:tc>
        <w:tc>
          <w:tcPr>
            <w:tcW w:w="1004" w:type="dxa"/>
          </w:tcPr>
          <w:p w14:paraId="7F04113F">
            <w:pPr>
              <w:ind w:firstLine="0"/>
              <w:rPr>
                <w:highlight w:val="none"/>
              </w:rPr>
            </w:pPr>
            <w:r>
              <w:rPr>
                <w:highlight w:val="none"/>
              </w:rPr>
              <w:t>第三方测试</w:t>
            </w:r>
          </w:p>
        </w:tc>
      </w:tr>
      <w:tr w14:paraId="0F2FB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continue"/>
            <w:vAlign w:val="center"/>
          </w:tcPr>
          <w:p w14:paraId="11735031">
            <w:pPr>
              <w:pStyle w:val="81"/>
              <w:jc w:val="center"/>
              <w:rPr>
                <w:highlight w:val="none"/>
              </w:rPr>
            </w:pPr>
          </w:p>
        </w:tc>
        <w:tc>
          <w:tcPr>
            <w:tcW w:w="1696" w:type="dxa"/>
            <w:vMerge w:val="continue"/>
          </w:tcPr>
          <w:p w14:paraId="1B9D9316">
            <w:pPr>
              <w:ind w:firstLine="0"/>
              <w:jc w:val="center"/>
              <w:rPr>
                <w:highlight w:val="none"/>
              </w:rPr>
            </w:pPr>
          </w:p>
        </w:tc>
        <w:tc>
          <w:tcPr>
            <w:tcW w:w="3253" w:type="dxa"/>
          </w:tcPr>
          <w:p w14:paraId="0E237499">
            <w:pPr>
              <w:ind w:firstLine="0"/>
              <w:rPr>
                <w:highlight w:val="none"/>
              </w:rPr>
            </w:pPr>
            <w:r>
              <w:rPr>
                <w:highlight w:val="none"/>
              </w:rPr>
              <w:t>对任一个任务，从自然语言描述到构建标准强化学习环境所需时间小于10分钟。</w:t>
            </w:r>
          </w:p>
        </w:tc>
        <w:tc>
          <w:tcPr>
            <w:tcW w:w="3251" w:type="dxa"/>
          </w:tcPr>
          <w:p w14:paraId="7E9A0C4C">
            <w:pPr>
              <w:ind w:firstLine="0"/>
              <w:rPr>
                <w:highlight w:val="none"/>
              </w:rPr>
            </w:pPr>
            <w:r>
              <w:rPr>
                <w:highlight w:val="none"/>
              </w:rPr>
              <w:t>5.3.4 自然语言问题描述到环境构建并求解的时效测试</w:t>
            </w:r>
          </w:p>
        </w:tc>
        <w:tc>
          <w:tcPr>
            <w:tcW w:w="2506" w:type="dxa"/>
          </w:tcPr>
          <w:p w14:paraId="44B5CF5F">
            <w:pPr>
              <w:ind w:firstLine="0"/>
              <w:jc w:val="center"/>
              <w:rPr>
                <w:highlight w:val="none"/>
              </w:rPr>
            </w:pPr>
            <w:r>
              <w:rPr>
                <w:highlight w:val="none"/>
              </w:rPr>
              <w:t>是</w:t>
            </w:r>
          </w:p>
        </w:tc>
        <w:tc>
          <w:tcPr>
            <w:tcW w:w="1405" w:type="dxa"/>
          </w:tcPr>
          <w:p w14:paraId="0DE14023">
            <w:pPr>
              <w:ind w:firstLine="0"/>
              <w:jc w:val="center"/>
              <w:rPr>
                <w:highlight w:val="none"/>
              </w:rPr>
            </w:pPr>
            <w:r>
              <w:rPr>
                <w:highlight w:val="none"/>
              </w:rPr>
              <w:t>是</w:t>
            </w:r>
          </w:p>
        </w:tc>
        <w:tc>
          <w:tcPr>
            <w:tcW w:w="1004" w:type="dxa"/>
          </w:tcPr>
          <w:p w14:paraId="15664347">
            <w:pPr>
              <w:ind w:firstLine="0"/>
              <w:rPr>
                <w:highlight w:val="none"/>
              </w:rPr>
            </w:pPr>
            <w:r>
              <w:rPr>
                <w:highlight w:val="none"/>
              </w:rPr>
              <w:t>第三方测试</w:t>
            </w:r>
          </w:p>
        </w:tc>
      </w:tr>
      <w:tr w14:paraId="4B897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restart"/>
            <w:vAlign w:val="center"/>
          </w:tcPr>
          <w:p w14:paraId="27A54803">
            <w:pPr>
              <w:pStyle w:val="81"/>
              <w:jc w:val="center"/>
              <w:rPr>
                <w:rFonts w:hint="eastAsia" w:eastAsia="宋体"/>
                <w:highlight w:val="none"/>
                <w:lang w:eastAsia="zh-CN"/>
              </w:rPr>
            </w:pPr>
            <w:r>
              <w:rPr>
                <w:rFonts w:hint="eastAsia"/>
                <w:highlight w:val="none"/>
                <w:lang w:val="en-US" w:eastAsia="zh-CN"/>
              </w:rPr>
              <w:t>4</w:t>
            </w:r>
          </w:p>
        </w:tc>
        <w:tc>
          <w:tcPr>
            <w:tcW w:w="1696" w:type="dxa"/>
            <w:vMerge w:val="restart"/>
          </w:tcPr>
          <w:p w14:paraId="735B06BD">
            <w:pPr>
              <w:ind w:firstLine="0"/>
              <w:jc w:val="center"/>
              <w:rPr>
                <w:highlight w:val="none"/>
              </w:rPr>
            </w:pPr>
          </w:p>
          <w:p w14:paraId="13FBC27A">
            <w:pPr>
              <w:ind w:firstLine="0"/>
              <w:jc w:val="center"/>
              <w:rPr>
                <w:highlight w:val="none"/>
              </w:rPr>
            </w:pPr>
          </w:p>
          <w:p w14:paraId="1DDDCF40">
            <w:pPr>
              <w:ind w:firstLine="0"/>
              <w:jc w:val="center"/>
              <w:rPr>
                <w:highlight w:val="none"/>
              </w:rPr>
            </w:pPr>
          </w:p>
          <w:p w14:paraId="6D6782F3">
            <w:pPr>
              <w:ind w:firstLine="0"/>
              <w:jc w:val="center"/>
              <w:rPr>
                <w:highlight w:val="none"/>
              </w:rPr>
            </w:pPr>
          </w:p>
          <w:p w14:paraId="59B9C125">
            <w:pPr>
              <w:ind w:firstLine="0"/>
              <w:jc w:val="center"/>
              <w:rPr>
                <w:highlight w:val="none"/>
              </w:rPr>
            </w:pPr>
          </w:p>
          <w:p w14:paraId="36F59147">
            <w:pPr>
              <w:ind w:firstLine="0"/>
              <w:jc w:val="center"/>
              <w:rPr>
                <w:highlight w:val="none"/>
              </w:rPr>
            </w:pPr>
            <w:r>
              <w:rPr>
                <w:highlight w:val="none"/>
              </w:rPr>
              <w:t>技术指标4</w:t>
            </w:r>
          </w:p>
        </w:tc>
        <w:tc>
          <w:tcPr>
            <w:tcW w:w="3253" w:type="dxa"/>
          </w:tcPr>
          <w:p w14:paraId="308C1230">
            <w:pPr>
              <w:ind w:firstLine="0"/>
              <w:rPr>
                <w:highlight w:val="none"/>
              </w:rPr>
            </w:pPr>
            <w:r>
              <w:rPr>
                <w:highlight w:val="none"/>
              </w:rPr>
              <w:t>RL4CO算法库一个：包含8个及以上RL4CO算法以及一个或多个自研创新性算法，专门针对大规模组合优化问题设计。</w:t>
            </w:r>
          </w:p>
        </w:tc>
        <w:tc>
          <w:tcPr>
            <w:tcW w:w="3251" w:type="dxa"/>
          </w:tcPr>
          <w:p w14:paraId="6FA1875F">
            <w:pPr>
              <w:ind w:firstLine="0"/>
              <w:rPr>
                <w:highlight w:val="none"/>
              </w:rPr>
            </w:pPr>
            <w:r>
              <w:rPr>
                <w:highlight w:val="none"/>
              </w:rPr>
              <w:t>5.4.1 RL4CO专用算法与自研创新算法覆盖测试</w:t>
            </w:r>
          </w:p>
        </w:tc>
        <w:tc>
          <w:tcPr>
            <w:tcW w:w="2506" w:type="dxa"/>
          </w:tcPr>
          <w:p w14:paraId="65625A98">
            <w:pPr>
              <w:ind w:firstLine="0"/>
              <w:jc w:val="center"/>
              <w:rPr>
                <w:highlight w:val="none"/>
              </w:rPr>
            </w:pPr>
            <w:r>
              <w:rPr>
                <w:highlight w:val="none"/>
              </w:rPr>
              <w:t>是</w:t>
            </w:r>
          </w:p>
        </w:tc>
        <w:tc>
          <w:tcPr>
            <w:tcW w:w="1405" w:type="dxa"/>
          </w:tcPr>
          <w:p w14:paraId="093A5443">
            <w:pPr>
              <w:ind w:firstLine="0"/>
              <w:jc w:val="center"/>
              <w:rPr>
                <w:highlight w:val="none"/>
              </w:rPr>
            </w:pPr>
            <w:r>
              <w:rPr>
                <w:highlight w:val="none"/>
              </w:rPr>
              <w:t>是</w:t>
            </w:r>
          </w:p>
        </w:tc>
        <w:tc>
          <w:tcPr>
            <w:tcW w:w="1004" w:type="dxa"/>
          </w:tcPr>
          <w:p w14:paraId="57DAFC3C">
            <w:pPr>
              <w:ind w:firstLine="0"/>
              <w:rPr>
                <w:highlight w:val="none"/>
              </w:rPr>
            </w:pPr>
            <w:r>
              <w:rPr>
                <w:highlight w:val="none"/>
              </w:rPr>
              <w:t>第三方测试；测试报告备专家评测</w:t>
            </w:r>
          </w:p>
        </w:tc>
      </w:tr>
      <w:tr w14:paraId="47EA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continue"/>
            <w:vAlign w:val="center"/>
          </w:tcPr>
          <w:p w14:paraId="62B0FD09">
            <w:pPr>
              <w:pStyle w:val="81"/>
              <w:jc w:val="center"/>
              <w:rPr>
                <w:highlight w:val="none"/>
              </w:rPr>
            </w:pPr>
          </w:p>
        </w:tc>
        <w:tc>
          <w:tcPr>
            <w:tcW w:w="1696" w:type="dxa"/>
            <w:vMerge w:val="continue"/>
          </w:tcPr>
          <w:p w14:paraId="36F01865">
            <w:pPr>
              <w:ind w:firstLine="0"/>
              <w:jc w:val="center"/>
              <w:rPr>
                <w:highlight w:val="none"/>
              </w:rPr>
            </w:pPr>
          </w:p>
        </w:tc>
        <w:tc>
          <w:tcPr>
            <w:tcW w:w="3253" w:type="dxa"/>
          </w:tcPr>
          <w:p w14:paraId="12245B66">
            <w:pPr>
              <w:ind w:firstLine="0"/>
              <w:rPr>
                <w:highlight w:val="none"/>
              </w:rPr>
            </w:pPr>
            <w:r>
              <w:rPr>
                <w:highlight w:val="none"/>
              </w:rPr>
              <w:t>能够处理高维度和复杂结构的搜索空间。</w:t>
            </w:r>
          </w:p>
        </w:tc>
        <w:tc>
          <w:tcPr>
            <w:tcW w:w="3251" w:type="dxa"/>
          </w:tcPr>
          <w:p w14:paraId="6F9FF456">
            <w:pPr>
              <w:ind w:firstLine="0"/>
              <w:rPr>
                <w:highlight w:val="none"/>
              </w:rPr>
            </w:pPr>
            <w:r>
              <w:rPr>
                <w:highlight w:val="none"/>
              </w:rPr>
              <w:t>5.4.2 高维度和复杂结构搜索空间处理能力测试</w:t>
            </w:r>
          </w:p>
        </w:tc>
        <w:tc>
          <w:tcPr>
            <w:tcW w:w="2506" w:type="dxa"/>
          </w:tcPr>
          <w:p w14:paraId="291BD74C">
            <w:pPr>
              <w:ind w:firstLine="0"/>
              <w:jc w:val="center"/>
              <w:rPr>
                <w:highlight w:val="none"/>
              </w:rPr>
            </w:pPr>
            <w:r>
              <w:rPr>
                <w:highlight w:val="none"/>
              </w:rPr>
              <w:t>是</w:t>
            </w:r>
          </w:p>
        </w:tc>
        <w:tc>
          <w:tcPr>
            <w:tcW w:w="1405" w:type="dxa"/>
          </w:tcPr>
          <w:p w14:paraId="2C1F55D4">
            <w:pPr>
              <w:ind w:firstLine="0"/>
              <w:jc w:val="center"/>
              <w:rPr>
                <w:highlight w:val="none"/>
              </w:rPr>
            </w:pPr>
            <w:r>
              <w:rPr>
                <w:highlight w:val="none"/>
              </w:rPr>
              <w:t>是</w:t>
            </w:r>
          </w:p>
        </w:tc>
        <w:tc>
          <w:tcPr>
            <w:tcW w:w="1004" w:type="dxa"/>
          </w:tcPr>
          <w:p w14:paraId="75EA1467">
            <w:pPr>
              <w:ind w:firstLine="0"/>
              <w:rPr>
                <w:highlight w:val="none"/>
              </w:rPr>
            </w:pPr>
            <w:r>
              <w:rPr>
                <w:highlight w:val="none"/>
              </w:rPr>
              <w:t>第三方测试；测试报告备专家评测</w:t>
            </w:r>
          </w:p>
        </w:tc>
      </w:tr>
      <w:tr w14:paraId="746F0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continue"/>
            <w:vAlign w:val="center"/>
          </w:tcPr>
          <w:p w14:paraId="19EDFFBF">
            <w:pPr>
              <w:pStyle w:val="81"/>
              <w:jc w:val="center"/>
              <w:rPr>
                <w:highlight w:val="none"/>
              </w:rPr>
            </w:pPr>
          </w:p>
        </w:tc>
        <w:tc>
          <w:tcPr>
            <w:tcW w:w="1696" w:type="dxa"/>
            <w:vMerge w:val="continue"/>
          </w:tcPr>
          <w:p w14:paraId="7BF55E12">
            <w:pPr>
              <w:ind w:firstLine="0"/>
              <w:jc w:val="center"/>
              <w:rPr>
                <w:highlight w:val="none"/>
              </w:rPr>
            </w:pPr>
          </w:p>
        </w:tc>
        <w:tc>
          <w:tcPr>
            <w:tcW w:w="3253" w:type="dxa"/>
          </w:tcPr>
          <w:p w14:paraId="6A65AAFD">
            <w:pPr>
              <w:ind w:firstLine="0"/>
              <w:rPr>
                <w:highlight w:val="none"/>
              </w:rPr>
            </w:pPr>
            <w:r>
              <w:rPr>
                <w:highlight w:val="none"/>
              </w:rPr>
              <w:t>算法库中包含的算法包括Q-learning、DQN、REINFORCE、A3C、PPO等。</w:t>
            </w:r>
          </w:p>
        </w:tc>
        <w:tc>
          <w:tcPr>
            <w:tcW w:w="3251" w:type="dxa"/>
          </w:tcPr>
          <w:p w14:paraId="05BD30E2">
            <w:pPr>
              <w:ind w:firstLine="0"/>
              <w:rPr>
                <w:highlight w:val="none"/>
              </w:rPr>
            </w:pPr>
            <w:r>
              <w:rPr>
                <w:highlight w:val="none"/>
              </w:rPr>
              <w:t>5.4.3 基础强化学习算法覆盖测试</w:t>
            </w:r>
          </w:p>
        </w:tc>
        <w:tc>
          <w:tcPr>
            <w:tcW w:w="2506" w:type="dxa"/>
          </w:tcPr>
          <w:p w14:paraId="0985E240">
            <w:pPr>
              <w:ind w:firstLine="0"/>
              <w:jc w:val="center"/>
              <w:rPr>
                <w:highlight w:val="none"/>
              </w:rPr>
            </w:pPr>
            <w:r>
              <w:rPr>
                <w:highlight w:val="none"/>
              </w:rPr>
              <w:t>是</w:t>
            </w:r>
          </w:p>
        </w:tc>
        <w:tc>
          <w:tcPr>
            <w:tcW w:w="1405" w:type="dxa"/>
          </w:tcPr>
          <w:p w14:paraId="70456CE4">
            <w:pPr>
              <w:ind w:firstLine="0"/>
              <w:jc w:val="center"/>
              <w:rPr>
                <w:highlight w:val="none"/>
              </w:rPr>
            </w:pPr>
            <w:r>
              <w:rPr>
                <w:highlight w:val="none"/>
              </w:rPr>
              <w:t>是</w:t>
            </w:r>
          </w:p>
        </w:tc>
        <w:tc>
          <w:tcPr>
            <w:tcW w:w="1004" w:type="dxa"/>
          </w:tcPr>
          <w:p w14:paraId="77B9AC52">
            <w:pPr>
              <w:ind w:firstLine="0"/>
              <w:rPr>
                <w:highlight w:val="none"/>
              </w:rPr>
            </w:pPr>
            <w:r>
              <w:rPr>
                <w:highlight w:val="none"/>
              </w:rPr>
              <w:t>第三方测试；测试报告备专家评测</w:t>
            </w:r>
          </w:p>
        </w:tc>
      </w:tr>
      <w:tr w14:paraId="7317D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Align w:val="center"/>
          </w:tcPr>
          <w:p w14:paraId="5187B3B2">
            <w:pPr>
              <w:pStyle w:val="81"/>
              <w:jc w:val="center"/>
              <w:rPr>
                <w:rFonts w:hint="eastAsia" w:eastAsia="宋体"/>
                <w:highlight w:val="none"/>
                <w:lang w:eastAsia="zh-CN"/>
              </w:rPr>
            </w:pPr>
            <w:r>
              <w:rPr>
                <w:rFonts w:hint="eastAsia"/>
                <w:highlight w:val="none"/>
                <w:lang w:val="en-US" w:eastAsia="zh-CN"/>
              </w:rPr>
              <w:t>5</w:t>
            </w:r>
          </w:p>
        </w:tc>
        <w:tc>
          <w:tcPr>
            <w:tcW w:w="1696" w:type="dxa"/>
          </w:tcPr>
          <w:p w14:paraId="2CA882D9">
            <w:pPr>
              <w:ind w:firstLine="0"/>
              <w:jc w:val="center"/>
              <w:rPr>
                <w:highlight w:val="none"/>
              </w:rPr>
            </w:pPr>
            <w:r>
              <w:rPr>
                <w:highlight w:val="none"/>
              </w:rPr>
              <w:t>技术指标5</w:t>
            </w:r>
          </w:p>
        </w:tc>
        <w:tc>
          <w:tcPr>
            <w:tcW w:w="3253" w:type="dxa"/>
          </w:tcPr>
          <w:p w14:paraId="780F5CEC">
            <w:pPr>
              <w:ind w:firstLine="0"/>
              <w:rPr>
                <w:highlight w:val="none"/>
              </w:rPr>
            </w:pPr>
            <w:r>
              <w:rPr>
                <w:highlight w:val="none"/>
              </w:rPr>
              <w:t>强化学习可解释性算法库一个，包含6个以上代表性具备可解释性的算法，包括SORL、SDRL、HRL等。</w:t>
            </w:r>
          </w:p>
        </w:tc>
        <w:tc>
          <w:tcPr>
            <w:tcW w:w="3251" w:type="dxa"/>
          </w:tcPr>
          <w:p w14:paraId="1D0BBF3A">
            <w:pPr>
              <w:ind w:firstLine="0"/>
              <w:rPr>
                <w:highlight w:val="none"/>
              </w:rPr>
            </w:pPr>
            <w:r>
              <w:rPr>
                <w:highlight w:val="none"/>
              </w:rPr>
              <w:t>5.5.1 可解释强化学习算法库测试</w:t>
            </w:r>
          </w:p>
        </w:tc>
        <w:tc>
          <w:tcPr>
            <w:tcW w:w="2506" w:type="dxa"/>
          </w:tcPr>
          <w:p w14:paraId="159E5A80">
            <w:pPr>
              <w:ind w:firstLine="0"/>
              <w:jc w:val="center"/>
              <w:rPr>
                <w:highlight w:val="none"/>
              </w:rPr>
            </w:pPr>
            <w:r>
              <w:rPr>
                <w:highlight w:val="none"/>
              </w:rPr>
              <w:t>是</w:t>
            </w:r>
          </w:p>
        </w:tc>
        <w:tc>
          <w:tcPr>
            <w:tcW w:w="1405" w:type="dxa"/>
          </w:tcPr>
          <w:p w14:paraId="7702ABCD">
            <w:pPr>
              <w:ind w:firstLine="0"/>
              <w:jc w:val="center"/>
              <w:rPr>
                <w:highlight w:val="none"/>
              </w:rPr>
            </w:pPr>
            <w:r>
              <w:rPr>
                <w:highlight w:val="none"/>
              </w:rPr>
              <w:t>是</w:t>
            </w:r>
          </w:p>
        </w:tc>
        <w:tc>
          <w:tcPr>
            <w:tcW w:w="1004" w:type="dxa"/>
          </w:tcPr>
          <w:p w14:paraId="3C85C65E">
            <w:pPr>
              <w:ind w:firstLine="0"/>
              <w:rPr>
                <w:highlight w:val="none"/>
              </w:rPr>
            </w:pPr>
            <w:r>
              <w:rPr>
                <w:highlight w:val="none"/>
              </w:rPr>
              <w:t>专家评估</w:t>
            </w:r>
          </w:p>
        </w:tc>
      </w:tr>
      <w:tr w14:paraId="2BDDC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Align w:val="center"/>
          </w:tcPr>
          <w:p w14:paraId="26BEB88D">
            <w:pPr>
              <w:pStyle w:val="81"/>
              <w:jc w:val="center"/>
              <w:rPr>
                <w:rFonts w:hint="eastAsia" w:eastAsia="宋体"/>
                <w:highlight w:val="none"/>
                <w:lang w:eastAsia="zh-CN"/>
              </w:rPr>
            </w:pPr>
            <w:r>
              <w:rPr>
                <w:rFonts w:hint="eastAsia"/>
                <w:highlight w:val="none"/>
                <w:lang w:val="en-US" w:eastAsia="zh-CN"/>
              </w:rPr>
              <w:t>6</w:t>
            </w:r>
          </w:p>
        </w:tc>
        <w:tc>
          <w:tcPr>
            <w:tcW w:w="1696" w:type="dxa"/>
          </w:tcPr>
          <w:p w14:paraId="03AA0322">
            <w:pPr>
              <w:ind w:firstLine="0"/>
              <w:jc w:val="center"/>
              <w:rPr>
                <w:highlight w:val="none"/>
              </w:rPr>
            </w:pPr>
            <w:r>
              <w:rPr>
                <w:highlight w:val="none"/>
              </w:rPr>
              <w:t>技术指标6</w:t>
            </w:r>
          </w:p>
        </w:tc>
        <w:tc>
          <w:tcPr>
            <w:tcW w:w="3253" w:type="dxa"/>
          </w:tcPr>
          <w:p w14:paraId="7BBAFE11">
            <w:pPr>
              <w:ind w:firstLine="0"/>
              <w:rPr>
                <w:highlight w:val="none"/>
              </w:rPr>
            </w:pPr>
            <w:r>
              <w:rPr>
                <w:highlight w:val="none"/>
              </w:rPr>
              <w:t>提出创新性的可解释强化学习算法框架一份，所提算法在Office World, 蒙特祖马复仇等典型任务场景学习效率比HRL、SDRL等优秀基线算法提升30%以上。</w:t>
            </w:r>
          </w:p>
        </w:tc>
        <w:tc>
          <w:tcPr>
            <w:tcW w:w="3251" w:type="dxa"/>
          </w:tcPr>
          <w:p w14:paraId="29F93563">
            <w:pPr>
              <w:ind w:firstLine="0"/>
              <w:rPr>
                <w:highlight w:val="none"/>
              </w:rPr>
            </w:pPr>
            <w:r>
              <w:rPr>
                <w:highlight w:val="none"/>
              </w:rPr>
              <w:t>5.6.1 创新可解释强化学习框架典型任务学习效率测试</w:t>
            </w:r>
          </w:p>
        </w:tc>
        <w:tc>
          <w:tcPr>
            <w:tcW w:w="2506" w:type="dxa"/>
          </w:tcPr>
          <w:p w14:paraId="222B2EB4">
            <w:pPr>
              <w:ind w:firstLine="0"/>
              <w:jc w:val="center"/>
              <w:rPr>
                <w:highlight w:val="none"/>
              </w:rPr>
            </w:pPr>
            <w:r>
              <w:rPr>
                <w:highlight w:val="none"/>
              </w:rPr>
              <w:t>是</w:t>
            </w:r>
          </w:p>
        </w:tc>
        <w:tc>
          <w:tcPr>
            <w:tcW w:w="1405" w:type="dxa"/>
          </w:tcPr>
          <w:p w14:paraId="6DAB810F">
            <w:pPr>
              <w:ind w:firstLine="0"/>
              <w:jc w:val="center"/>
              <w:rPr>
                <w:highlight w:val="none"/>
              </w:rPr>
            </w:pPr>
            <w:r>
              <w:rPr>
                <w:highlight w:val="none"/>
              </w:rPr>
              <w:t>是</w:t>
            </w:r>
          </w:p>
        </w:tc>
        <w:tc>
          <w:tcPr>
            <w:tcW w:w="1004" w:type="dxa"/>
          </w:tcPr>
          <w:p w14:paraId="67831C33">
            <w:pPr>
              <w:ind w:firstLine="0"/>
              <w:rPr>
                <w:highlight w:val="none"/>
              </w:rPr>
            </w:pPr>
            <w:r>
              <w:rPr>
                <w:highlight w:val="none"/>
              </w:rPr>
              <w:t>专家评估</w:t>
            </w:r>
          </w:p>
        </w:tc>
      </w:tr>
    </w:tbl>
    <w:p w14:paraId="073DD6C1">
      <w:pPr>
        <w:ind w:firstLine="480"/>
        <w:rPr>
          <w:highlight w:val="none"/>
        </w:rPr>
      </w:pPr>
      <w:r>
        <w:rPr>
          <w:highlight w:val="none"/>
        </w:rPr>
        <w:tab/>
      </w:r>
    </w:p>
    <w:p w14:paraId="6A6457AB">
      <w:pPr>
        <w:ind w:firstLine="480"/>
        <w:rPr>
          <w:highlight w:val="none"/>
        </w:rPr>
      </w:pPr>
    </w:p>
    <w:p w14:paraId="268425BF">
      <w:pPr>
        <w:ind w:firstLine="480"/>
        <w:rPr>
          <w:i/>
          <w:iCs/>
          <w:color w:val="FF0000"/>
          <w:highlight w:val="none"/>
        </w:rPr>
      </w:pPr>
    </w:p>
    <w:p w14:paraId="36A8D612">
      <w:pPr>
        <w:ind w:firstLine="480"/>
        <w:rPr>
          <w:i/>
          <w:iCs/>
          <w:color w:val="FF0000"/>
          <w:highlight w:val="none"/>
        </w:rPr>
      </w:pPr>
    </w:p>
    <w:p w14:paraId="06294789">
      <w:pPr>
        <w:widowControl/>
        <w:spacing w:line="240" w:lineRule="auto"/>
        <w:ind w:firstLine="0"/>
        <w:jc w:val="left"/>
        <w:rPr>
          <w:rFonts w:eastAsia="黑体"/>
          <w:b/>
          <w:bCs/>
          <w:sz w:val="32"/>
          <w:szCs w:val="44"/>
          <w:highlight w:val="none"/>
        </w:rPr>
      </w:pPr>
      <w:r>
        <w:rPr>
          <w:highlight w:val="none"/>
        </w:rPr>
        <w:br w:type="page"/>
      </w:r>
    </w:p>
    <w:p w14:paraId="78AA01D2">
      <w:pPr>
        <w:pStyle w:val="2"/>
        <w:numPr>
          <w:ilvl w:val="0"/>
          <w:numId w:val="2"/>
        </w:numPr>
        <w:ind w:left="0" w:firstLine="0"/>
        <w:rPr>
          <w:highlight w:val="none"/>
        </w:rPr>
      </w:pPr>
      <w:bookmarkStart w:id="195" w:name="_CodexDynamicToc049"/>
      <w:bookmarkEnd w:id="195"/>
      <w:bookmarkStart w:id="196" w:name="__RefHeading___Toc3961_57767713"/>
      <w:bookmarkEnd w:id="196"/>
      <w:bookmarkStart w:id="197" w:name="_Toc10871"/>
      <w:bookmarkStart w:id="198" w:name="_Toc180147747"/>
      <w:bookmarkStart w:id="199" w:name="_Toc31219"/>
      <w:r>
        <w:rPr>
          <w:highlight w:val="none"/>
        </w:rPr>
        <w:t>测试结论</w:t>
      </w:r>
      <w:bookmarkEnd w:id="197"/>
      <w:bookmarkEnd w:id="198"/>
      <w:bookmarkEnd w:id="199"/>
    </w:p>
    <w:p w14:paraId="2D14D831">
      <w:pPr>
        <w:ind w:firstLine="480"/>
        <w:rPr>
          <w:highlight w:val="none"/>
        </w:rPr>
      </w:pPr>
      <w:r>
        <w:rPr>
          <w:highlight w:val="none"/>
        </w:rPr>
        <w:t>单项测试完成规定步骤、证据完整且满足判定准则时为达标，否则为不达标。每项技术指标对应的全部强制测试项通过且协议约定的专家评估或第三方测试结论通过，方可判定该技术指标达标。六项技术指标全部达标、无影响结论有效性的重大偏差时，项目测试结论为通过。</w:t>
      </w:r>
    </w:p>
    <w:p w14:paraId="13B68FDE">
      <w:pPr>
        <w:ind w:firstLine="480"/>
        <w:rPr>
          <w:highlight w:val="none"/>
        </w:rPr>
      </w:pPr>
    </w:p>
    <w:p w14:paraId="5DB9F6BD">
      <w:pPr>
        <w:pStyle w:val="14"/>
        <w:keepNext/>
        <w:rPr>
          <w:highlight w:val="none"/>
        </w:rPr>
      </w:pPr>
      <w:r>
        <w:rPr>
          <w:highlight w:val="none"/>
        </w:rPr>
        <w:t>表 19 测试结论汇总表</w:t>
      </w:r>
    </w:p>
    <w:tbl>
      <w:tblPr>
        <w:tblStyle w:val="38"/>
        <w:tblW w:w="139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6"/>
        <w:gridCol w:w="1696"/>
        <w:gridCol w:w="3254"/>
        <w:gridCol w:w="3252"/>
        <w:gridCol w:w="2504"/>
        <w:gridCol w:w="1403"/>
        <w:gridCol w:w="1006"/>
      </w:tblGrid>
      <w:tr w14:paraId="0E1F1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76" w:type="dxa"/>
          </w:tcPr>
          <w:p w14:paraId="423B8840">
            <w:pPr>
              <w:ind w:firstLine="0"/>
              <w:jc w:val="center"/>
              <w:rPr>
                <w:b/>
                <w:bCs/>
                <w:highlight w:val="none"/>
              </w:rPr>
            </w:pPr>
            <w:r>
              <w:rPr>
                <w:b/>
                <w:bCs/>
                <w:highlight w:val="none"/>
              </w:rPr>
              <w:t>序号</w:t>
            </w:r>
          </w:p>
        </w:tc>
        <w:tc>
          <w:tcPr>
            <w:tcW w:w="1696" w:type="dxa"/>
          </w:tcPr>
          <w:p w14:paraId="00E6E60E">
            <w:pPr>
              <w:ind w:firstLine="0"/>
              <w:jc w:val="center"/>
              <w:rPr>
                <w:b/>
                <w:bCs/>
                <w:highlight w:val="none"/>
              </w:rPr>
            </w:pPr>
            <w:r>
              <w:rPr>
                <w:b/>
                <w:bCs/>
                <w:highlight w:val="none"/>
              </w:rPr>
              <w:t>对应技术指标</w:t>
            </w:r>
          </w:p>
        </w:tc>
        <w:tc>
          <w:tcPr>
            <w:tcW w:w="3254" w:type="dxa"/>
          </w:tcPr>
          <w:p w14:paraId="351462A8">
            <w:pPr>
              <w:ind w:firstLine="0"/>
              <w:jc w:val="center"/>
              <w:rPr>
                <w:b/>
                <w:bCs/>
                <w:highlight w:val="none"/>
              </w:rPr>
            </w:pPr>
            <w:r>
              <w:rPr>
                <w:b/>
                <w:bCs/>
                <w:highlight w:val="none"/>
              </w:rPr>
              <w:t>协议要求</w:t>
            </w:r>
          </w:p>
        </w:tc>
        <w:tc>
          <w:tcPr>
            <w:tcW w:w="3252" w:type="dxa"/>
          </w:tcPr>
          <w:p w14:paraId="6A198A04">
            <w:pPr>
              <w:ind w:firstLine="0"/>
              <w:jc w:val="center"/>
              <w:rPr>
                <w:b/>
                <w:bCs/>
                <w:highlight w:val="none"/>
              </w:rPr>
            </w:pPr>
            <w:r>
              <w:rPr>
                <w:b/>
                <w:bCs/>
                <w:highlight w:val="none"/>
              </w:rPr>
              <w:t>测试项</w:t>
            </w:r>
          </w:p>
        </w:tc>
        <w:tc>
          <w:tcPr>
            <w:tcW w:w="2504" w:type="dxa"/>
          </w:tcPr>
          <w:p w14:paraId="70D0AFA0">
            <w:pPr>
              <w:ind w:firstLine="0"/>
              <w:jc w:val="center"/>
              <w:rPr>
                <w:b/>
                <w:bCs/>
                <w:highlight w:val="none"/>
              </w:rPr>
            </w:pPr>
            <w:r>
              <w:rPr>
                <w:b/>
                <w:bCs/>
                <w:highlight w:val="none"/>
              </w:rPr>
              <w:t>测试结果</w:t>
            </w:r>
          </w:p>
        </w:tc>
        <w:tc>
          <w:tcPr>
            <w:tcW w:w="1403" w:type="dxa"/>
          </w:tcPr>
          <w:p w14:paraId="10EE9280">
            <w:pPr>
              <w:ind w:firstLine="0"/>
              <w:jc w:val="center"/>
              <w:rPr>
                <w:b/>
                <w:bCs/>
                <w:highlight w:val="none"/>
              </w:rPr>
            </w:pPr>
            <w:r>
              <w:rPr>
                <w:b/>
                <w:bCs/>
                <w:highlight w:val="none"/>
              </w:rPr>
              <w:t>是否达标</w:t>
            </w:r>
          </w:p>
        </w:tc>
        <w:tc>
          <w:tcPr>
            <w:tcW w:w="1006" w:type="dxa"/>
          </w:tcPr>
          <w:p w14:paraId="2B76F844">
            <w:pPr>
              <w:ind w:firstLine="0"/>
              <w:jc w:val="center"/>
              <w:rPr>
                <w:b/>
                <w:bCs/>
                <w:highlight w:val="none"/>
              </w:rPr>
            </w:pPr>
            <w:r>
              <w:rPr>
                <w:b/>
                <w:bCs/>
                <w:highlight w:val="none"/>
              </w:rPr>
              <w:t>备注</w:t>
            </w:r>
          </w:p>
        </w:tc>
      </w:tr>
      <w:tr w14:paraId="4BF9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Align w:val="center"/>
          </w:tcPr>
          <w:p w14:paraId="7AF540C3">
            <w:pPr>
              <w:pStyle w:val="81"/>
              <w:ind w:firstLine="420" w:firstLineChars="0"/>
              <w:jc w:val="center"/>
              <w:rPr>
                <w:highlight w:val="none"/>
              </w:rPr>
            </w:pPr>
            <w:r>
              <w:rPr>
                <w:highlight w:val="none"/>
              </w:rPr>
              <w:t>1</w:t>
            </w:r>
          </w:p>
        </w:tc>
        <w:tc>
          <w:tcPr>
            <w:tcW w:w="1696" w:type="dxa"/>
            <w:vAlign w:val="top"/>
          </w:tcPr>
          <w:p w14:paraId="4C4ED504">
            <w:pPr>
              <w:ind w:firstLine="0" w:firstLineChars="0"/>
              <w:rPr>
                <w:highlight w:val="none"/>
              </w:rPr>
            </w:pPr>
          </w:p>
          <w:p w14:paraId="04C5DD23">
            <w:pPr>
              <w:ind w:firstLine="0" w:firstLineChars="0"/>
              <w:rPr>
                <w:highlight w:val="none"/>
              </w:rPr>
            </w:pPr>
          </w:p>
          <w:p w14:paraId="6E367A8B">
            <w:pPr>
              <w:ind w:firstLine="0" w:firstLineChars="0"/>
              <w:rPr>
                <w:highlight w:val="none"/>
              </w:rPr>
            </w:pPr>
          </w:p>
          <w:p w14:paraId="7E9EE6CD">
            <w:pPr>
              <w:ind w:firstLine="0" w:firstLineChars="0"/>
              <w:rPr>
                <w:sz w:val="21"/>
                <w:szCs w:val="21"/>
                <w:highlight w:val="none"/>
              </w:rPr>
            </w:pPr>
            <w:r>
              <w:rPr>
                <w:highlight w:val="none"/>
              </w:rPr>
              <w:t>技术指标1</w:t>
            </w:r>
          </w:p>
        </w:tc>
        <w:tc>
          <w:tcPr>
            <w:tcW w:w="3254" w:type="dxa"/>
          </w:tcPr>
          <w:p w14:paraId="142C12DA">
            <w:pPr>
              <w:ind w:firstLine="0"/>
              <w:rPr>
                <w:sz w:val="21"/>
                <w:szCs w:val="21"/>
                <w:highlight w:val="none"/>
              </w:rPr>
            </w:pPr>
            <w:r>
              <w:rPr>
                <w:sz w:val="21"/>
                <w:szCs w:val="21"/>
                <w:highlight w:val="none"/>
              </w:rPr>
              <w:t>强化学习可塑性与记忆性研究技术报告一份：内容包括数据非平稳性与可塑性、记忆性的关系分析；可塑性与记忆性丢失时，神经网络参数和结构特征的变化分析；平衡可塑性与记忆性的强化学习算法设计。</w:t>
            </w:r>
          </w:p>
        </w:tc>
        <w:tc>
          <w:tcPr>
            <w:tcW w:w="3252" w:type="dxa"/>
          </w:tcPr>
          <w:p w14:paraId="45AAADFE">
            <w:pPr>
              <w:ind w:firstLine="0"/>
              <w:rPr>
                <w:sz w:val="21"/>
                <w:szCs w:val="21"/>
                <w:highlight w:val="none"/>
              </w:rPr>
            </w:pPr>
            <w:r>
              <w:rPr>
                <w:sz w:val="21"/>
                <w:szCs w:val="21"/>
                <w:highlight w:val="none"/>
              </w:rPr>
              <w:t>5.1.1 技术报告与成果资料审查</w:t>
            </w:r>
          </w:p>
        </w:tc>
        <w:tc>
          <w:tcPr>
            <w:tcW w:w="2504" w:type="dxa"/>
          </w:tcPr>
          <w:p w14:paraId="345B2CDD">
            <w:pPr>
              <w:ind w:firstLine="0"/>
              <w:jc w:val="center"/>
              <w:rPr>
                <w:highlight w:val="none"/>
              </w:rPr>
            </w:pPr>
          </w:p>
        </w:tc>
        <w:tc>
          <w:tcPr>
            <w:tcW w:w="1403" w:type="dxa"/>
          </w:tcPr>
          <w:p w14:paraId="28D4E032">
            <w:pPr>
              <w:ind w:firstLine="0"/>
              <w:jc w:val="center"/>
              <w:rPr>
                <w:highlight w:val="none"/>
              </w:rPr>
            </w:pPr>
            <w:r>
              <w:rPr>
                <w:highlight w:val="none"/>
              </w:rPr>
              <w:t>□是 □否</w:t>
            </w:r>
          </w:p>
        </w:tc>
        <w:tc>
          <w:tcPr>
            <w:tcW w:w="1006" w:type="dxa"/>
          </w:tcPr>
          <w:p w14:paraId="09A9A3B3">
            <w:pPr>
              <w:ind w:firstLine="0"/>
              <w:rPr>
                <w:highlight w:val="none"/>
              </w:rPr>
            </w:pPr>
          </w:p>
        </w:tc>
      </w:tr>
      <w:tr w14:paraId="575B5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Align w:val="center"/>
          </w:tcPr>
          <w:p w14:paraId="451F124C">
            <w:pPr>
              <w:pStyle w:val="81"/>
              <w:ind w:firstLine="420" w:firstLineChars="0"/>
              <w:jc w:val="center"/>
              <w:rPr>
                <w:highlight w:val="none"/>
              </w:rPr>
            </w:pPr>
            <w:r>
              <w:rPr>
                <w:highlight w:val="none"/>
              </w:rPr>
              <w:t>2</w:t>
            </w:r>
          </w:p>
        </w:tc>
        <w:tc>
          <w:tcPr>
            <w:tcW w:w="1696" w:type="dxa"/>
            <w:vAlign w:val="top"/>
          </w:tcPr>
          <w:p w14:paraId="1A202D12">
            <w:pPr>
              <w:ind w:firstLine="0" w:firstLineChars="0"/>
              <w:rPr>
                <w:highlight w:val="none"/>
              </w:rPr>
            </w:pPr>
          </w:p>
          <w:p w14:paraId="6D83F49B">
            <w:pPr>
              <w:ind w:firstLine="0" w:firstLineChars="0"/>
              <w:rPr>
                <w:highlight w:val="none"/>
              </w:rPr>
            </w:pPr>
          </w:p>
          <w:p w14:paraId="7BC87E80">
            <w:pPr>
              <w:ind w:firstLine="0" w:firstLineChars="0"/>
              <w:rPr>
                <w:highlight w:val="none"/>
              </w:rPr>
            </w:pPr>
          </w:p>
          <w:p w14:paraId="48E6A0F2">
            <w:pPr>
              <w:ind w:firstLine="0" w:firstLineChars="0"/>
              <w:rPr>
                <w:sz w:val="21"/>
                <w:szCs w:val="21"/>
                <w:highlight w:val="none"/>
              </w:rPr>
            </w:pPr>
            <w:r>
              <w:rPr>
                <w:highlight w:val="none"/>
              </w:rPr>
              <w:t>技术指标2</w:t>
            </w:r>
          </w:p>
        </w:tc>
        <w:tc>
          <w:tcPr>
            <w:tcW w:w="3254" w:type="dxa"/>
          </w:tcPr>
          <w:p w14:paraId="79241059">
            <w:pPr>
              <w:ind w:firstLine="0"/>
              <w:rPr>
                <w:sz w:val="21"/>
                <w:szCs w:val="21"/>
                <w:highlight w:val="none"/>
              </w:rPr>
            </w:pPr>
            <w:r>
              <w:rPr>
                <w:sz w:val="21"/>
                <w:szCs w:val="21"/>
                <w:highlight w:val="none"/>
              </w:rPr>
              <w:t>可塑性与记忆性增强算法两份：将可塑性与记忆性相关的研究成果形成算法。所提出的算法在主流benchmark Atari和Gym MuJoCo上的最终效果比已有优秀算法DQN、SAC、TD3提升20%以上。</w:t>
            </w:r>
          </w:p>
        </w:tc>
        <w:tc>
          <w:tcPr>
            <w:tcW w:w="3252" w:type="dxa"/>
          </w:tcPr>
          <w:p w14:paraId="78181BF1">
            <w:pPr>
              <w:ind w:firstLine="0"/>
              <w:rPr>
                <w:sz w:val="21"/>
                <w:szCs w:val="21"/>
                <w:highlight w:val="none"/>
              </w:rPr>
            </w:pPr>
            <w:r>
              <w:rPr>
                <w:sz w:val="21"/>
                <w:szCs w:val="21"/>
                <w:highlight w:val="none"/>
              </w:rPr>
              <w:t>5.2.1 可塑性与记忆性算法数量及最终效果测试</w:t>
            </w:r>
          </w:p>
        </w:tc>
        <w:tc>
          <w:tcPr>
            <w:tcW w:w="2504" w:type="dxa"/>
          </w:tcPr>
          <w:p w14:paraId="1C74667D">
            <w:pPr>
              <w:ind w:firstLine="0"/>
              <w:jc w:val="center"/>
              <w:rPr>
                <w:highlight w:val="none"/>
              </w:rPr>
            </w:pPr>
          </w:p>
        </w:tc>
        <w:tc>
          <w:tcPr>
            <w:tcW w:w="1403" w:type="dxa"/>
          </w:tcPr>
          <w:p w14:paraId="388C8654">
            <w:pPr>
              <w:ind w:firstLine="0"/>
              <w:jc w:val="center"/>
              <w:rPr>
                <w:highlight w:val="none"/>
              </w:rPr>
            </w:pPr>
            <w:r>
              <w:rPr>
                <w:highlight w:val="none"/>
              </w:rPr>
              <w:t>□是 □否</w:t>
            </w:r>
          </w:p>
        </w:tc>
        <w:tc>
          <w:tcPr>
            <w:tcW w:w="1006" w:type="dxa"/>
          </w:tcPr>
          <w:p w14:paraId="020A11D9">
            <w:pPr>
              <w:ind w:firstLine="0"/>
              <w:rPr>
                <w:highlight w:val="none"/>
              </w:rPr>
            </w:pPr>
          </w:p>
        </w:tc>
      </w:tr>
      <w:tr w14:paraId="7D13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restart"/>
            <w:vAlign w:val="center"/>
          </w:tcPr>
          <w:p w14:paraId="169B6102">
            <w:pPr>
              <w:pStyle w:val="81"/>
              <w:jc w:val="center"/>
              <w:rPr>
                <w:highlight w:val="none"/>
              </w:rPr>
            </w:pPr>
          </w:p>
          <w:p w14:paraId="3EF0D2A0">
            <w:pPr>
              <w:pStyle w:val="81"/>
              <w:jc w:val="center"/>
              <w:rPr>
                <w:highlight w:val="none"/>
              </w:rPr>
            </w:pPr>
          </w:p>
          <w:p w14:paraId="16E7CF57">
            <w:pPr>
              <w:pStyle w:val="81"/>
              <w:jc w:val="center"/>
              <w:rPr>
                <w:highlight w:val="none"/>
              </w:rPr>
            </w:pPr>
          </w:p>
          <w:p w14:paraId="5264CE9F">
            <w:pPr>
              <w:pStyle w:val="81"/>
              <w:jc w:val="center"/>
              <w:rPr>
                <w:highlight w:val="none"/>
              </w:rPr>
            </w:pPr>
          </w:p>
          <w:p w14:paraId="64DC9404">
            <w:pPr>
              <w:pStyle w:val="81"/>
              <w:jc w:val="center"/>
              <w:rPr>
                <w:highlight w:val="none"/>
              </w:rPr>
            </w:pPr>
          </w:p>
          <w:p w14:paraId="4E0E9F03">
            <w:pPr>
              <w:pStyle w:val="81"/>
              <w:jc w:val="center"/>
              <w:rPr>
                <w:highlight w:val="none"/>
              </w:rPr>
            </w:pPr>
          </w:p>
          <w:p w14:paraId="3523B1E4">
            <w:pPr>
              <w:pStyle w:val="81"/>
              <w:jc w:val="center"/>
              <w:rPr>
                <w:highlight w:val="none"/>
              </w:rPr>
            </w:pPr>
            <w:r>
              <w:rPr>
                <w:highlight w:val="none"/>
              </w:rPr>
              <w:t>3</w:t>
            </w:r>
          </w:p>
          <w:p w14:paraId="739FE21C">
            <w:pPr>
              <w:pStyle w:val="81"/>
              <w:ind w:firstLine="420" w:firstLineChars="0"/>
              <w:jc w:val="center"/>
              <w:rPr>
                <w:highlight w:val="none"/>
              </w:rPr>
            </w:pPr>
          </w:p>
        </w:tc>
        <w:tc>
          <w:tcPr>
            <w:tcW w:w="1696" w:type="dxa"/>
            <w:vMerge w:val="restart"/>
            <w:vAlign w:val="top"/>
          </w:tcPr>
          <w:p w14:paraId="1F6CF130">
            <w:pPr>
              <w:ind w:firstLine="0"/>
              <w:jc w:val="center"/>
              <w:rPr>
                <w:highlight w:val="none"/>
              </w:rPr>
            </w:pPr>
          </w:p>
          <w:p w14:paraId="0D90B3FB">
            <w:pPr>
              <w:ind w:firstLine="0"/>
              <w:jc w:val="center"/>
              <w:rPr>
                <w:highlight w:val="none"/>
              </w:rPr>
            </w:pPr>
          </w:p>
          <w:p w14:paraId="3062CC80">
            <w:pPr>
              <w:ind w:firstLine="0"/>
              <w:jc w:val="center"/>
              <w:rPr>
                <w:highlight w:val="none"/>
              </w:rPr>
            </w:pPr>
          </w:p>
          <w:p w14:paraId="50E35E2D">
            <w:pPr>
              <w:ind w:firstLine="0"/>
              <w:jc w:val="center"/>
              <w:rPr>
                <w:highlight w:val="none"/>
              </w:rPr>
            </w:pPr>
          </w:p>
          <w:p w14:paraId="16E1147B">
            <w:pPr>
              <w:ind w:firstLine="0"/>
              <w:jc w:val="center"/>
              <w:rPr>
                <w:highlight w:val="none"/>
              </w:rPr>
            </w:pPr>
          </w:p>
          <w:p w14:paraId="56E7D4A8">
            <w:pPr>
              <w:ind w:firstLine="0"/>
              <w:jc w:val="center"/>
              <w:rPr>
                <w:highlight w:val="none"/>
              </w:rPr>
            </w:pPr>
          </w:p>
          <w:p w14:paraId="1531EC4D">
            <w:pPr>
              <w:ind w:firstLine="0" w:firstLineChars="0"/>
              <w:jc w:val="center"/>
              <w:rPr>
                <w:sz w:val="21"/>
                <w:szCs w:val="21"/>
                <w:highlight w:val="none"/>
              </w:rPr>
            </w:pPr>
            <w:r>
              <w:rPr>
                <w:highlight w:val="none"/>
              </w:rPr>
              <w:t>技术指标3</w:t>
            </w:r>
          </w:p>
        </w:tc>
        <w:tc>
          <w:tcPr>
            <w:tcW w:w="3254" w:type="dxa"/>
          </w:tcPr>
          <w:p w14:paraId="728A03C6">
            <w:pPr>
              <w:ind w:firstLine="0"/>
              <w:rPr>
                <w:sz w:val="21"/>
                <w:szCs w:val="21"/>
                <w:highlight w:val="none"/>
              </w:rPr>
            </w:pPr>
            <w:r>
              <w:rPr>
                <w:sz w:val="21"/>
                <w:szCs w:val="21"/>
                <w:highlight w:val="none"/>
              </w:rPr>
              <w:t>大规模工业级组合优化任务从数学建模到策略输出的端到端工具链与算法平台一套。</w:t>
            </w:r>
          </w:p>
        </w:tc>
        <w:tc>
          <w:tcPr>
            <w:tcW w:w="3252" w:type="dxa"/>
          </w:tcPr>
          <w:p w14:paraId="6A652BB8">
            <w:pPr>
              <w:ind w:firstLine="0"/>
              <w:rPr>
                <w:sz w:val="21"/>
                <w:szCs w:val="21"/>
                <w:highlight w:val="none"/>
              </w:rPr>
            </w:pPr>
            <w:r>
              <w:rPr>
                <w:sz w:val="21"/>
                <w:szCs w:val="21"/>
                <w:highlight w:val="none"/>
              </w:rPr>
              <w:t>5.3.1 端到端全流程覆盖测试</w:t>
            </w:r>
          </w:p>
        </w:tc>
        <w:tc>
          <w:tcPr>
            <w:tcW w:w="2504" w:type="dxa"/>
          </w:tcPr>
          <w:p w14:paraId="0394F890">
            <w:pPr>
              <w:ind w:firstLine="0"/>
              <w:jc w:val="center"/>
              <w:rPr>
                <w:highlight w:val="none"/>
              </w:rPr>
            </w:pPr>
          </w:p>
        </w:tc>
        <w:tc>
          <w:tcPr>
            <w:tcW w:w="1403" w:type="dxa"/>
          </w:tcPr>
          <w:p w14:paraId="05106D21">
            <w:pPr>
              <w:ind w:firstLine="0"/>
              <w:jc w:val="center"/>
              <w:rPr>
                <w:highlight w:val="none"/>
              </w:rPr>
            </w:pPr>
            <w:r>
              <w:rPr>
                <w:highlight w:val="none"/>
              </w:rPr>
              <w:t>□是 □否</w:t>
            </w:r>
          </w:p>
        </w:tc>
        <w:tc>
          <w:tcPr>
            <w:tcW w:w="1006" w:type="dxa"/>
          </w:tcPr>
          <w:p w14:paraId="62374308">
            <w:pPr>
              <w:ind w:firstLine="0"/>
              <w:rPr>
                <w:highlight w:val="none"/>
              </w:rPr>
            </w:pPr>
          </w:p>
        </w:tc>
      </w:tr>
      <w:tr w14:paraId="669A8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continue"/>
            <w:vAlign w:val="center"/>
          </w:tcPr>
          <w:p w14:paraId="53B4D6FA">
            <w:pPr>
              <w:pStyle w:val="81"/>
              <w:jc w:val="center"/>
              <w:rPr>
                <w:highlight w:val="none"/>
              </w:rPr>
            </w:pPr>
          </w:p>
        </w:tc>
        <w:tc>
          <w:tcPr>
            <w:tcW w:w="1696" w:type="dxa"/>
            <w:vMerge w:val="continue"/>
          </w:tcPr>
          <w:p w14:paraId="0A454CC6">
            <w:pPr>
              <w:ind w:firstLine="0"/>
              <w:rPr>
                <w:sz w:val="21"/>
                <w:szCs w:val="21"/>
                <w:highlight w:val="none"/>
              </w:rPr>
            </w:pPr>
          </w:p>
        </w:tc>
        <w:tc>
          <w:tcPr>
            <w:tcW w:w="3254" w:type="dxa"/>
          </w:tcPr>
          <w:p w14:paraId="3F0972EC">
            <w:pPr>
              <w:ind w:firstLine="0"/>
              <w:rPr>
                <w:sz w:val="21"/>
                <w:szCs w:val="21"/>
                <w:highlight w:val="none"/>
              </w:rPr>
            </w:pPr>
            <w:r>
              <w:rPr>
                <w:sz w:val="21"/>
                <w:szCs w:val="21"/>
                <w:highlight w:val="none"/>
              </w:rPr>
              <w:t>内置10+任务样例，10+数据集。</w:t>
            </w:r>
          </w:p>
        </w:tc>
        <w:tc>
          <w:tcPr>
            <w:tcW w:w="3252" w:type="dxa"/>
          </w:tcPr>
          <w:p w14:paraId="408DCC97">
            <w:pPr>
              <w:ind w:firstLine="0"/>
              <w:rPr>
                <w:sz w:val="21"/>
                <w:szCs w:val="21"/>
                <w:highlight w:val="none"/>
              </w:rPr>
            </w:pPr>
            <w:r>
              <w:rPr>
                <w:sz w:val="21"/>
                <w:szCs w:val="21"/>
                <w:highlight w:val="none"/>
              </w:rPr>
              <w:t>5.3.2 任务模板与数据集标准测试</w:t>
            </w:r>
          </w:p>
        </w:tc>
        <w:tc>
          <w:tcPr>
            <w:tcW w:w="2504" w:type="dxa"/>
          </w:tcPr>
          <w:p w14:paraId="045BB19C">
            <w:pPr>
              <w:ind w:firstLine="0"/>
              <w:jc w:val="center"/>
              <w:rPr>
                <w:highlight w:val="none"/>
              </w:rPr>
            </w:pPr>
          </w:p>
        </w:tc>
        <w:tc>
          <w:tcPr>
            <w:tcW w:w="1403" w:type="dxa"/>
          </w:tcPr>
          <w:p w14:paraId="4CB95D1A">
            <w:pPr>
              <w:ind w:firstLine="0"/>
              <w:jc w:val="center"/>
              <w:rPr>
                <w:highlight w:val="none"/>
              </w:rPr>
            </w:pPr>
            <w:r>
              <w:rPr>
                <w:highlight w:val="none"/>
              </w:rPr>
              <w:t>□是 □否</w:t>
            </w:r>
          </w:p>
        </w:tc>
        <w:tc>
          <w:tcPr>
            <w:tcW w:w="1006" w:type="dxa"/>
          </w:tcPr>
          <w:p w14:paraId="7E358775">
            <w:pPr>
              <w:ind w:firstLine="0"/>
              <w:rPr>
                <w:highlight w:val="none"/>
              </w:rPr>
            </w:pPr>
          </w:p>
        </w:tc>
      </w:tr>
      <w:tr w14:paraId="417AF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continue"/>
            <w:vAlign w:val="center"/>
          </w:tcPr>
          <w:p w14:paraId="041F1BAA">
            <w:pPr>
              <w:pStyle w:val="81"/>
              <w:jc w:val="center"/>
              <w:rPr>
                <w:highlight w:val="none"/>
              </w:rPr>
            </w:pPr>
          </w:p>
        </w:tc>
        <w:tc>
          <w:tcPr>
            <w:tcW w:w="1696" w:type="dxa"/>
            <w:vMerge w:val="continue"/>
          </w:tcPr>
          <w:p w14:paraId="48C255C4">
            <w:pPr>
              <w:ind w:firstLine="0"/>
              <w:rPr>
                <w:sz w:val="21"/>
                <w:szCs w:val="21"/>
                <w:highlight w:val="none"/>
              </w:rPr>
            </w:pPr>
          </w:p>
        </w:tc>
        <w:tc>
          <w:tcPr>
            <w:tcW w:w="3254" w:type="dxa"/>
          </w:tcPr>
          <w:p w14:paraId="25784A97">
            <w:pPr>
              <w:ind w:firstLine="0"/>
              <w:rPr>
                <w:sz w:val="21"/>
                <w:szCs w:val="21"/>
                <w:highlight w:val="none"/>
              </w:rPr>
            </w:pPr>
            <w:r>
              <w:rPr>
                <w:sz w:val="21"/>
                <w:szCs w:val="21"/>
                <w:highlight w:val="none"/>
              </w:rPr>
              <w:t>系统中包含的任务类型包含TSP、CVRP、OP、PCTSP、PDP、CVRPTW、MTSP、SVRP、调度任务和芯片布线等。</w:t>
            </w:r>
          </w:p>
        </w:tc>
        <w:tc>
          <w:tcPr>
            <w:tcW w:w="3252" w:type="dxa"/>
          </w:tcPr>
          <w:p w14:paraId="1662D7C2">
            <w:pPr>
              <w:ind w:firstLine="0"/>
              <w:rPr>
                <w:sz w:val="21"/>
                <w:szCs w:val="21"/>
                <w:highlight w:val="none"/>
              </w:rPr>
            </w:pPr>
            <w:r>
              <w:rPr>
                <w:sz w:val="21"/>
                <w:szCs w:val="21"/>
                <w:highlight w:val="none"/>
              </w:rPr>
              <w:t>5.3.3 组合优化任务类型覆盖测试</w:t>
            </w:r>
          </w:p>
        </w:tc>
        <w:tc>
          <w:tcPr>
            <w:tcW w:w="2504" w:type="dxa"/>
          </w:tcPr>
          <w:p w14:paraId="369CA596">
            <w:pPr>
              <w:ind w:firstLine="0"/>
              <w:jc w:val="center"/>
              <w:rPr>
                <w:highlight w:val="none"/>
              </w:rPr>
            </w:pPr>
          </w:p>
        </w:tc>
        <w:tc>
          <w:tcPr>
            <w:tcW w:w="1403" w:type="dxa"/>
          </w:tcPr>
          <w:p w14:paraId="3289396B">
            <w:pPr>
              <w:ind w:firstLine="0"/>
              <w:jc w:val="center"/>
              <w:rPr>
                <w:highlight w:val="none"/>
              </w:rPr>
            </w:pPr>
            <w:r>
              <w:rPr>
                <w:highlight w:val="none"/>
              </w:rPr>
              <w:t>□是 □否</w:t>
            </w:r>
          </w:p>
        </w:tc>
        <w:tc>
          <w:tcPr>
            <w:tcW w:w="1006" w:type="dxa"/>
          </w:tcPr>
          <w:p w14:paraId="556C941D">
            <w:pPr>
              <w:ind w:firstLine="0"/>
              <w:rPr>
                <w:highlight w:val="none"/>
              </w:rPr>
            </w:pPr>
          </w:p>
        </w:tc>
      </w:tr>
      <w:tr w14:paraId="2AAE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continue"/>
            <w:vAlign w:val="center"/>
          </w:tcPr>
          <w:p w14:paraId="4709BF72">
            <w:pPr>
              <w:pStyle w:val="81"/>
              <w:jc w:val="center"/>
              <w:rPr>
                <w:highlight w:val="none"/>
              </w:rPr>
            </w:pPr>
          </w:p>
        </w:tc>
        <w:tc>
          <w:tcPr>
            <w:tcW w:w="1696" w:type="dxa"/>
            <w:vMerge w:val="continue"/>
          </w:tcPr>
          <w:p w14:paraId="0117880A">
            <w:pPr>
              <w:ind w:firstLine="0"/>
              <w:rPr>
                <w:sz w:val="21"/>
                <w:szCs w:val="21"/>
                <w:highlight w:val="none"/>
              </w:rPr>
            </w:pPr>
          </w:p>
        </w:tc>
        <w:tc>
          <w:tcPr>
            <w:tcW w:w="3254" w:type="dxa"/>
          </w:tcPr>
          <w:p w14:paraId="601D2053">
            <w:pPr>
              <w:ind w:firstLine="0"/>
              <w:rPr>
                <w:sz w:val="21"/>
                <w:szCs w:val="21"/>
                <w:highlight w:val="none"/>
              </w:rPr>
            </w:pPr>
            <w:r>
              <w:rPr>
                <w:sz w:val="21"/>
                <w:szCs w:val="21"/>
                <w:highlight w:val="none"/>
              </w:rPr>
              <w:t>对任一个任务，从自然语言描述到构建标准强化学习环境所需时间小于10分钟。</w:t>
            </w:r>
          </w:p>
        </w:tc>
        <w:tc>
          <w:tcPr>
            <w:tcW w:w="3252" w:type="dxa"/>
          </w:tcPr>
          <w:p w14:paraId="021B36AB">
            <w:pPr>
              <w:ind w:firstLine="0"/>
              <w:rPr>
                <w:sz w:val="21"/>
                <w:szCs w:val="21"/>
                <w:highlight w:val="none"/>
              </w:rPr>
            </w:pPr>
            <w:r>
              <w:rPr>
                <w:sz w:val="21"/>
                <w:szCs w:val="21"/>
                <w:highlight w:val="none"/>
              </w:rPr>
              <w:t>5.3.4 自然语言问题描述到环境构建并求解的时效测试</w:t>
            </w:r>
          </w:p>
        </w:tc>
        <w:tc>
          <w:tcPr>
            <w:tcW w:w="2504" w:type="dxa"/>
          </w:tcPr>
          <w:p w14:paraId="34723D0C">
            <w:pPr>
              <w:ind w:firstLine="0"/>
              <w:jc w:val="center"/>
              <w:rPr>
                <w:highlight w:val="none"/>
              </w:rPr>
            </w:pPr>
          </w:p>
        </w:tc>
        <w:tc>
          <w:tcPr>
            <w:tcW w:w="1403" w:type="dxa"/>
          </w:tcPr>
          <w:p w14:paraId="1D9CB726">
            <w:pPr>
              <w:ind w:firstLine="0"/>
              <w:jc w:val="center"/>
              <w:rPr>
                <w:highlight w:val="none"/>
              </w:rPr>
            </w:pPr>
            <w:r>
              <w:rPr>
                <w:highlight w:val="none"/>
              </w:rPr>
              <w:t>□是 □否</w:t>
            </w:r>
          </w:p>
        </w:tc>
        <w:tc>
          <w:tcPr>
            <w:tcW w:w="1006" w:type="dxa"/>
          </w:tcPr>
          <w:p w14:paraId="202AF2B7">
            <w:pPr>
              <w:ind w:firstLine="0"/>
              <w:rPr>
                <w:highlight w:val="none"/>
              </w:rPr>
            </w:pPr>
          </w:p>
        </w:tc>
      </w:tr>
      <w:tr w14:paraId="78C6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restart"/>
            <w:vAlign w:val="center"/>
          </w:tcPr>
          <w:p w14:paraId="48617310">
            <w:pPr>
              <w:pStyle w:val="81"/>
              <w:ind w:firstLine="420" w:firstLineChars="0"/>
              <w:jc w:val="center"/>
              <w:rPr>
                <w:highlight w:val="none"/>
              </w:rPr>
            </w:pPr>
            <w:r>
              <w:rPr>
                <w:rFonts w:hint="eastAsia"/>
                <w:highlight w:val="none"/>
                <w:lang w:val="en-US" w:eastAsia="zh-CN"/>
              </w:rPr>
              <w:t>4</w:t>
            </w:r>
          </w:p>
        </w:tc>
        <w:tc>
          <w:tcPr>
            <w:tcW w:w="1696" w:type="dxa"/>
            <w:vMerge w:val="restart"/>
            <w:vAlign w:val="top"/>
          </w:tcPr>
          <w:p w14:paraId="4FAD48DC">
            <w:pPr>
              <w:ind w:firstLine="0"/>
              <w:jc w:val="center"/>
              <w:rPr>
                <w:highlight w:val="none"/>
              </w:rPr>
            </w:pPr>
          </w:p>
          <w:p w14:paraId="10AF65A1">
            <w:pPr>
              <w:ind w:firstLine="0"/>
              <w:jc w:val="center"/>
              <w:rPr>
                <w:highlight w:val="none"/>
              </w:rPr>
            </w:pPr>
          </w:p>
          <w:p w14:paraId="5DF651B1">
            <w:pPr>
              <w:ind w:firstLine="0"/>
              <w:jc w:val="center"/>
              <w:rPr>
                <w:highlight w:val="none"/>
              </w:rPr>
            </w:pPr>
          </w:p>
          <w:p w14:paraId="29D44022">
            <w:pPr>
              <w:ind w:firstLine="0"/>
              <w:jc w:val="center"/>
              <w:rPr>
                <w:highlight w:val="none"/>
              </w:rPr>
            </w:pPr>
          </w:p>
          <w:p w14:paraId="583004FF">
            <w:pPr>
              <w:ind w:firstLine="0"/>
              <w:jc w:val="center"/>
              <w:rPr>
                <w:highlight w:val="none"/>
              </w:rPr>
            </w:pPr>
          </w:p>
          <w:p w14:paraId="1C128DED">
            <w:pPr>
              <w:ind w:firstLine="0" w:firstLineChars="0"/>
              <w:jc w:val="center"/>
              <w:rPr>
                <w:highlight w:val="none"/>
              </w:rPr>
            </w:pPr>
          </w:p>
          <w:p w14:paraId="18CAD67B">
            <w:pPr>
              <w:ind w:firstLine="0" w:firstLineChars="0"/>
              <w:jc w:val="center"/>
              <w:rPr>
                <w:highlight w:val="none"/>
              </w:rPr>
            </w:pPr>
          </w:p>
          <w:p w14:paraId="0C35B2BD">
            <w:pPr>
              <w:ind w:firstLine="0" w:firstLineChars="0"/>
              <w:jc w:val="center"/>
              <w:rPr>
                <w:highlight w:val="none"/>
              </w:rPr>
            </w:pPr>
          </w:p>
          <w:p w14:paraId="2573E462">
            <w:pPr>
              <w:ind w:firstLine="0" w:firstLineChars="0"/>
              <w:jc w:val="center"/>
              <w:rPr>
                <w:sz w:val="21"/>
                <w:szCs w:val="21"/>
                <w:highlight w:val="none"/>
              </w:rPr>
            </w:pPr>
            <w:r>
              <w:rPr>
                <w:highlight w:val="none"/>
              </w:rPr>
              <w:t>技术指标4</w:t>
            </w:r>
          </w:p>
        </w:tc>
        <w:tc>
          <w:tcPr>
            <w:tcW w:w="3254" w:type="dxa"/>
          </w:tcPr>
          <w:p w14:paraId="79875F1A">
            <w:pPr>
              <w:ind w:firstLine="0"/>
              <w:rPr>
                <w:sz w:val="21"/>
                <w:szCs w:val="21"/>
                <w:highlight w:val="none"/>
              </w:rPr>
            </w:pPr>
            <w:r>
              <w:rPr>
                <w:sz w:val="21"/>
                <w:szCs w:val="21"/>
                <w:highlight w:val="none"/>
              </w:rPr>
              <w:t>RL4CO算法库一个：包含8个及以上RL4CO算法以及一个或多个自研创新性算法，专门针对大规模组合优化问题设计。</w:t>
            </w:r>
          </w:p>
        </w:tc>
        <w:tc>
          <w:tcPr>
            <w:tcW w:w="3252" w:type="dxa"/>
          </w:tcPr>
          <w:p w14:paraId="649B6F5F">
            <w:pPr>
              <w:ind w:firstLine="0"/>
              <w:rPr>
                <w:sz w:val="21"/>
                <w:szCs w:val="21"/>
                <w:highlight w:val="none"/>
              </w:rPr>
            </w:pPr>
            <w:r>
              <w:rPr>
                <w:sz w:val="21"/>
                <w:szCs w:val="21"/>
                <w:highlight w:val="none"/>
              </w:rPr>
              <w:t>5.4.1 RL4CO专用算法与自研创新算法覆盖测试</w:t>
            </w:r>
          </w:p>
        </w:tc>
        <w:tc>
          <w:tcPr>
            <w:tcW w:w="2504" w:type="dxa"/>
          </w:tcPr>
          <w:p w14:paraId="2A0C1D85">
            <w:pPr>
              <w:ind w:firstLine="0"/>
              <w:jc w:val="center"/>
              <w:rPr>
                <w:highlight w:val="none"/>
              </w:rPr>
            </w:pPr>
          </w:p>
        </w:tc>
        <w:tc>
          <w:tcPr>
            <w:tcW w:w="1403" w:type="dxa"/>
          </w:tcPr>
          <w:p w14:paraId="2DD55042">
            <w:pPr>
              <w:ind w:firstLine="0"/>
              <w:jc w:val="center"/>
              <w:rPr>
                <w:highlight w:val="none"/>
              </w:rPr>
            </w:pPr>
            <w:r>
              <w:rPr>
                <w:highlight w:val="none"/>
              </w:rPr>
              <w:t>□是 □否</w:t>
            </w:r>
          </w:p>
        </w:tc>
        <w:tc>
          <w:tcPr>
            <w:tcW w:w="1006" w:type="dxa"/>
          </w:tcPr>
          <w:p w14:paraId="30353797">
            <w:pPr>
              <w:ind w:firstLine="0"/>
              <w:rPr>
                <w:highlight w:val="none"/>
              </w:rPr>
            </w:pPr>
            <w:r>
              <w:rPr>
                <w:highlight w:val="none"/>
              </w:rPr>
              <w:t>第三方测试；测试报告备专家评测</w:t>
            </w:r>
          </w:p>
        </w:tc>
      </w:tr>
      <w:tr w14:paraId="250D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continue"/>
            <w:vAlign w:val="center"/>
          </w:tcPr>
          <w:p w14:paraId="0CF4CBEF">
            <w:pPr>
              <w:pStyle w:val="81"/>
              <w:jc w:val="center"/>
              <w:rPr>
                <w:highlight w:val="none"/>
              </w:rPr>
            </w:pPr>
          </w:p>
        </w:tc>
        <w:tc>
          <w:tcPr>
            <w:tcW w:w="1696" w:type="dxa"/>
            <w:vMerge w:val="continue"/>
          </w:tcPr>
          <w:p w14:paraId="74AD791D">
            <w:pPr>
              <w:ind w:firstLine="0"/>
              <w:rPr>
                <w:sz w:val="21"/>
                <w:szCs w:val="21"/>
                <w:highlight w:val="none"/>
              </w:rPr>
            </w:pPr>
          </w:p>
        </w:tc>
        <w:tc>
          <w:tcPr>
            <w:tcW w:w="3254" w:type="dxa"/>
          </w:tcPr>
          <w:p w14:paraId="5F9A5B2B">
            <w:pPr>
              <w:ind w:firstLine="0"/>
              <w:rPr>
                <w:sz w:val="21"/>
                <w:szCs w:val="21"/>
                <w:highlight w:val="none"/>
              </w:rPr>
            </w:pPr>
            <w:r>
              <w:rPr>
                <w:sz w:val="21"/>
                <w:szCs w:val="21"/>
                <w:highlight w:val="none"/>
              </w:rPr>
              <w:t>能够处理高维度和复杂结构的搜索空间。</w:t>
            </w:r>
          </w:p>
        </w:tc>
        <w:tc>
          <w:tcPr>
            <w:tcW w:w="3252" w:type="dxa"/>
          </w:tcPr>
          <w:p w14:paraId="47C18A48">
            <w:pPr>
              <w:ind w:firstLine="0"/>
              <w:rPr>
                <w:sz w:val="21"/>
                <w:szCs w:val="21"/>
                <w:highlight w:val="none"/>
              </w:rPr>
            </w:pPr>
            <w:r>
              <w:rPr>
                <w:sz w:val="21"/>
                <w:szCs w:val="21"/>
                <w:highlight w:val="none"/>
              </w:rPr>
              <w:t>5.4.2 高维度和复杂结构搜索空间处理能力测试</w:t>
            </w:r>
          </w:p>
        </w:tc>
        <w:tc>
          <w:tcPr>
            <w:tcW w:w="2504" w:type="dxa"/>
          </w:tcPr>
          <w:p w14:paraId="5FF2A412">
            <w:pPr>
              <w:ind w:firstLine="0"/>
              <w:jc w:val="center"/>
              <w:rPr>
                <w:highlight w:val="none"/>
              </w:rPr>
            </w:pPr>
          </w:p>
        </w:tc>
        <w:tc>
          <w:tcPr>
            <w:tcW w:w="1403" w:type="dxa"/>
          </w:tcPr>
          <w:p w14:paraId="7A8D337B">
            <w:pPr>
              <w:ind w:firstLine="0"/>
              <w:jc w:val="center"/>
              <w:rPr>
                <w:highlight w:val="none"/>
              </w:rPr>
            </w:pPr>
            <w:r>
              <w:rPr>
                <w:highlight w:val="none"/>
              </w:rPr>
              <w:t>□是 □否</w:t>
            </w:r>
          </w:p>
        </w:tc>
        <w:tc>
          <w:tcPr>
            <w:tcW w:w="1006" w:type="dxa"/>
          </w:tcPr>
          <w:p w14:paraId="1B245F06">
            <w:pPr>
              <w:ind w:firstLine="0"/>
              <w:rPr>
                <w:highlight w:val="none"/>
              </w:rPr>
            </w:pPr>
            <w:r>
              <w:rPr>
                <w:highlight w:val="none"/>
              </w:rPr>
              <w:t>第三方测试；测试报告备专家评测</w:t>
            </w:r>
          </w:p>
        </w:tc>
      </w:tr>
      <w:tr w14:paraId="3432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Merge w:val="continue"/>
            <w:vAlign w:val="center"/>
          </w:tcPr>
          <w:p w14:paraId="17496C7A">
            <w:pPr>
              <w:pStyle w:val="81"/>
              <w:jc w:val="center"/>
              <w:rPr>
                <w:highlight w:val="none"/>
              </w:rPr>
            </w:pPr>
          </w:p>
        </w:tc>
        <w:tc>
          <w:tcPr>
            <w:tcW w:w="1696" w:type="dxa"/>
            <w:vMerge w:val="continue"/>
          </w:tcPr>
          <w:p w14:paraId="22A3397F">
            <w:pPr>
              <w:ind w:firstLine="0"/>
              <w:rPr>
                <w:sz w:val="21"/>
                <w:szCs w:val="21"/>
                <w:highlight w:val="none"/>
              </w:rPr>
            </w:pPr>
          </w:p>
        </w:tc>
        <w:tc>
          <w:tcPr>
            <w:tcW w:w="3254" w:type="dxa"/>
          </w:tcPr>
          <w:p w14:paraId="132CDFD0">
            <w:pPr>
              <w:ind w:firstLine="0"/>
              <w:rPr>
                <w:sz w:val="21"/>
                <w:szCs w:val="21"/>
                <w:highlight w:val="none"/>
              </w:rPr>
            </w:pPr>
            <w:r>
              <w:rPr>
                <w:sz w:val="21"/>
                <w:szCs w:val="21"/>
                <w:highlight w:val="none"/>
              </w:rPr>
              <w:t>算法库中包含的算法包括Q-learning、DQN、REINFORCE、A3C、PPO等。</w:t>
            </w:r>
          </w:p>
        </w:tc>
        <w:tc>
          <w:tcPr>
            <w:tcW w:w="3252" w:type="dxa"/>
          </w:tcPr>
          <w:p w14:paraId="6E957076">
            <w:pPr>
              <w:ind w:firstLine="0"/>
              <w:rPr>
                <w:sz w:val="21"/>
                <w:szCs w:val="21"/>
                <w:highlight w:val="none"/>
              </w:rPr>
            </w:pPr>
            <w:r>
              <w:rPr>
                <w:sz w:val="21"/>
                <w:szCs w:val="21"/>
                <w:highlight w:val="none"/>
              </w:rPr>
              <w:t>5.4.3 基础强化学习算法覆盖测试</w:t>
            </w:r>
          </w:p>
        </w:tc>
        <w:tc>
          <w:tcPr>
            <w:tcW w:w="2504" w:type="dxa"/>
          </w:tcPr>
          <w:p w14:paraId="2E22E935">
            <w:pPr>
              <w:ind w:firstLine="0"/>
              <w:jc w:val="center"/>
              <w:rPr>
                <w:highlight w:val="none"/>
              </w:rPr>
            </w:pPr>
          </w:p>
        </w:tc>
        <w:tc>
          <w:tcPr>
            <w:tcW w:w="1403" w:type="dxa"/>
          </w:tcPr>
          <w:p w14:paraId="0C59569F">
            <w:pPr>
              <w:ind w:firstLine="0"/>
              <w:jc w:val="center"/>
              <w:rPr>
                <w:highlight w:val="none"/>
              </w:rPr>
            </w:pPr>
            <w:r>
              <w:rPr>
                <w:highlight w:val="none"/>
              </w:rPr>
              <w:t>□是 □否</w:t>
            </w:r>
          </w:p>
        </w:tc>
        <w:tc>
          <w:tcPr>
            <w:tcW w:w="1006" w:type="dxa"/>
          </w:tcPr>
          <w:p w14:paraId="383EF2FF">
            <w:pPr>
              <w:ind w:firstLine="0"/>
              <w:rPr>
                <w:highlight w:val="none"/>
              </w:rPr>
            </w:pPr>
            <w:r>
              <w:rPr>
                <w:highlight w:val="none"/>
              </w:rPr>
              <w:t>第三方测试；测试报告备专家评测</w:t>
            </w:r>
          </w:p>
        </w:tc>
      </w:tr>
      <w:tr w14:paraId="2804A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Align w:val="center"/>
          </w:tcPr>
          <w:p w14:paraId="01854509">
            <w:pPr>
              <w:pStyle w:val="81"/>
              <w:ind w:firstLine="420" w:firstLineChars="0"/>
              <w:jc w:val="center"/>
              <w:rPr>
                <w:highlight w:val="none"/>
              </w:rPr>
            </w:pPr>
            <w:r>
              <w:rPr>
                <w:rFonts w:hint="eastAsia"/>
                <w:highlight w:val="none"/>
                <w:lang w:val="en-US" w:eastAsia="zh-CN"/>
              </w:rPr>
              <w:t>5</w:t>
            </w:r>
          </w:p>
        </w:tc>
        <w:tc>
          <w:tcPr>
            <w:tcW w:w="1696" w:type="dxa"/>
            <w:vAlign w:val="top"/>
          </w:tcPr>
          <w:p w14:paraId="62F68841">
            <w:pPr>
              <w:ind w:firstLine="0" w:firstLineChars="0"/>
              <w:jc w:val="center"/>
              <w:rPr>
                <w:sz w:val="21"/>
                <w:szCs w:val="21"/>
                <w:highlight w:val="none"/>
              </w:rPr>
            </w:pPr>
            <w:r>
              <w:rPr>
                <w:highlight w:val="none"/>
              </w:rPr>
              <w:t>技术指标5</w:t>
            </w:r>
          </w:p>
        </w:tc>
        <w:tc>
          <w:tcPr>
            <w:tcW w:w="3254" w:type="dxa"/>
          </w:tcPr>
          <w:p w14:paraId="012BFC3D">
            <w:pPr>
              <w:ind w:firstLine="0"/>
              <w:rPr>
                <w:sz w:val="21"/>
                <w:szCs w:val="21"/>
                <w:highlight w:val="none"/>
              </w:rPr>
            </w:pPr>
            <w:r>
              <w:rPr>
                <w:sz w:val="21"/>
                <w:szCs w:val="21"/>
                <w:highlight w:val="none"/>
              </w:rPr>
              <w:t>强化学习可解释性算法库一个，包含6个以上代表性具备可解释性的算法，包括SORL、SDRL、HRL等。</w:t>
            </w:r>
          </w:p>
        </w:tc>
        <w:tc>
          <w:tcPr>
            <w:tcW w:w="3252" w:type="dxa"/>
          </w:tcPr>
          <w:p w14:paraId="2976ECC8">
            <w:pPr>
              <w:ind w:firstLine="0"/>
              <w:rPr>
                <w:sz w:val="21"/>
                <w:szCs w:val="21"/>
                <w:highlight w:val="none"/>
              </w:rPr>
            </w:pPr>
            <w:r>
              <w:rPr>
                <w:sz w:val="21"/>
                <w:szCs w:val="21"/>
                <w:highlight w:val="none"/>
              </w:rPr>
              <w:t>5.5.1 可解释强化学习算法库测试</w:t>
            </w:r>
          </w:p>
        </w:tc>
        <w:tc>
          <w:tcPr>
            <w:tcW w:w="2504" w:type="dxa"/>
          </w:tcPr>
          <w:p w14:paraId="0ABBC397">
            <w:pPr>
              <w:ind w:firstLine="0"/>
              <w:jc w:val="center"/>
              <w:rPr>
                <w:highlight w:val="none"/>
              </w:rPr>
            </w:pPr>
          </w:p>
        </w:tc>
        <w:tc>
          <w:tcPr>
            <w:tcW w:w="1403" w:type="dxa"/>
          </w:tcPr>
          <w:p w14:paraId="604B3811">
            <w:pPr>
              <w:ind w:firstLine="0"/>
              <w:jc w:val="center"/>
              <w:rPr>
                <w:highlight w:val="none"/>
              </w:rPr>
            </w:pPr>
            <w:r>
              <w:rPr>
                <w:highlight w:val="none"/>
              </w:rPr>
              <w:t>□是 □否</w:t>
            </w:r>
          </w:p>
        </w:tc>
        <w:tc>
          <w:tcPr>
            <w:tcW w:w="1006" w:type="dxa"/>
          </w:tcPr>
          <w:p w14:paraId="40B2D791">
            <w:pPr>
              <w:ind w:firstLine="0"/>
              <w:rPr>
                <w:highlight w:val="none"/>
              </w:rPr>
            </w:pPr>
          </w:p>
        </w:tc>
      </w:tr>
      <w:tr w14:paraId="3B2AD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 w:type="dxa"/>
            <w:vAlign w:val="center"/>
          </w:tcPr>
          <w:p w14:paraId="2C0A3048">
            <w:pPr>
              <w:pStyle w:val="81"/>
              <w:ind w:firstLine="420" w:firstLineChars="0"/>
              <w:jc w:val="center"/>
              <w:rPr>
                <w:highlight w:val="none"/>
              </w:rPr>
            </w:pPr>
            <w:r>
              <w:rPr>
                <w:rFonts w:hint="eastAsia"/>
                <w:highlight w:val="none"/>
                <w:lang w:val="en-US" w:eastAsia="zh-CN"/>
              </w:rPr>
              <w:t>6</w:t>
            </w:r>
          </w:p>
        </w:tc>
        <w:tc>
          <w:tcPr>
            <w:tcW w:w="1696" w:type="dxa"/>
            <w:vAlign w:val="top"/>
          </w:tcPr>
          <w:p w14:paraId="54E0CBB7">
            <w:pPr>
              <w:ind w:firstLine="0" w:firstLineChars="0"/>
              <w:jc w:val="center"/>
              <w:rPr>
                <w:sz w:val="21"/>
                <w:szCs w:val="21"/>
                <w:highlight w:val="none"/>
              </w:rPr>
            </w:pPr>
            <w:r>
              <w:rPr>
                <w:highlight w:val="none"/>
              </w:rPr>
              <w:t>技术指标6</w:t>
            </w:r>
          </w:p>
        </w:tc>
        <w:tc>
          <w:tcPr>
            <w:tcW w:w="3254" w:type="dxa"/>
          </w:tcPr>
          <w:p w14:paraId="735949A6">
            <w:pPr>
              <w:ind w:firstLine="0"/>
              <w:rPr>
                <w:sz w:val="21"/>
                <w:szCs w:val="21"/>
                <w:highlight w:val="none"/>
              </w:rPr>
            </w:pPr>
            <w:r>
              <w:rPr>
                <w:sz w:val="21"/>
                <w:szCs w:val="21"/>
                <w:highlight w:val="none"/>
              </w:rPr>
              <w:t>提出创新性的可解释强化学习算法框架一份，所提算法在Office World, 蒙特祖马复仇等典型任务场景学习效率比HRL、SDRL等优秀基线算法提升30%以上。</w:t>
            </w:r>
          </w:p>
        </w:tc>
        <w:tc>
          <w:tcPr>
            <w:tcW w:w="3252" w:type="dxa"/>
          </w:tcPr>
          <w:p w14:paraId="30F06AE6">
            <w:pPr>
              <w:ind w:firstLine="0"/>
              <w:rPr>
                <w:sz w:val="21"/>
                <w:szCs w:val="21"/>
                <w:highlight w:val="none"/>
              </w:rPr>
            </w:pPr>
            <w:r>
              <w:rPr>
                <w:sz w:val="21"/>
                <w:szCs w:val="21"/>
                <w:highlight w:val="none"/>
              </w:rPr>
              <w:t>5.6.1 创新可解释强化学习框架典型任务学习效率测试</w:t>
            </w:r>
          </w:p>
        </w:tc>
        <w:tc>
          <w:tcPr>
            <w:tcW w:w="2504" w:type="dxa"/>
          </w:tcPr>
          <w:p w14:paraId="1262CB4F">
            <w:pPr>
              <w:ind w:firstLine="0"/>
              <w:jc w:val="center"/>
              <w:rPr>
                <w:highlight w:val="none"/>
              </w:rPr>
            </w:pPr>
          </w:p>
        </w:tc>
        <w:tc>
          <w:tcPr>
            <w:tcW w:w="1403" w:type="dxa"/>
          </w:tcPr>
          <w:p w14:paraId="731E5682">
            <w:pPr>
              <w:ind w:firstLine="0"/>
              <w:jc w:val="center"/>
              <w:rPr>
                <w:highlight w:val="none"/>
              </w:rPr>
            </w:pPr>
            <w:r>
              <w:rPr>
                <w:highlight w:val="none"/>
              </w:rPr>
              <w:t>□是 □否</w:t>
            </w:r>
          </w:p>
        </w:tc>
        <w:tc>
          <w:tcPr>
            <w:tcW w:w="1006" w:type="dxa"/>
          </w:tcPr>
          <w:p w14:paraId="6DE9BDFF">
            <w:pPr>
              <w:ind w:firstLine="0"/>
              <w:rPr>
                <w:highlight w:val="none"/>
              </w:rPr>
            </w:pPr>
          </w:p>
        </w:tc>
      </w:tr>
      <w:tr w14:paraId="52AFB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991" w:type="dxa"/>
            <w:gridSpan w:val="7"/>
          </w:tcPr>
          <w:p w14:paraId="01346913">
            <w:pPr>
              <w:ind w:firstLine="0"/>
              <w:rPr>
                <w:highlight w:val="none"/>
              </w:rPr>
            </w:pPr>
            <w:r>
              <w:rPr>
                <w:highlight w:val="none"/>
              </w:rPr>
              <w:t>测试结论：________________    测试人签字：________________</w:t>
            </w:r>
          </w:p>
        </w:tc>
      </w:tr>
    </w:tbl>
    <w:p w14:paraId="245ED406">
      <w:pPr>
        <w:ind w:firstLine="480"/>
        <w:rPr>
          <w:highlight w:val="none"/>
        </w:rPr>
      </w:pPr>
    </w:p>
    <w:p w14:paraId="0C9B4BF1">
      <w:pPr>
        <w:ind w:firstLine="480"/>
        <w:rPr>
          <w:i/>
          <w:iCs/>
          <w:color w:val="FF0000"/>
          <w:highlight w:val="none"/>
        </w:rPr>
      </w:pPr>
      <w:bookmarkStart w:id="200" w:name="_Toc173161568"/>
      <w:bookmarkEnd w:id="200"/>
      <w:bookmarkStart w:id="201" w:name="_Toc173162573"/>
      <w:bookmarkEnd w:id="201"/>
    </w:p>
    <w:p w14:paraId="3CBD12E0">
      <w:pPr>
        <w:ind w:firstLine="480"/>
        <w:rPr>
          <w:i/>
          <w:iCs/>
          <w:color w:val="FF0000"/>
          <w:highlight w:val="none"/>
        </w:rPr>
      </w:pPr>
    </w:p>
    <w:sectPr>
      <w:headerReference r:id="rId13" w:type="default"/>
      <w:footerReference r:id="rId14" w:type="default"/>
      <w:pgSz w:w="16838" w:h="11906" w:orient="landscape"/>
      <w:pgMar w:top="1418" w:right="1418" w:bottom="1134" w:left="1418" w:header="851" w:footer="850" w:gutter="0"/>
      <w:cols w:space="720" w:num="1"/>
      <w:formProt w:val="0"/>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Lohit Devanagari">
    <w:altName w:val="XcGJSymbol"/>
    <w:panose1 w:val="00000000000000000000"/>
    <w:charset w:val="00"/>
    <w:family w:val="auto"/>
    <w:pitch w:val="default"/>
    <w:sig w:usb0="00000000" w:usb1="00000000" w:usb2="00000000" w:usb3="00000000" w:csb0="00000000" w:csb1="00000000"/>
  </w:font>
  <w:font w:name="XcGJSymbol">
    <w:panose1 w:val="02000500000000000000"/>
    <w:charset w:val="00"/>
    <w:family w:val="auto"/>
    <w:pitch w:val="default"/>
    <w:sig w:usb0="00000000" w:usb1="00000000" w:usb2="00000000" w:usb3="00000000" w:csb0="00000001" w:csb1="00000000"/>
  </w:font>
  <w:font w:name="楷体_GB2312">
    <w:panose1 w:val="02010609030101010101"/>
    <w:charset w:val="86"/>
    <w:family w:val="modern"/>
    <w:pitch w:val="default"/>
    <w:sig w:usb0="00000001" w:usb1="080E0000" w:usb2="00000000" w:usb3="00000000" w:csb0="00040000" w:csb1="0000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XcGJSymbol"/>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
    <w:panose1 w:val="02010609060101010101"/>
    <w:charset w:val="86"/>
    <w:family w:val="modern"/>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C1231">
    <w:pPr>
      <w:pStyle w:val="2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C77AE">
    <w:pPr>
      <w:pStyle w:val="25"/>
      <w:ind w:firstLine="360"/>
      <w:jc w:val="center"/>
    </w:pPr>
  </w:p>
  <w:p w14:paraId="1A3841AE">
    <w:pPr>
      <w:pStyle w:val="2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EB12D">
    <w:pPr>
      <w:pStyle w:val="2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CD461">
    <w:pPr>
      <w:pStyle w:val="25"/>
      <w:ind w:firstLine="0"/>
    </w:pPr>
    <w:r>
      <mc:AlternateContent>
        <mc:Choice Requires="wps">
          <w:drawing>
            <wp:anchor distT="0" distB="0" distL="0" distR="0" simplePos="0" relativeHeight="251659264" behindDoc="1" locked="0" layoutInCell="1" allowOverlap="1">
              <wp:simplePos x="0" y="0"/>
              <wp:positionH relativeFrom="margin">
                <wp:align>center</wp:align>
              </wp:positionH>
              <wp:positionV relativeFrom="paragraph">
                <wp:posOffset>635</wp:posOffset>
              </wp:positionV>
              <wp:extent cx="116205" cy="130810"/>
              <wp:effectExtent l="0" t="0" r="0" b="0"/>
              <wp:wrapSquare wrapText="largest"/>
              <wp:docPr id="37" name="Image1"/>
              <wp:cNvGraphicFramePr/>
              <a:graphic xmlns:a="http://schemas.openxmlformats.org/drawingml/2006/main">
                <a:graphicData uri="http://schemas.microsoft.com/office/word/2010/wordprocessingShape">
                  <wps:wsp>
                    <wps:cNvSpPr/>
                    <wps:spPr>
                      <a:xfrm>
                        <a:off x="0" y="0"/>
                        <a:ext cx="115560" cy="130320"/>
                      </a:xfrm>
                      <a:prstGeom prst="rect">
                        <a:avLst/>
                      </a:prstGeom>
                      <a:noFill/>
                      <a:ln>
                        <a:noFill/>
                      </a:ln>
                    </wps:spPr>
                    <wps:style>
                      <a:lnRef idx="0">
                        <a:srgbClr val="FFFFFF"/>
                      </a:lnRef>
                      <a:fillRef idx="0">
                        <a:srgbClr val="FFFFFF"/>
                      </a:fillRef>
                      <a:effectRef idx="0">
                        <a:srgbClr val="FFFFFF"/>
                      </a:effectRef>
                      <a:fontRef idx="minor"/>
                    </wps:style>
                    <wps:txbx>
                      <w:txbxContent>
                        <w:p w14:paraId="45967DCA">
                          <w:pPr>
                            <w:pStyle w:val="25"/>
                            <w:ind w:firstLine="0"/>
                            <w:rPr>
                              <w:rStyle w:val="42"/>
                              <w:sz w:val="21"/>
                              <w:szCs w:val="24"/>
                            </w:rPr>
                          </w:pPr>
                          <w:r>
                            <w:rPr>
                              <w:color w:val="000000"/>
                            </w:rPr>
                            <w:fldChar w:fldCharType="begin"/>
                          </w:r>
                          <w:r>
                            <w:rPr>
                              <w:color w:val="000000"/>
                            </w:rPr>
                            <w:instrText xml:space="preserve">PAGE</w:instrText>
                          </w:r>
                          <w:r>
                            <w:rPr>
                              <w:color w:val="000000"/>
                            </w:rPr>
                            <w:fldChar w:fldCharType="separate"/>
                          </w:r>
                          <w:r>
                            <w:rPr>
                              <w:color w:val="000000"/>
                            </w:rPr>
                            <w:t>54</w:t>
                          </w:r>
                          <w:r>
                            <w:rPr>
                              <w:color w:val="000000"/>
                            </w:rPr>
                            <w:fldChar w:fldCharType="end"/>
                          </w:r>
                        </w:p>
                      </w:txbxContent>
                    </wps:txbx>
                    <wps:bodyPr lIns="0" tIns="0" rIns="0" bIns="0">
                      <a:spAutoFit/>
                    </wps:bodyPr>
                  </wps:wsp>
                </a:graphicData>
              </a:graphic>
            </wp:anchor>
          </w:drawing>
        </mc:Choice>
        <mc:Fallback>
          <w:pict>
            <v:rect id="Image1" o:spid="_x0000_s1026" o:spt="1" style="position:absolute;left:0pt;margin-top:0.05pt;height:10.3pt;width:9.15pt;mso-position-horizontal:center;mso-position-horizontal-relative:margin;mso-wrap-distance-bottom:0pt;mso-wrap-distance-left:0pt;mso-wrap-distance-right:0pt;mso-wrap-distance-top:0pt;z-index:-251657216;mso-width-relative:page;mso-height-relative:page;" filled="f" stroked="f" coordsize="21600,21600" o:gfxdata="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CqL7540wAAAAMBAAAPAAAA&#10;AAAAAAEAIAAAACIAAABkcnMvZG93bnJldi54bWxQSwECFAAUAAAACACHTuJAKA4zAqgBAABxAwAA&#10;DgAAAAAAAAABACAAAAAiAQAAZHJzL2Uyb0RvYy54bWxQSwUGAAAAAAYABgBZAQAAPAUAAAAA&#10;">
              <v:fill on="f" focussize="0,0"/>
              <v:stroke on="f"/>
              <v:imagedata o:title=""/>
              <o:lock v:ext="edit" aspectratio="f"/>
              <v:textbox inset="0mm,0mm,0mm,0mm" style="mso-fit-shape-to-text:t;">
                <w:txbxContent>
                  <w:p w14:paraId="45967DCA">
                    <w:pPr>
                      <w:pStyle w:val="25"/>
                      <w:ind w:firstLine="0"/>
                      <w:rPr>
                        <w:rStyle w:val="42"/>
                        <w:sz w:val="21"/>
                        <w:szCs w:val="24"/>
                      </w:rPr>
                    </w:pPr>
                    <w:r>
                      <w:rPr>
                        <w:color w:val="000000"/>
                      </w:rPr>
                      <w:fldChar w:fldCharType="begin"/>
                    </w:r>
                    <w:r>
                      <w:rPr>
                        <w:color w:val="000000"/>
                      </w:rPr>
                      <w:instrText xml:space="preserve">PAGE</w:instrText>
                    </w:r>
                    <w:r>
                      <w:rPr>
                        <w:color w:val="000000"/>
                      </w:rPr>
                      <w:fldChar w:fldCharType="separate"/>
                    </w:r>
                    <w:r>
                      <w:rPr>
                        <w:color w:val="000000"/>
                      </w:rPr>
                      <w:t>54</w:t>
                    </w:r>
                    <w:r>
                      <w:rPr>
                        <w:color w:val="000000"/>
                      </w:rPr>
                      <w:fldChar w:fldCharType="end"/>
                    </w:r>
                  </w:p>
                </w:txbxContent>
              </v:textbox>
              <w10:wrap type="square" side="largest"/>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D2E71">
    <w:pPr>
      <w:pStyle w:val="25"/>
      <w:ind w:firstLine="0"/>
    </w:pPr>
    <w:r>
      <mc:AlternateContent>
        <mc:Choice Requires="wps">
          <w:drawing>
            <wp:anchor distT="0" distB="0" distL="0" distR="0" simplePos="0" relativeHeight="251660288" behindDoc="1" locked="0" layoutInCell="1" allowOverlap="1">
              <wp:simplePos x="0" y="0"/>
              <wp:positionH relativeFrom="margin">
                <wp:align>center</wp:align>
              </wp:positionH>
              <wp:positionV relativeFrom="paragraph">
                <wp:posOffset>635</wp:posOffset>
              </wp:positionV>
              <wp:extent cx="116205" cy="130810"/>
              <wp:effectExtent l="0" t="0" r="0" b="0"/>
              <wp:wrapSquare wrapText="largest"/>
              <wp:docPr id="39" name="Image2"/>
              <wp:cNvGraphicFramePr/>
              <a:graphic xmlns:a="http://schemas.openxmlformats.org/drawingml/2006/main">
                <a:graphicData uri="http://schemas.microsoft.com/office/word/2010/wordprocessingShape">
                  <wps:wsp>
                    <wps:cNvSpPr/>
                    <wps:spPr>
                      <a:xfrm>
                        <a:off x="0" y="0"/>
                        <a:ext cx="115560" cy="130320"/>
                      </a:xfrm>
                      <a:prstGeom prst="rect">
                        <a:avLst/>
                      </a:prstGeom>
                      <a:noFill/>
                      <a:ln>
                        <a:noFill/>
                      </a:ln>
                    </wps:spPr>
                    <wps:style>
                      <a:lnRef idx="0">
                        <a:srgbClr val="FFFFFF"/>
                      </a:lnRef>
                      <a:fillRef idx="0">
                        <a:srgbClr val="FFFFFF"/>
                      </a:fillRef>
                      <a:effectRef idx="0">
                        <a:srgbClr val="FFFFFF"/>
                      </a:effectRef>
                      <a:fontRef idx="minor"/>
                    </wps:style>
                    <wps:txbx>
                      <w:txbxContent>
                        <w:p w14:paraId="630F6A41">
                          <w:pPr>
                            <w:pStyle w:val="25"/>
                            <w:ind w:firstLine="0"/>
                            <w:rPr>
                              <w:rStyle w:val="42"/>
                              <w:sz w:val="21"/>
                              <w:szCs w:val="24"/>
                            </w:rPr>
                          </w:pPr>
                          <w:r>
                            <w:rPr>
                              <w:color w:val="000000"/>
                            </w:rPr>
                            <w:fldChar w:fldCharType="begin"/>
                          </w:r>
                          <w:r>
                            <w:rPr>
                              <w:color w:val="000000"/>
                            </w:rPr>
                            <w:instrText xml:space="preserve">PAGE</w:instrText>
                          </w:r>
                          <w:r>
                            <w:rPr>
                              <w:color w:val="000000"/>
                            </w:rPr>
                            <w:fldChar w:fldCharType="separate"/>
                          </w:r>
                          <w:r>
                            <w:rPr>
                              <w:color w:val="000000"/>
                            </w:rPr>
                            <w:t>60</w:t>
                          </w:r>
                          <w:r>
                            <w:rPr>
                              <w:color w:val="000000"/>
                            </w:rPr>
                            <w:fldChar w:fldCharType="end"/>
                          </w:r>
                        </w:p>
                      </w:txbxContent>
                    </wps:txbx>
                    <wps:bodyPr lIns="0" tIns="0" rIns="0" bIns="0">
                      <a:spAutoFit/>
                    </wps:bodyPr>
                  </wps:wsp>
                </a:graphicData>
              </a:graphic>
            </wp:anchor>
          </w:drawing>
        </mc:Choice>
        <mc:Fallback>
          <w:pict>
            <v:rect id="Image2" o:spid="_x0000_s1026" o:spt="1" style="position:absolute;left:0pt;margin-top:0.05pt;height:10.3pt;width:9.15pt;mso-position-horizontal:center;mso-position-horizontal-relative:margin;mso-wrap-distance-bottom:0pt;mso-wrap-distance-left:0pt;mso-wrap-distance-right:0pt;mso-wrap-distance-top:0pt;z-index:-251656192;mso-width-relative:page;mso-height-relative:page;" filled="f" stroked="f" coordsize="21600,21600" o:gfxdata="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CqL7540wAAAAMBAAAPAAAA&#10;AAAAAAEAIAAAACIAAABkcnMvZG93bnJldi54bWxQSwECFAAUAAAACACHTuJAM0IJbKgBAABxAwAA&#10;DgAAAAAAAAABACAAAAAiAQAAZHJzL2Uyb0RvYy54bWxQSwUGAAAAAAYABgBZAQAAPAUAAAAA&#10;">
              <v:fill on="f" focussize="0,0"/>
              <v:stroke on="f"/>
              <v:imagedata o:title=""/>
              <o:lock v:ext="edit" aspectratio="f"/>
              <v:textbox inset="0mm,0mm,0mm,0mm" style="mso-fit-shape-to-text:t;">
                <w:txbxContent>
                  <w:p w14:paraId="630F6A41">
                    <w:pPr>
                      <w:pStyle w:val="25"/>
                      <w:ind w:firstLine="0"/>
                      <w:rPr>
                        <w:rStyle w:val="42"/>
                        <w:sz w:val="21"/>
                        <w:szCs w:val="24"/>
                      </w:rPr>
                    </w:pPr>
                    <w:r>
                      <w:rPr>
                        <w:color w:val="000000"/>
                      </w:rPr>
                      <w:fldChar w:fldCharType="begin"/>
                    </w:r>
                    <w:r>
                      <w:rPr>
                        <w:color w:val="000000"/>
                      </w:rPr>
                      <w:instrText xml:space="preserve">PAGE</w:instrText>
                    </w:r>
                    <w:r>
                      <w:rPr>
                        <w:color w:val="000000"/>
                      </w:rPr>
                      <w:fldChar w:fldCharType="separate"/>
                    </w:r>
                    <w:r>
                      <w:rPr>
                        <w:color w:val="000000"/>
                      </w:rPr>
                      <w:t>60</w:t>
                    </w:r>
                    <w:r>
                      <w:rPr>
                        <w:color w:val="000000"/>
                      </w:rPr>
                      <w:fldChar w:fldCharType="end"/>
                    </w:r>
                  </w:p>
                </w:txbxContent>
              </v:textbox>
              <w10:wrap type="square" side="largest"/>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line="300" w:lineRule="auto"/>
      </w:pPr>
      <w:r>
        <w:separator/>
      </w:r>
    </w:p>
  </w:footnote>
  <w:footnote w:type="continuationSeparator" w:id="5">
    <w:p>
      <w:pPr>
        <w:spacing w:line="300" w:lineRule="auto"/>
      </w:pPr>
      <w:r>
        <w:continuationSeparator/>
      </w:r>
    </w:p>
  </w:footnote>
  <w:footnote w:id="0">
    <w:p w14:paraId="36FEB876">
      <w:pPr>
        <w:spacing w:line="200" w:lineRule="auto"/>
      </w:pPr>
      <w:r>
        <w:rPr>
          <w:sz w:val="16"/>
          <w:szCs w:val="16"/>
          <w:vertAlign w:val="superscript"/>
        </w:rPr>
        <w:footnoteRef/>
      </w:r>
      <w:r>
        <w:rPr>
          <w:sz w:val="16"/>
          <w:szCs w:val="16"/>
        </w:rPr>
        <w:t>高维度定义：Wang H., Zong Z., Xia T., et al. Rewriting by Generating: Learn Heuristics for Large-scale Vehicle Routing Problems. ICLR 2021, OpenReview: xxWl2oEvP2h。该文明确将含1000个客户节点的VRP称为大规模VRP，并指出N个客户对应的解空间通常为N!，千节点级问题的状态空间和动作空间随客户数量增加呈指数扩展。Li S., Yan Z., Wu C. Learning to Delegate for Large-scale Vehicle Routing. NeurIPS 2021。该文将500～3000节点的VRP作为大规模问题进行验证。据此，本大纲将1000节点及以上作为“高维度”的验收操作性阈值。</w:t>
      </w:r>
    </w:p>
  </w:footnote>
  <w:footnote w:id="1">
    <w:p w14:paraId="64F74F05">
      <w:pPr>
        <w:spacing w:line="200" w:lineRule="auto"/>
      </w:pPr>
      <w:r>
        <w:rPr>
          <w:sz w:val="16"/>
          <w:szCs w:val="16"/>
          <w:vertAlign w:val="superscript"/>
        </w:rPr>
        <w:footnoteRef/>
      </w:r>
      <w:r>
        <w:rPr>
          <w:sz w:val="16"/>
          <w:szCs w:val="16"/>
        </w:rPr>
        <w:t>复杂结构定义：Cordeau J.-F., Desaulniers G., Desrosiers J., Solomon M. M., Soumis F. VRP with Time Windows. In: The Vehicle Routing Problem. SIAM, 2002, DOI: 10.1137/1.9780898718515。该章指出，VRPTW是在CVRP容量约束基础上增加客户服务时间窗约束的扩展问题，属于NP-hard问题，固定车队规模下仅寻找可行解即为NP-complete，并采用同时包含时间与容量约束的模型。Solomon M. M. Algorithms for the Vehicle Routing and Scheduling Problems with Time Window Constraints. Operations Research, 35(2):254–265, 1987, DOI: 10.1287/opre.35.2.254。该文将VRPTW描述为同时涉及车辆路径、调度和时间窗约束的固有困难问题。据此，本大纲以同时耦合路径选择、车辆容量、客户需求、服务次序和服务时间窗等约束的VRPTW作为“复杂结构”代表任务。</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12486">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585EA">
    <w:pPr>
      <w:pStyle w:val="26"/>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20EB0">
    <w:pPr>
      <w:pStyle w:val="26"/>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74731">
    <w:pPr>
      <w:pStyle w:val="26"/>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F868A">
    <w:pPr>
      <w:pStyle w:val="26"/>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BCE2D2"/>
    <w:multiLevelType w:val="multilevel"/>
    <w:tmpl w:val="D2BCE2D2"/>
    <w:lvl w:ilvl="0" w:tentative="0">
      <w:start w:val="1"/>
      <w:numFmt w:val="decimal"/>
      <w:lvlText w:val="%1"/>
      <w:lvlJc w:val="left"/>
      <w:pPr>
        <w:tabs>
          <w:tab w:val="left" w:pos="0"/>
        </w:tabs>
        <w:ind w:left="432" w:hanging="432"/>
      </w:pPr>
    </w:lvl>
    <w:lvl w:ilvl="1" w:tentative="0">
      <w:start w:val="1"/>
      <w:numFmt w:val="decimal"/>
      <w:suff w:val="space"/>
      <w:lvlText w:val="%1.%2"/>
      <w:lvlJc w:val="left"/>
      <w:pPr>
        <w:tabs>
          <w:tab w:val="left" w:pos="0"/>
        </w:tabs>
        <w:ind w:left="576" w:hanging="576"/>
      </w:pPr>
    </w:lvl>
    <w:lvl w:ilvl="2" w:tentative="0">
      <w:start w:val="1"/>
      <w:numFmt w:val="decimal"/>
      <w:lvlText w:val="%1.%2.%3"/>
      <w:lvlJc w:val="left"/>
      <w:pPr>
        <w:tabs>
          <w:tab w:val="left" w:pos="0"/>
        </w:tabs>
        <w:ind w:left="720" w:hanging="720"/>
      </w:pPr>
      <w:rPr>
        <w:i w:val="0"/>
        <w:iCs w:val="0"/>
        <w:color w:val="000000"/>
      </w:r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abstractNum w:abstractNumId="1">
    <w:nsid w:val="E61E7861"/>
    <w:multiLevelType w:val="multilevel"/>
    <w:tmpl w:val="E61E7861"/>
    <w:lvl w:ilvl="0" w:tentative="0">
      <w:start w:val="1"/>
      <w:numFmt w:val="decimal"/>
      <w:suff w:val="nothing"/>
      <w:lvlText w:val="%1"/>
      <w:lvlJc w:val="left"/>
      <w:pPr>
        <w:tabs>
          <w:tab w:val="left" w:pos="0"/>
        </w:tabs>
        <w:ind w:left="0" w:firstLine="0"/>
      </w:pPr>
    </w:lvl>
    <w:lvl w:ilvl="1" w:tentative="0">
      <w:start w:val="1"/>
      <w:numFmt w:val="lowerLetter"/>
      <w:lvlText w:val="%2)"/>
      <w:lvlJc w:val="left"/>
      <w:pPr>
        <w:tabs>
          <w:tab w:val="left" w:pos="0"/>
        </w:tabs>
        <w:ind w:left="880" w:hanging="440"/>
      </w:pPr>
    </w:lvl>
    <w:lvl w:ilvl="2" w:tentative="0">
      <w:start w:val="1"/>
      <w:numFmt w:val="lowerRoman"/>
      <w:lvlText w:val="%3."/>
      <w:lvlJc w:val="right"/>
      <w:pPr>
        <w:tabs>
          <w:tab w:val="left" w:pos="0"/>
        </w:tabs>
        <w:ind w:left="1320" w:hanging="440"/>
      </w:pPr>
    </w:lvl>
    <w:lvl w:ilvl="3" w:tentative="0">
      <w:start w:val="1"/>
      <w:numFmt w:val="decimal"/>
      <w:lvlText w:val="%4."/>
      <w:lvlJc w:val="left"/>
      <w:pPr>
        <w:tabs>
          <w:tab w:val="left" w:pos="0"/>
        </w:tabs>
        <w:ind w:left="1760" w:hanging="440"/>
      </w:pPr>
    </w:lvl>
    <w:lvl w:ilvl="4" w:tentative="0">
      <w:start w:val="1"/>
      <w:numFmt w:val="lowerLetter"/>
      <w:lvlText w:val="%5)"/>
      <w:lvlJc w:val="left"/>
      <w:pPr>
        <w:tabs>
          <w:tab w:val="left" w:pos="0"/>
        </w:tabs>
        <w:ind w:left="2200" w:hanging="440"/>
      </w:pPr>
    </w:lvl>
    <w:lvl w:ilvl="5" w:tentative="0">
      <w:start w:val="1"/>
      <w:numFmt w:val="lowerRoman"/>
      <w:lvlText w:val="%6."/>
      <w:lvlJc w:val="right"/>
      <w:pPr>
        <w:tabs>
          <w:tab w:val="left" w:pos="0"/>
        </w:tabs>
        <w:ind w:left="2640" w:hanging="440"/>
      </w:pPr>
    </w:lvl>
    <w:lvl w:ilvl="6" w:tentative="0">
      <w:start w:val="1"/>
      <w:numFmt w:val="decimal"/>
      <w:lvlText w:val="%7."/>
      <w:lvlJc w:val="left"/>
      <w:pPr>
        <w:tabs>
          <w:tab w:val="left" w:pos="0"/>
        </w:tabs>
        <w:ind w:left="3080" w:hanging="440"/>
      </w:pPr>
    </w:lvl>
    <w:lvl w:ilvl="7" w:tentative="0">
      <w:start w:val="1"/>
      <w:numFmt w:val="lowerLetter"/>
      <w:lvlText w:val="%8)"/>
      <w:lvlJc w:val="left"/>
      <w:pPr>
        <w:tabs>
          <w:tab w:val="left" w:pos="0"/>
        </w:tabs>
        <w:ind w:left="3520" w:hanging="440"/>
      </w:pPr>
    </w:lvl>
    <w:lvl w:ilvl="8" w:tentative="0">
      <w:start w:val="1"/>
      <w:numFmt w:val="lowerRoman"/>
      <w:lvlText w:val="%9."/>
      <w:lvlJc w:val="right"/>
      <w:pPr>
        <w:tabs>
          <w:tab w:val="left" w:pos="0"/>
        </w:tabs>
        <w:ind w:left="3960" w:hanging="440"/>
      </w:pPr>
    </w:lvl>
  </w:abstractNum>
  <w:abstractNum w:abstractNumId="2">
    <w:nsid w:val="EE3589F9"/>
    <w:multiLevelType w:val="multilevel"/>
    <w:tmpl w:val="EE3589F9"/>
    <w:lvl w:ilvl="0" w:tentative="0">
      <w:start w:val="1"/>
      <w:numFmt w:val="decimal"/>
      <w:lvlText w:val="%1)"/>
      <w:lvlJc w:val="left"/>
      <w:pPr>
        <w:tabs>
          <w:tab w:val="left" w:pos="0"/>
        </w:tabs>
        <w:ind w:left="920" w:hanging="440"/>
      </w:pPr>
    </w:lvl>
    <w:lvl w:ilvl="1" w:tentative="0">
      <w:start w:val="1"/>
      <w:numFmt w:val="lowerLetter"/>
      <w:lvlText w:val="%2)"/>
      <w:lvlJc w:val="left"/>
      <w:pPr>
        <w:tabs>
          <w:tab w:val="left" w:pos="0"/>
        </w:tabs>
        <w:ind w:left="1360" w:hanging="440"/>
      </w:pPr>
    </w:lvl>
    <w:lvl w:ilvl="2" w:tentative="0">
      <w:start w:val="1"/>
      <w:numFmt w:val="lowerRoman"/>
      <w:lvlText w:val="%3."/>
      <w:lvlJc w:val="right"/>
      <w:pPr>
        <w:tabs>
          <w:tab w:val="left" w:pos="0"/>
        </w:tabs>
        <w:ind w:left="1800" w:hanging="440"/>
      </w:pPr>
    </w:lvl>
    <w:lvl w:ilvl="3" w:tentative="0">
      <w:start w:val="1"/>
      <w:numFmt w:val="decimal"/>
      <w:lvlText w:val="%4."/>
      <w:lvlJc w:val="left"/>
      <w:pPr>
        <w:tabs>
          <w:tab w:val="left" w:pos="0"/>
        </w:tabs>
        <w:ind w:left="2240" w:hanging="440"/>
      </w:pPr>
    </w:lvl>
    <w:lvl w:ilvl="4" w:tentative="0">
      <w:start w:val="1"/>
      <w:numFmt w:val="lowerLetter"/>
      <w:lvlText w:val="%5)"/>
      <w:lvlJc w:val="left"/>
      <w:pPr>
        <w:tabs>
          <w:tab w:val="left" w:pos="0"/>
        </w:tabs>
        <w:ind w:left="2680" w:hanging="440"/>
      </w:pPr>
    </w:lvl>
    <w:lvl w:ilvl="5" w:tentative="0">
      <w:start w:val="1"/>
      <w:numFmt w:val="lowerRoman"/>
      <w:lvlText w:val="%6."/>
      <w:lvlJc w:val="right"/>
      <w:pPr>
        <w:tabs>
          <w:tab w:val="left" w:pos="0"/>
        </w:tabs>
        <w:ind w:left="3120" w:hanging="440"/>
      </w:pPr>
    </w:lvl>
    <w:lvl w:ilvl="6" w:tentative="0">
      <w:start w:val="1"/>
      <w:numFmt w:val="decimal"/>
      <w:lvlText w:val="%7."/>
      <w:lvlJc w:val="left"/>
      <w:pPr>
        <w:tabs>
          <w:tab w:val="left" w:pos="0"/>
        </w:tabs>
        <w:ind w:left="3560" w:hanging="440"/>
      </w:pPr>
    </w:lvl>
    <w:lvl w:ilvl="7" w:tentative="0">
      <w:start w:val="1"/>
      <w:numFmt w:val="lowerLetter"/>
      <w:lvlText w:val="%8)"/>
      <w:lvlJc w:val="left"/>
      <w:pPr>
        <w:tabs>
          <w:tab w:val="left" w:pos="0"/>
        </w:tabs>
        <w:ind w:left="4000" w:hanging="440"/>
      </w:pPr>
    </w:lvl>
    <w:lvl w:ilvl="8" w:tentative="0">
      <w:start w:val="1"/>
      <w:numFmt w:val="lowerRoman"/>
      <w:lvlText w:val="%9."/>
      <w:lvlJc w:val="right"/>
      <w:pPr>
        <w:tabs>
          <w:tab w:val="left" w:pos="0"/>
        </w:tabs>
        <w:ind w:left="4440" w:hanging="440"/>
      </w:pPr>
    </w:lvl>
  </w:abstractNum>
  <w:abstractNum w:abstractNumId="3">
    <w:nsid w:val="0053208E"/>
    <w:multiLevelType w:val="multilevel"/>
    <w:tmpl w:val="0053208E"/>
    <w:lvl w:ilvl="0" w:tentative="0">
      <w:start w:val="1"/>
      <w:numFmt w:val="decimal"/>
      <w:pStyle w:val="2"/>
      <w:lvlText w:val="%1"/>
      <w:lvlJc w:val="left"/>
      <w:pPr>
        <w:tabs>
          <w:tab w:val="left" w:pos="0"/>
        </w:tabs>
        <w:ind w:left="432" w:hanging="432"/>
      </w:pPr>
    </w:lvl>
    <w:lvl w:ilvl="1" w:tentative="0">
      <w:start w:val="1"/>
      <w:numFmt w:val="decimal"/>
      <w:pStyle w:val="3"/>
      <w:suff w:val="space"/>
      <w:lvlText w:val="%1.%2"/>
      <w:lvlJc w:val="left"/>
      <w:pPr>
        <w:tabs>
          <w:tab w:val="left" w:pos="0"/>
        </w:tabs>
        <w:ind w:left="576" w:hanging="576"/>
      </w:pPr>
    </w:lvl>
    <w:lvl w:ilvl="2" w:tentative="0">
      <w:start w:val="1"/>
      <w:numFmt w:val="decimal"/>
      <w:pStyle w:val="4"/>
      <w:lvlText w:val="%1.%2.%3"/>
      <w:lvlJc w:val="left"/>
      <w:pPr>
        <w:tabs>
          <w:tab w:val="left" w:pos="0"/>
        </w:tabs>
        <w:ind w:left="720" w:hanging="720"/>
      </w:pPr>
    </w:lvl>
    <w:lvl w:ilvl="3" w:tentative="0">
      <w:start w:val="1"/>
      <w:numFmt w:val="decimal"/>
      <w:pStyle w:val="6"/>
      <w:lvlText w:val="%1.%2.%3.%4"/>
      <w:lvlJc w:val="left"/>
      <w:pPr>
        <w:tabs>
          <w:tab w:val="left" w:pos="0"/>
        </w:tabs>
        <w:ind w:left="864" w:hanging="864"/>
      </w:pPr>
    </w:lvl>
    <w:lvl w:ilvl="4" w:tentative="0">
      <w:start w:val="1"/>
      <w:numFmt w:val="decimal"/>
      <w:pStyle w:val="7"/>
      <w:lvlText w:val="%1.%2.%3.%4.%5"/>
      <w:lvlJc w:val="left"/>
      <w:pPr>
        <w:tabs>
          <w:tab w:val="left" w:pos="0"/>
        </w:tabs>
        <w:ind w:left="1008" w:hanging="1008"/>
      </w:pPr>
    </w:lvl>
    <w:lvl w:ilvl="5" w:tentative="0">
      <w:start w:val="1"/>
      <w:numFmt w:val="decimal"/>
      <w:pStyle w:val="8"/>
      <w:lvlText w:val="%1.%2.%3.%4.%5.%6"/>
      <w:lvlJc w:val="left"/>
      <w:pPr>
        <w:tabs>
          <w:tab w:val="left" w:pos="0"/>
        </w:tabs>
        <w:ind w:left="1152" w:hanging="1152"/>
      </w:pPr>
    </w:lvl>
    <w:lvl w:ilvl="6" w:tentative="0">
      <w:start w:val="1"/>
      <w:numFmt w:val="decimal"/>
      <w:pStyle w:val="10"/>
      <w:lvlText w:val="%1.%2.%3.%4.%5.%6.%7"/>
      <w:lvlJc w:val="left"/>
      <w:pPr>
        <w:tabs>
          <w:tab w:val="left" w:pos="0"/>
        </w:tabs>
        <w:ind w:left="1296" w:hanging="1296"/>
      </w:pPr>
    </w:lvl>
    <w:lvl w:ilvl="7" w:tentative="0">
      <w:start w:val="1"/>
      <w:numFmt w:val="decimal"/>
      <w:pStyle w:val="11"/>
      <w:lvlText w:val="%1.%2.%3.%4.%5.%6.%7.%8"/>
      <w:lvlJc w:val="left"/>
      <w:pPr>
        <w:tabs>
          <w:tab w:val="left" w:pos="0"/>
        </w:tabs>
        <w:ind w:left="1440" w:hanging="1440"/>
      </w:pPr>
    </w:lvl>
    <w:lvl w:ilvl="8" w:tentative="0">
      <w:start w:val="1"/>
      <w:numFmt w:val="decimal"/>
      <w:pStyle w:val="12"/>
      <w:lvlText w:val="%1.%2.%3.%4.%5.%6.%7.%8.%9"/>
      <w:lvlJc w:val="left"/>
      <w:pPr>
        <w:tabs>
          <w:tab w:val="left" w:pos="0"/>
        </w:tabs>
        <w:ind w:left="1584" w:hanging="1584"/>
      </w:pPr>
    </w:lvl>
  </w:abstractNum>
  <w:abstractNum w:abstractNumId="4">
    <w:nsid w:val="79552318"/>
    <w:multiLevelType w:val="multilevel"/>
    <w:tmpl w:val="79552318"/>
    <w:lvl w:ilvl="0" w:tentative="0">
      <w:start w:val="1"/>
      <w:numFmt w:val="decimal"/>
      <w:lvlText w:val="%1）"/>
      <w:lvlJc w:val="left"/>
      <w:pPr>
        <w:tabs>
          <w:tab w:val="left" w:pos="0"/>
        </w:tabs>
        <w:ind w:left="840" w:hanging="360"/>
      </w:pPr>
    </w:lvl>
    <w:lvl w:ilvl="1" w:tentative="0">
      <w:start w:val="1"/>
      <w:numFmt w:val="lowerLetter"/>
      <w:lvlText w:val="%2)"/>
      <w:lvlJc w:val="left"/>
      <w:pPr>
        <w:tabs>
          <w:tab w:val="left" w:pos="0"/>
        </w:tabs>
        <w:ind w:left="1360" w:hanging="440"/>
      </w:pPr>
    </w:lvl>
    <w:lvl w:ilvl="2" w:tentative="0">
      <w:start w:val="1"/>
      <w:numFmt w:val="lowerRoman"/>
      <w:lvlText w:val="%3."/>
      <w:lvlJc w:val="right"/>
      <w:pPr>
        <w:tabs>
          <w:tab w:val="left" w:pos="0"/>
        </w:tabs>
        <w:ind w:left="1800" w:hanging="440"/>
      </w:pPr>
    </w:lvl>
    <w:lvl w:ilvl="3" w:tentative="0">
      <w:start w:val="1"/>
      <w:numFmt w:val="decimal"/>
      <w:lvlText w:val="%4."/>
      <w:lvlJc w:val="left"/>
      <w:pPr>
        <w:tabs>
          <w:tab w:val="left" w:pos="0"/>
        </w:tabs>
        <w:ind w:left="2240" w:hanging="440"/>
      </w:pPr>
    </w:lvl>
    <w:lvl w:ilvl="4" w:tentative="0">
      <w:start w:val="1"/>
      <w:numFmt w:val="lowerLetter"/>
      <w:lvlText w:val="%5)"/>
      <w:lvlJc w:val="left"/>
      <w:pPr>
        <w:tabs>
          <w:tab w:val="left" w:pos="0"/>
        </w:tabs>
        <w:ind w:left="2680" w:hanging="440"/>
      </w:pPr>
    </w:lvl>
    <w:lvl w:ilvl="5" w:tentative="0">
      <w:start w:val="1"/>
      <w:numFmt w:val="lowerRoman"/>
      <w:lvlText w:val="%6."/>
      <w:lvlJc w:val="right"/>
      <w:pPr>
        <w:tabs>
          <w:tab w:val="left" w:pos="0"/>
        </w:tabs>
        <w:ind w:left="3120" w:hanging="440"/>
      </w:pPr>
    </w:lvl>
    <w:lvl w:ilvl="6" w:tentative="0">
      <w:start w:val="1"/>
      <w:numFmt w:val="decimal"/>
      <w:lvlText w:val="%7."/>
      <w:lvlJc w:val="left"/>
      <w:pPr>
        <w:tabs>
          <w:tab w:val="left" w:pos="0"/>
        </w:tabs>
        <w:ind w:left="3560" w:hanging="440"/>
      </w:pPr>
    </w:lvl>
    <w:lvl w:ilvl="7" w:tentative="0">
      <w:start w:val="1"/>
      <w:numFmt w:val="lowerLetter"/>
      <w:lvlText w:val="%8)"/>
      <w:lvlJc w:val="left"/>
      <w:pPr>
        <w:tabs>
          <w:tab w:val="left" w:pos="0"/>
        </w:tabs>
        <w:ind w:left="4000" w:hanging="440"/>
      </w:pPr>
    </w:lvl>
    <w:lvl w:ilvl="8" w:tentative="0">
      <w:start w:val="1"/>
      <w:numFmt w:val="lowerRoman"/>
      <w:lvlText w:val="%9."/>
      <w:lvlJc w:val="right"/>
      <w:pPr>
        <w:tabs>
          <w:tab w:val="left" w:pos="0"/>
        </w:tabs>
        <w:ind w:left="4440" w:hanging="440"/>
      </w:pPr>
    </w:lvl>
  </w:abstractNum>
  <w:abstractNum w:abstractNumId="5">
    <w:nsid w:val="7AE53E46"/>
    <w:multiLevelType w:val="multilevel"/>
    <w:tmpl w:val="7AE53E46"/>
    <w:lvl w:ilvl="0" w:tentative="0">
      <w:start w:val="1"/>
      <w:numFmt w:val="decimal"/>
      <w:lvlText w:val="%1)"/>
      <w:lvlJc w:val="left"/>
      <w:pPr>
        <w:tabs>
          <w:tab w:val="left" w:pos="0"/>
        </w:tabs>
        <w:ind w:left="920" w:hanging="440"/>
      </w:pPr>
    </w:lvl>
    <w:lvl w:ilvl="1" w:tentative="0">
      <w:start w:val="1"/>
      <w:numFmt w:val="lowerLetter"/>
      <w:lvlText w:val="%2)"/>
      <w:lvlJc w:val="left"/>
      <w:pPr>
        <w:tabs>
          <w:tab w:val="left" w:pos="0"/>
        </w:tabs>
        <w:ind w:left="1360" w:hanging="440"/>
      </w:pPr>
    </w:lvl>
    <w:lvl w:ilvl="2" w:tentative="0">
      <w:start w:val="1"/>
      <w:numFmt w:val="lowerRoman"/>
      <w:lvlText w:val="%3."/>
      <w:lvlJc w:val="right"/>
      <w:pPr>
        <w:tabs>
          <w:tab w:val="left" w:pos="0"/>
        </w:tabs>
        <w:ind w:left="1800" w:hanging="440"/>
      </w:pPr>
    </w:lvl>
    <w:lvl w:ilvl="3" w:tentative="0">
      <w:start w:val="1"/>
      <w:numFmt w:val="decimal"/>
      <w:lvlText w:val="%4."/>
      <w:lvlJc w:val="left"/>
      <w:pPr>
        <w:tabs>
          <w:tab w:val="left" w:pos="0"/>
        </w:tabs>
        <w:ind w:left="2240" w:hanging="440"/>
      </w:pPr>
    </w:lvl>
    <w:lvl w:ilvl="4" w:tentative="0">
      <w:start w:val="1"/>
      <w:numFmt w:val="lowerLetter"/>
      <w:lvlText w:val="%5)"/>
      <w:lvlJc w:val="left"/>
      <w:pPr>
        <w:tabs>
          <w:tab w:val="left" w:pos="0"/>
        </w:tabs>
        <w:ind w:left="2680" w:hanging="440"/>
      </w:pPr>
    </w:lvl>
    <w:lvl w:ilvl="5" w:tentative="0">
      <w:start w:val="1"/>
      <w:numFmt w:val="lowerRoman"/>
      <w:lvlText w:val="%6."/>
      <w:lvlJc w:val="right"/>
      <w:pPr>
        <w:tabs>
          <w:tab w:val="left" w:pos="0"/>
        </w:tabs>
        <w:ind w:left="3120" w:hanging="440"/>
      </w:pPr>
    </w:lvl>
    <w:lvl w:ilvl="6" w:tentative="0">
      <w:start w:val="1"/>
      <w:numFmt w:val="decimal"/>
      <w:lvlText w:val="%7."/>
      <w:lvlJc w:val="left"/>
      <w:pPr>
        <w:tabs>
          <w:tab w:val="left" w:pos="0"/>
        </w:tabs>
        <w:ind w:left="3560" w:hanging="440"/>
      </w:pPr>
    </w:lvl>
    <w:lvl w:ilvl="7" w:tentative="0">
      <w:start w:val="1"/>
      <w:numFmt w:val="lowerLetter"/>
      <w:lvlText w:val="%8)"/>
      <w:lvlJc w:val="left"/>
      <w:pPr>
        <w:tabs>
          <w:tab w:val="left" w:pos="0"/>
        </w:tabs>
        <w:ind w:left="4000" w:hanging="440"/>
      </w:pPr>
    </w:lvl>
    <w:lvl w:ilvl="8" w:tentative="0">
      <w:start w:val="1"/>
      <w:numFmt w:val="lowerRoman"/>
      <w:lvlText w:val="%9."/>
      <w:lvlJc w:val="right"/>
      <w:pPr>
        <w:tabs>
          <w:tab w:val="left" w:pos="0"/>
        </w:tabs>
        <w:ind w:left="4440" w:hanging="440"/>
      </w:pPr>
    </w:lvl>
  </w:abstractNum>
  <w:num w:numId="1">
    <w:abstractNumId w:val="3"/>
  </w:num>
  <w:num w:numId="2">
    <w:abstractNumId w:val="0"/>
  </w:num>
  <w:num w:numId="3">
    <w:abstractNumId w:val="5"/>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120"/>
  <w:autoHyphenation/>
  <w:characterSpacingControl w:val="doNotCompress"/>
  <w:footnotePr>
    <w:footnote w:id="4"/>
    <w:footnote w:id="5"/>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9E5"/>
    <w:rsid w:val="00307158"/>
    <w:rsid w:val="006C4008"/>
    <w:rsid w:val="007446FE"/>
    <w:rsid w:val="007950F1"/>
    <w:rsid w:val="008509E5"/>
    <w:rsid w:val="00975E81"/>
    <w:rsid w:val="05036D54"/>
    <w:rsid w:val="0B163ED2"/>
    <w:rsid w:val="0E042561"/>
    <w:rsid w:val="13951544"/>
    <w:rsid w:val="1575120C"/>
    <w:rsid w:val="161C1927"/>
    <w:rsid w:val="17352F4A"/>
    <w:rsid w:val="19F32DFF"/>
    <w:rsid w:val="1AAE793C"/>
    <w:rsid w:val="1D816DD1"/>
    <w:rsid w:val="1DC90971"/>
    <w:rsid w:val="23A035A2"/>
    <w:rsid w:val="2CF14B1E"/>
    <w:rsid w:val="2CF5187D"/>
    <w:rsid w:val="31E2279F"/>
    <w:rsid w:val="35C07331"/>
    <w:rsid w:val="39FA3D41"/>
    <w:rsid w:val="3BDF0661"/>
    <w:rsid w:val="3EB5502E"/>
    <w:rsid w:val="3FC8246F"/>
    <w:rsid w:val="411436ED"/>
    <w:rsid w:val="44882904"/>
    <w:rsid w:val="45D41261"/>
    <w:rsid w:val="4707578E"/>
    <w:rsid w:val="4DF96C96"/>
    <w:rsid w:val="50DE2324"/>
    <w:rsid w:val="511163A1"/>
    <w:rsid w:val="51831161"/>
    <w:rsid w:val="54D74ABD"/>
    <w:rsid w:val="5A655844"/>
    <w:rsid w:val="5BEC299C"/>
    <w:rsid w:val="5D5F233D"/>
    <w:rsid w:val="5FC91EFA"/>
    <w:rsid w:val="62CF186C"/>
    <w:rsid w:val="6362171D"/>
    <w:rsid w:val="648B6C3D"/>
    <w:rsid w:val="65A90F4C"/>
    <w:rsid w:val="678C10B6"/>
    <w:rsid w:val="73C93553"/>
    <w:rsid w:val="7CFA04BB"/>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unhideWhenUsed="0" w:uiPriority="0" w:semiHidden="0" w:name="Strong"/>
    <w:lsdException w:unhideWhenUsed="0" w:uiPriority="0" w:semiHidden="0" w:name="Emphasis"/>
    <w:lsdException w:qFormat="1" w:unhideWhenUsed="0" w:uiPriority="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qFormat="1" w:unhideWhenUsed="0" w:uiPriority="0" w:semiHidden="0" w:name="Table Grid 1"/>
    <w:lsdException w:uiPriority="0" w:name="Table Grid 2"/>
    <w:lsdException w:uiPriority="0" w:name="Table Grid 3"/>
    <w:lsdException w:uiPriority="0" w:name="Table Grid 4"/>
    <w:lsdException w:uiPriority="0" w:name="Table Grid 5"/>
    <w:lsdException w:qFormat="1" w:unhideWhenUsed="0" w:uiPriority="0" w:semiHidden="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spacing w:line="300" w:lineRule="auto"/>
      <w:ind w:firstLine="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120" w:after="120"/>
      <w:ind w:left="0" w:firstLine="0"/>
      <w:outlineLvl w:val="0"/>
    </w:pPr>
    <w:rPr>
      <w:rFonts w:eastAsia="黑体"/>
      <w:b/>
      <w:bCs/>
      <w:sz w:val="32"/>
      <w:szCs w:val="44"/>
    </w:rPr>
  </w:style>
  <w:style w:type="paragraph" w:styleId="3">
    <w:name w:val="heading 2"/>
    <w:basedOn w:val="1"/>
    <w:next w:val="1"/>
    <w:qFormat/>
    <w:uiPriority w:val="0"/>
    <w:pPr>
      <w:keepLines/>
      <w:numPr>
        <w:ilvl w:val="1"/>
        <w:numId w:val="1"/>
      </w:numPr>
      <w:spacing w:before="156" w:after="156"/>
      <w:ind w:left="0" w:firstLine="0"/>
      <w:outlineLvl w:val="1"/>
    </w:pPr>
    <w:rPr>
      <w:rFonts w:eastAsia="黑体"/>
      <w:b/>
      <w:bCs/>
      <w:sz w:val="28"/>
      <w:szCs w:val="28"/>
    </w:rPr>
  </w:style>
  <w:style w:type="paragraph" w:styleId="4">
    <w:name w:val="heading 3"/>
    <w:basedOn w:val="1"/>
    <w:next w:val="5"/>
    <w:qFormat/>
    <w:uiPriority w:val="0"/>
    <w:pPr>
      <w:keepNext/>
      <w:keepLines/>
      <w:numPr>
        <w:ilvl w:val="2"/>
        <w:numId w:val="1"/>
      </w:numPr>
      <w:spacing w:before="50" w:after="50"/>
      <w:ind w:left="0" w:firstLine="0"/>
      <w:outlineLvl w:val="2"/>
    </w:pPr>
    <w:rPr>
      <w:b/>
      <w:bCs/>
      <w:szCs w:val="28"/>
    </w:rPr>
  </w:style>
  <w:style w:type="paragraph" w:styleId="6">
    <w:name w:val="heading 4"/>
    <w:basedOn w:val="1"/>
    <w:next w:val="1"/>
    <w:semiHidden/>
    <w:unhideWhenUsed/>
    <w:qFormat/>
    <w:uiPriority w:val="0"/>
    <w:pPr>
      <w:keepNext/>
      <w:keepLines/>
      <w:numPr>
        <w:ilvl w:val="3"/>
        <w:numId w:val="1"/>
      </w:numPr>
      <w:spacing w:before="280" w:after="290" w:line="374" w:lineRule="auto"/>
      <w:ind w:firstLine="0"/>
      <w:outlineLvl w:val="3"/>
    </w:pPr>
    <w:rPr>
      <w:rFonts w:ascii="等线 Light" w:hAnsi="等线 Light" w:eastAsia="等线 Light"/>
      <w:b/>
      <w:bCs/>
      <w:sz w:val="28"/>
      <w:szCs w:val="28"/>
    </w:rPr>
  </w:style>
  <w:style w:type="paragraph" w:styleId="7">
    <w:name w:val="heading 5"/>
    <w:basedOn w:val="1"/>
    <w:next w:val="1"/>
    <w:semiHidden/>
    <w:unhideWhenUsed/>
    <w:qFormat/>
    <w:uiPriority w:val="0"/>
    <w:pPr>
      <w:keepNext/>
      <w:keepLines/>
      <w:numPr>
        <w:ilvl w:val="4"/>
        <w:numId w:val="1"/>
      </w:numPr>
      <w:spacing w:before="280" w:after="290" w:line="374" w:lineRule="auto"/>
      <w:ind w:firstLine="0"/>
      <w:outlineLvl w:val="4"/>
    </w:pPr>
    <w:rPr>
      <w:b/>
      <w:bCs/>
      <w:sz w:val="28"/>
      <w:szCs w:val="28"/>
    </w:rPr>
  </w:style>
  <w:style w:type="paragraph" w:styleId="8">
    <w:name w:val="heading 6"/>
    <w:basedOn w:val="1"/>
    <w:next w:val="9"/>
    <w:qFormat/>
    <w:uiPriority w:val="0"/>
    <w:pPr>
      <w:keepNext/>
      <w:keepLines/>
      <w:numPr>
        <w:ilvl w:val="5"/>
        <w:numId w:val="1"/>
      </w:numPr>
      <w:spacing w:line="360" w:lineRule="auto"/>
      <w:ind w:firstLine="0"/>
      <w:outlineLvl w:val="5"/>
    </w:pPr>
  </w:style>
  <w:style w:type="paragraph" w:styleId="10">
    <w:name w:val="heading 7"/>
    <w:basedOn w:val="1"/>
    <w:next w:val="1"/>
    <w:semiHidden/>
    <w:unhideWhenUsed/>
    <w:qFormat/>
    <w:uiPriority w:val="0"/>
    <w:pPr>
      <w:keepNext/>
      <w:keepLines/>
      <w:numPr>
        <w:ilvl w:val="6"/>
        <w:numId w:val="1"/>
      </w:numPr>
      <w:spacing w:before="240" w:after="64" w:line="319" w:lineRule="auto"/>
      <w:ind w:firstLine="0"/>
      <w:outlineLvl w:val="6"/>
    </w:pPr>
    <w:rPr>
      <w:b/>
      <w:bCs/>
    </w:rPr>
  </w:style>
  <w:style w:type="paragraph" w:styleId="11">
    <w:name w:val="heading 8"/>
    <w:basedOn w:val="1"/>
    <w:next w:val="1"/>
    <w:semiHidden/>
    <w:unhideWhenUsed/>
    <w:qFormat/>
    <w:uiPriority w:val="0"/>
    <w:pPr>
      <w:keepNext/>
      <w:keepLines/>
      <w:numPr>
        <w:ilvl w:val="7"/>
        <w:numId w:val="1"/>
      </w:numPr>
      <w:spacing w:before="240" w:after="64" w:line="319" w:lineRule="auto"/>
      <w:ind w:firstLine="0"/>
      <w:outlineLvl w:val="7"/>
    </w:pPr>
    <w:rPr>
      <w:rFonts w:asciiTheme="majorHAnsi" w:hAnsiTheme="majorHAnsi" w:eastAsiaTheme="majorEastAsia" w:cstheme="majorBidi"/>
    </w:rPr>
  </w:style>
  <w:style w:type="paragraph" w:styleId="12">
    <w:name w:val="heading 9"/>
    <w:basedOn w:val="1"/>
    <w:next w:val="1"/>
    <w:semiHidden/>
    <w:unhideWhenUsed/>
    <w:qFormat/>
    <w:uiPriority w:val="0"/>
    <w:pPr>
      <w:keepNext/>
      <w:keepLines/>
      <w:numPr>
        <w:ilvl w:val="8"/>
        <w:numId w:val="1"/>
      </w:numPr>
      <w:spacing w:before="240" w:after="64" w:line="319" w:lineRule="auto"/>
      <w:ind w:firstLine="0"/>
      <w:outlineLvl w:val="8"/>
    </w:pPr>
    <w:rPr>
      <w:rFonts w:asciiTheme="majorHAnsi" w:hAnsiTheme="majorHAnsi" w:eastAsiaTheme="majorEastAsia" w:cstheme="majorBidi"/>
      <w:sz w:val="21"/>
      <w:szCs w:val="21"/>
    </w:rPr>
  </w:style>
  <w:style w:type="character" w:default="1" w:styleId="41">
    <w:name w:val="Default Paragraph Font"/>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99"/>
    <w:pPr>
      <w:spacing w:line="360" w:lineRule="auto"/>
      <w:ind w:firstLine="480"/>
    </w:pPr>
  </w:style>
  <w:style w:type="paragraph" w:styleId="9">
    <w:name w:val="Body Text First Indent 2"/>
    <w:basedOn w:val="1"/>
    <w:qFormat/>
    <w:uiPriority w:val="0"/>
    <w:pPr>
      <w:spacing w:line="360" w:lineRule="auto"/>
    </w:pPr>
  </w:style>
  <w:style w:type="paragraph" w:styleId="13">
    <w:name w:val="toc 7"/>
    <w:basedOn w:val="1"/>
    <w:next w:val="1"/>
    <w:unhideWhenUsed/>
    <w:qFormat/>
    <w:uiPriority w:val="39"/>
    <w:pPr>
      <w:spacing w:line="240" w:lineRule="auto"/>
      <w:ind w:left="2520" w:firstLine="0"/>
    </w:pPr>
    <w:rPr>
      <w:rFonts w:asciiTheme="minorHAnsi" w:hAnsiTheme="minorHAnsi" w:eastAsiaTheme="minorEastAsia" w:cstheme="minorBidi"/>
      <w:sz w:val="21"/>
      <w:szCs w:val="22"/>
    </w:rPr>
  </w:style>
  <w:style w:type="paragraph" w:styleId="14">
    <w:name w:val="caption"/>
    <w:basedOn w:val="1"/>
    <w:qFormat/>
    <w:uiPriority w:val="0"/>
    <w:pPr>
      <w:spacing w:line="360" w:lineRule="auto"/>
      <w:ind w:firstLine="0"/>
      <w:jc w:val="center"/>
    </w:pPr>
    <w:rPr>
      <w:rFonts w:cs="Arial"/>
      <w:sz w:val="21"/>
      <w:szCs w:val="20"/>
    </w:rPr>
  </w:style>
  <w:style w:type="paragraph" w:styleId="15">
    <w:name w:val="Document Map"/>
    <w:basedOn w:val="1"/>
    <w:semiHidden/>
    <w:qFormat/>
    <w:uiPriority w:val="0"/>
    <w:pPr>
      <w:shd w:val="clear" w:color="auto" w:fill="000080"/>
    </w:pPr>
  </w:style>
  <w:style w:type="paragraph" w:styleId="16">
    <w:name w:val="annotation text"/>
    <w:basedOn w:val="1"/>
    <w:qFormat/>
    <w:uiPriority w:val="0"/>
    <w:pPr>
      <w:jc w:val="left"/>
    </w:pPr>
  </w:style>
  <w:style w:type="paragraph" w:styleId="17">
    <w:name w:val="Body Text"/>
    <w:basedOn w:val="1"/>
    <w:qFormat/>
    <w:uiPriority w:val="0"/>
    <w:pPr>
      <w:ind w:firstLine="510"/>
    </w:pPr>
    <w:rPr>
      <w:kern w:val="0"/>
      <w:sz w:val="28"/>
      <w:szCs w:val="20"/>
    </w:rPr>
  </w:style>
  <w:style w:type="paragraph" w:styleId="18">
    <w:name w:val="toc 5"/>
    <w:basedOn w:val="1"/>
    <w:next w:val="1"/>
    <w:unhideWhenUsed/>
    <w:qFormat/>
    <w:uiPriority w:val="39"/>
    <w:pPr>
      <w:spacing w:line="240" w:lineRule="auto"/>
      <w:ind w:left="1680" w:firstLine="0"/>
    </w:pPr>
    <w:rPr>
      <w:rFonts w:asciiTheme="minorHAnsi" w:hAnsiTheme="minorHAnsi" w:eastAsiaTheme="minorEastAsia" w:cstheme="minorBidi"/>
      <w:sz w:val="21"/>
      <w:szCs w:val="22"/>
    </w:rPr>
  </w:style>
  <w:style w:type="paragraph" w:styleId="19">
    <w:name w:val="toc 3"/>
    <w:basedOn w:val="1"/>
    <w:next w:val="1"/>
    <w:qFormat/>
    <w:uiPriority w:val="39"/>
    <w:pPr>
      <w:tabs>
        <w:tab w:val="left" w:pos="1134"/>
        <w:tab w:val="right" w:leader="dot" w:pos="9344"/>
      </w:tabs>
      <w:ind w:left="480" w:firstLine="0"/>
    </w:pPr>
  </w:style>
  <w:style w:type="paragraph" w:styleId="20">
    <w:name w:val="Plain Text"/>
    <w:basedOn w:val="1"/>
    <w:qFormat/>
    <w:uiPriority w:val="99"/>
    <w:rPr>
      <w:rFonts w:ascii="宋体" w:hAnsi="宋体"/>
      <w:szCs w:val="20"/>
    </w:rPr>
  </w:style>
  <w:style w:type="paragraph" w:styleId="21">
    <w:name w:val="toc 8"/>
    <w:basedOn w:val="1"/>
    <w:next w:val="1"/>
    <w:unhideWhenUsed/>
    <w:qFormat/>
    <w:uiPriority w:val="39"/>
    <w:pPr>
      <w:spacing w:line="240" w:lineRule="auto"/>
      <w:ind w:left="2940" w:firstLine="0"/>
    </w:pPr>
    <w:rPr>
      <w:rFonts w:asciiTheme="minorHAnsi" w:hAnsiTheme="minorHAnsi" w:eastAsiaTheme="minorEastAsia" w:cstheme="minorBidi"/>
      <w:sz w:val="21"/>
      <w:szCs w:val="22"/>
    </w:rPr>
  </w:style>
  <w:style w:type="paragraph" w:styleId="22">
    <w:name w:val="Date"/>
    <w:basedOn w:val="1"/>
    <w:next w:val="1"/>
    <w:qFormat/>
    <w:uiPriority w:val="0"/>
    <w:pPr>
      <w:ind w:left="100"/>
    </w:pPr>
    <w:rPr>
      <w:sz w:val="32"/>
    </w:rPr>
  </w:style>
  <w:style w:type="paragraph" w:styleId="23">
    <w:name w:val="endnote text"/>
    <w:basedOn w:val="1"/>
    <w:qFormat/>
    <w:uiPriority w:val="0"/>
    <w:pPr>
      <w:snapToGrid w:val="0"/>
      <w:jc w:val="left"/>
    </w:pPr>
  </w:style>
  <w:style w:type="paragraph" w:styleId="24">
    <w:name w:val="Balloon Text"/>
    <w:basedOn w:val="1"/>
    <w:qFormat/>
    <w:uiPriority w:val="0"/>
    <w:pPr>
      <w:spacing w:line="240" w:lineRule="auto"/>
    </w:pPr>
    <w:rPr>
      <w:sz w:val="18"/>
      <w:szCs w:val="18"/>
    </w:rPr>
  </w:style>
  <w:style w:type="paragraph" w:styleId="25">
    <w:name w:val="footer"/>
    <w:basedOn w:val="1"/>
    <w:qFormat/>
    <w:uiPriority w:val="99"/>
    <w:pPr>
      <w:tabs>
        <w:tab w:val="center" w:pos="4153"/>
        <w:tab w:val="right" w:pos="8306"/>
      </w:tabs>
      <w:snapToGrid w:val="0"/>
      <w:jc w:val="left"/>
    </w:pPr>
    <w:rPr>
      <w:sz w:val="18"/>
      <w:szCs w:val="18"/>
    </w:rPr>
  </w:style>
  <w:style w:type="paragraph" w:styleId="26">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27">
    <w:name w:val="toc 1"/>
    <w:basedOn w:val="1"/>
    <w:next w:val="1"/>
    <w:qFormat/>
    <w:uiPriority w:val="39"/>
    <w:pPr>
      <w:ind w:firstLine="0"/>
    </w:pPr>
    <w:rPr>
      <w:b/>
      <w:szCs w:val="28"/>
    </w:rPr>
  </w:style>
  <w:style w:type="paragraph" w:styleId="28">
    <w:name w:val="toc 4"/>
    <w:basedOn w:val="1"/>
    <w:next w:val="1"/>
    <w:qFormat/>
    <w:uiPriority w:val="39"/>
    <w:pPr>
      <w:ind w:left="300" w:firstLine="0"/>
    </w:pPr>
  </w:style>
  <w:style w:type="paragraph" w:styleId="29">
    <w:name w:val="List"/>
    <w:basedOn w:val="17"/>
    <w:qFormat/>
    <w:uiPriority w:val="0"/>
    <w:rPr>
      <w:rFonts w:cs="Lohit Devanagari"/>
    </w:rPr>
  </w:style>
  <w:style w:type="paragraph" w:styleId="30">
    <w:name w:val="footnote text"/>
    <w:basedOn w:val="1"/>
    <w:qFormat/>
    <w:uiPriority w:val="0"/>
    <w:pPr>
      <w:snapToGrid w:val="0"/>
      <w:jc w:val="left"/>
    </w:pPr>
    <w:rPr>
      <w:sz w:val="18"/>
      <w:szCs w:val="18"/>
    </w:rPr>
  </w:style>
  <w:style w:type="paragraph" w:styleId="31">
    <w:name w:val="toc 6"/>
    <w:basedOn w:val="1"/>
    <w:next w:val="1"/>
    <w:unhideWhenUsed/>
    <w:qFormat/>
    <w:uiPriority w:val="39"/>
    <w:pPr>
      <w:spacing w:line="240" w:lineRule="auto"/>
      <w:ind w:left="2100" w:firstLine="0"/>
    </w:pPr>
    <w:rPr>
      <w:rFonts w:asciiTheme="minorHAnsi" w:hAnsiTheme="minorHAnsi" w:eastAsiaTheme="minorEastAsia" w:cstheme="minorBidi"/>
      <w:sz w:val="21"/>
      <w:szCs w:val="22"/>
    </w:rPr>
  </w:style>
  <w:style w:type="paragraph" w:styleId="32">
    <w:name w:val="table of figures"/>
    <w:basedOn w:val="1"/>
    <w:next w:val="1"/>
    <w:qFormat/>
    <w:uiPriority w:val="99"/>
    <w:pPr>
      <w:ind w:left="200" w:hanging="200"/>
    </w:pPr>
  </w:style>
  <w:style w:type="paragraph" w:styleId="33">
    <w:name w:val="toc 2"/>
    <w:basedOn w:val="1"/>
    <w:next w:val="1"/>
    <w:qFormat/>
    <w:uiPriority w:val="39"/>
    <w:pPr>
      <w:ind w:left="100" w:firstLine="0"/>
    </w:pPr>
    <w:rPr>
      <w:szCs w:val="28"/>
    </w:rPr>
  </w:style>
  <w:style w:type="paragraph" w:styleId="34">
    <w:name w:val="toc 9"/>
    <w:basedOn w:val="1"/>
    <w:next w:val="1"/>
    <w:unhideWhenUsed/>
    <w:qFormat/>
    <w:uiPriority w:val="39"/>
    <w:pPr>
      <w:spacing w:line="240" w:lineRule="auto"/>
      <w:ind w:left="3360" w:firstLine="0"/>
    </w:pPr>
    <w:rPr>
      <w:rFonts w:asciiTheme="minorHAnsi" w:hAnsiTheme="minorHAnsi" w:eastAsiaTheme="minorEastAsia" w:cstheme="minorBidi"/>
      <w:sz w:val="21"/>
      <w:szCs w:val="22"/>
    </w:rPr>
  </w:style>
  <w:style w:type="paragraph" w:styleId="35">
    <w:name w:val="Title"/>
    <w:basedOn w:val="2"/>
    <w:next w:val="1"/>
    <w:qFormat/>
    <w:uiPriority w:val="0"/>
    <w:pPr>
      <w:numPr>
        <w:numId w:val="0"/>
      </w:numPr>
      <w:jc w:val="center"/>
    </w:pPr>
  </w:style>
  <w:style w:type="paragraph" w:styleId="36">
    <w:name w:val="annotation subject"/>
    <w:basedOn w:val="16"/>
    <w:next w:val="16"/>
    <w:qFormat/>
    <w:uiPriority w:val="0"/>
    <w:rPr>
      <w:b/>
      <w:bCs/>
    </w:rPr>
  </w:style>
  <w:style w:type="table" w:styleId="38">
    <w:name w:val="Table Grid"/>
    <w:basedOn w:val="37"/>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Table Grid 1"/>
    <w:basedOn w:val="37"/>
    <w:qFormat/>
    <w:uiPriority w:val="0"/>
    <w:pPr>
      <w:spacing w:line="300" w:lineRule="auto"/>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il"/>
          <w:tr2bl w:val="nil"/>
        </w:tcBorders>
      </w:tcPr>
    </w:tblStylePr>
    <w:tblStylePr w:type="lastCol">
      <w:rPr>
        <w:i/>
      </w:rPr>
      <w:tblPr/>
      <w:tcPr>
        <w:tcBorders>
          <w:tl2br w:val="nil"/>
          <w:tr2bl w:val="nil"/>
        </w:tcBorders>
      </w:tcPr>
    </w:tblStylePr>
    <w:tblStylePr w:type="nwCell">
      <w:tblPr/>
      <w:tcPr>
        <w:tcBorders>
          <w:tl2br w:val="single" w:color="000000" w:sz="6" w:space="0"/>
          <w:tr2bl w:val="nil"/>
        </w:tcBorders>
      </w:tcPr>
    </w:tblStylePr>
  </w:style>
  <w:style w:type="table" w:styleId="40">
    <w:name w:val="Table Grid 6"/>
    <w:basedOn w:val="37"/>
    <w:qFormat/>
    <w:uiPriority w:val="0"/>
    <w:pPr>
      <w:spacing w:line="300" w:lineRule="auto"/>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character" w:styleId="42">
    <w:name w:val="page number"/>
    <w:basedOn w:val="41"/>
    <w:qFormat/>
    <w:uiPriority w:val="0"/>
  </w:style>
  <w:style w:type="character" w:styleId="43">
    <w:name w:val="Hyperlink"/>
    <w:qFormat/>
    <w:uiPriority w:val="99"/>
    <w:rPr>
      <w:color w:val="0000FF"/>
      <w:u w:val="single"/>
    </w:rPr>
  </w:style>
  <w:style w:type="character" w:styleId="44">
    <w:name w:val="annotation reference"/>
    <w:qFormat/>
    <w:uiPriority w:val="0"/>
    <w:rPr>
      <w:sz w:val="21"/>
      <w:szCs w:val="21"/>
    </w:rPr>
  </w:style>
  <w:style w:type="character" w:customStyle="1" w:styleId="45">
    <w:name w:val="Endnote Characters"/>
    <w:qFormat/>
    <w:uiPriority w:val="0"/>
    <w:rPr>
      <w:vertAlign w:val="superscript"/>
    </w:rPr>
  </w:style>
  <w:style w:type="character" w:customStyle="1" w:styleId="46">
    <w:name w:val="Endnote Anchor"/>
    <w:qFormat/>
    <w:uiPriority w:val="0"/>
    <w:rPr>
      <w:vertAlign w:val="superscript"/>
    </w:rPr>
  </w:style>
  <w:style w:type="character" w:customStyle="1" w:styleId="47">
    <w:name w:val="Footnote Characters"/>
    <w:qFormat/>
    <w:uiPriority w:val="0"/>
    <w:rPr>
      <w:vertAlign w:val="superscript"/>
    </w:rPr>
  </w:style>
  <w:style w:type="character" w:customStyle="1" w:styleId="48">
    <w:name w:val="Footnote Anchor"/>
    <w:qFormat/>
    <w:uiPriority w:val="0"/>
    <w:rPr>
      <w:vertAlign w:val="superscript"/>
    </w:rPr>
  </w:style>
  <w:style w:type="character" w:customStyle="1" w:styleId="49">
    <w:name w:val="纯文本 字符"/>
    <w:qFormat/>
    <w:uiPriority w:val="99"/>
    <w:rPr>
      <w:rFonts w:ascii="宋体" w:hAnsi="宋体"/>
      <w:kern w:val="2"/>
      <w:sz w:val="21"/>
    </w:rPr>
  </w:style>
  <w:style w:type="character" w:customStyle="1" w:styleId="50">
    <w:name w:val="尾注文本 字符"/>
    <w:qFormat/>
    <w:uiPriority w:val="0"/>
    <w:rPr>
      <w:kern w:val="2"/>
      <w:sz w:val="24"/>
      <w:szCs w:val="24"/>
    </w:rPr>
  </w:style>
  <w:style w:type="character" w:customStyle="1" w:styleId="51">
    <w:name w:val="脚注文本 字符"/>
    <w:qFormat/>
    <w:uiPriority w:val="0"/>
    <w:rPr>
      <w:kern w:val="2"/>
      <w:sz w:val="18"/>
      <w:szCs w:val="18"/>
    </w:rPr>
  </w:style>
  <w:style w:type="character" w:customStyle="1" w:styleId="52">
    <w:name w:val="MTEquationSection"/>
    <w:qFormat/>
    <w:uiPriority w:val="0"/>
    <w:rPr>
      <w:rFonts w:eastAsia="楷体_GB2312" w:cs="楷体_GB2312"/>
      <w:vanish/>
      <w:color w:val="FF0000"/>
      <w:sz w:val="32"/>
      <w:szCs w:val="32"/>
    </w:rPr>
  </w:style>
  <w:style w:type="character" w:customStyle="1" w:styleId="53">
    <w:name w:val="标题4 Char"/>
    <w:qFormat/>
    <w:uiPriority w:val="0"/>
    <w:rPr>
      <w:b/>
      <w:kern w:val="2"/>
      <w:sz w:val="24"/>
      <w:szCs w:val="24"/>
    </w:rPr>
  </w:style>
  <w:style w:type="character" w:customStyle="1" w:styleId="54">
    <w:name w:val="MTDisplayEquation Char"/>
    <w:qFormat/>
    <w:uiPriority w:val="0"/>
    <w:rPr>
      <w:kern w:val="2"/>
      <w:sz w:val="24"/>
      <w:szCs w:val="24"/>
    </w:rPr>
  </w:style>
  <w:style w:type="character" w:customStyle="1" w:styleId="55">
    <w:name w:val="批注文字 字符"/>
    <w:qFormat/>
    <w:uiPriority w:val="0"/>
    <w:rPr>
      <w:kern w:val="2"/>
      <w:sz w:val="24"/>
      <w:szCs w:val="24"/>
    </w:rPr>
  </w:style>
  <w:style w:type="character" w:customStyle="1" w:styleId="56">
    <w:name w:val="批注主题 字符"/>
    <w:qFormat/>
    <w:uiPriority w:val="0"/>
    <w:rPr>
      <w:b/>
      <w:bCs/>
      <w:kern w:val="2"/>
      <w:sz w:val="24"/>
      <w:szCs w:val="24"/>
    </w:rPr>
  </w:style>
  <w:style w:type="character" w:customStyle="1" w:styleId="57">
    <w:name w:val="批注框文本 字符"/>
    <w:qFormat/>
    <w:uiPriority w:val="0"/>
    <w:rPr>
      <w:kern w:val="2"/>
      <w:sz w:val="18"/>
      <w:szCs w:val="18"/>
    </w:rPr>
  </w:style>
  <w:style w:type="character" w:customStyle="1" w:styleId="58">
    <w:name w:val="标题 4 字符"/>
    <w:qFormat/>
    <w:uiPriority w:val="9"/>
    <w:rPr>
      <w:rFonts w:ascii="等线 Light" w:hAnsi="等线 Light" w:eastAsia="等线 Light" w:cs="Times New Roman"/>
      <w:b/>
      <w:bCs/>
      <w:kern w:val="2"/>
      <w:sz w:val="28"/>
      <w:szCs w:val="28"/>
    </w:rPr>
  </w:style>
  <w:style w:type="character" w:customStyle="1" w:styleId="59">
    <w:name w:val="页脚 字符"/>
    <w:basedOn w:val="41"/>
    <w:qFormat/>
    <w:uiPriority w:val="99"/>
    <w:rPr>
      <w:kern w:val="2"/>
      <w:sz w:val="18"/>
      <w:szCs w:val="18"/>
    </w:rPr>
  </w:style>
  <w:style w:type="character" w:styleId="60">
    <w:name w:val="Placeholder Text"/>
    <w:basedOn w:val="41"/>
    <w:unhideWhenUsed/>
    <w:qFormat/>
    <w:uiPriority w:val="99"/>
    <w:rPr>
      <w:color w:val="808080"/>
    </w:rPr>
  </w:style>
  <w:style w:type="character" w:customStyle="1" w:styleId="61">
    <w:name w:val="正文文本首行缩进 2 字符"/>
    <w:basedOn w:val="41"/>
    <w:qFormat/>
    <w:uiPriority w:val="0"/>
    <w:rPr>
      <w:kern w:val="2"/>
      <w:sz w:val="24"/>
      <w:szCs w:val="24"/>
    </w:rPr>
  </w:style>
  <w:style w:type="character" w:customStyle="1" w:styleId="62">
    <w:name w:val="标题 3 字符"/>
    <w:qFormat/>
    <w:locked/>
    <w:uiPriority w:val="0"/>
    <w:rPr>
      <w:rFonts w:eastAsia="黑体"/>
      <w:kern w:val="2"/>
      <w:sz w:val="28"/>
      <w:szCs w:val="28"/>
    </w:rPr>
  </w:style>
  <w:style w:type="character" w:customStyle="1" w:styleId="63">
    <w:name w:val="题注 字符"/>
    <w:qFormat/>
    <w:uiPriority w:val="0"/>
    <w:rPr>
      <w:rFonts w:cs="Arial"/>
      <w:sz w:val="21"/>
      <w:szCs w:val="20"/>
    </w:rPr>
  </w:style>
  <w:style w:type="character" w:customStyle="1" w:styleId="64">
    <w:name w:val="页眉 字符"/>
    <w:basedOn w:val="41"/>
    <w:qFormat/>
    <w:uiPriority w:val="0"/>
    <w:rPr>
      <w:rFonts w:ascii="Times New Roman" w:hAnsi="Times New Roman"/>
      <w:kern w:val="2"/>
      <w:sz w:val="18"/>
      <w:szCs w:val="18"/>
    </w:rPr>
  </w:style>
  <w:style w:type="character" w:customStyle="1" w:styleId="65">
    <w:name w:val="标题 字符"/>
    <w:basedOn w:val="41"/>
    <w:qFormat/>
    <w:uiPriority w:val="0"/>
    <w:rPr>
      <w:rFonts w:ascii="Times New Roman" w:hAnsi="Times New Roman" w:eastAsia="黑体"/>
      <w:b/>
      <w:bCs/>
      <w:kern w:val="2"/>
      <w:sz w:val="32"/>
      <w:szCs w:val="44"/>
    </w:rPr>
  </w:style>
  <w:style w:type="character" w:customStyle="1" w:styleId="66">
    <w:name w:val="标题 5 字符"/>
    <w:basedOn w:val="41"/>
    <w:semiHidden/>
    <w:qFormat/>
    <w:uiPriority w:val="0"/>
    <w:rPr>
      <w:rFonts w:ascii="Times New Roman" w:hAnsi="Times New Roman"/>
      <w:b/>
      <w:bCs/>
      <w:kern w:val="2"/>
      <w:sz w:val="28"/>
      <w:szCs w:val="28"/>
    </w:rPr>
  </w:style>
  <w:style w:type="character" w:customStyle="1" w:styleId="67">
    <w:name w:val="标题 7 字符"/>
    <w:basedOn w:val="41"/>
    <w:semiHidden/>
    <w:qFormat/>
    <w:uiPriority w:val="0"/>
    <w:rPr>
      <w:rFonts w:ascii="Times New Roman" w:hAnsi="Times New Roman"/>
      <w:b/>
      <w:bCs/>
      <w:kern w:val="2"/>
      <w:sz w:val="24"/>
      <w:szCs w:val="24"/>
    </w:rPr>
  </w:style>
  <w:style w:type="character" w:customStyle="1" w:styleId="68">
    <w:name w:val="标题 8 字符"/>
    <w:basedOn w:val="41"/>
    <w:semiHidden/>
    <w:qFormat/>
    <w:uiPriority w:val="0"/>
    <w:rPr>
      <w:rFonts w:asciiTheme="majorHAnsi" w:hAnsiTheme="majorHAnsi" w:eastAsiaTheme="majorEastAsia" w:cstheme="majorBidi"/>
      <w:kern w:val="2"/>
      <w:sz w:val="24"/>
      <w:szCs w:val="24"/>
    </w:rPr>
  </w:style>
  <w:style w:type="character" w:customStyle="1" w:styleId="69">
    <w:name w:val="标题 9 字符"/>
    <w:basedOn w:val="41"/>
    <w:semiHidden/>
    <w:qFormat/>
    <w:uiPriority w:val="0"/>
    <w:rPr>
      <w:rFonts w:asciiTheme="majorHAnsi" w:hAnsiTheme="majorHAnsi" w:eastAsiaTheme="majorEastAsia" w:cstheme="majorBidi"/>
      <w:kern w:val="2"/>
      <w:sz w:val="21"/>
      <w:szCs w:val="21"/>
    </w:rPr>
  </w:style>
  <w:style w:type="character" w:customStyle="1" w:styleId="70">
    <w:name w:val="Index Link"/>
    <w:qFormat/>
    <w:uiPriority w:val="0"/>
  </w:style>
  <w:style w:type="paragraph" w:customStyle="1" w:styleId="71">
    <w:name w:val="Heading"/>
    <w:basedOn w:val="1"/>
    <w:next w:val="17"/>
    <w:qFormat/>
    <w:uiPriority w:val="0"/>
    <w:pPr>
      <w:keepNext/>
      <w:spacing w:before="240" w:after="120"/>
    </w:pPr>
    <w:rPr>
      <w:rFonts w:ascii="Liberation Sans" w:hAnsi="Liberation Sans" w:eastAsia="Noto Sans CJK SC" w:cs="Lohit Devanagari"/>
      <w:sz w:val="28"/>
      <w:szCs w:val="28"/>
    </w:rPr>
  </w:style>
  <w:style w:type="paragraph" w:customStyle="1" w:styleId="72">
    <w:name w:val="Index"/>
    <w:basedOn w:val="1"/>
    <w:qFormat/>
    <w:uiPriority w:val="0"/>
    <w:pPr>
      <w:suppressLineNumbers/>
    </w:pPr>
    <w:rPr>
      <w:rFonts w:cs="Lohit Devanagari"/>
    </w:rPr>
  </w:style>
  <w:style w:type="paragraph" w:customStyle="1" w:styleId="73">
    <w:name w:val="Header and Footer"/>
    <w:basedOn w:val="1"/>
    <w:qFormat/>
    <w:uiPriority w:val="0"/>
  </w:style>
  <w:style w:type="paragraph" w:customStyle="1" w:styleId="74">
    <w:name w:val="标题4"/>
    <w:basedOn w:val="1"/>
    <w:next w:val="1"/>
    <w:qFormat/>
    <w:uiPriority w:val="0"/>
    <w:pPr>
      <w:ind w:firstLine="0"/>
      <w:jc w:val="left"/>
      <w:outlineLvl w:val="3"/>
    </w:pPr>
    <w:rPr>
      <w:b/>
    </w:rPr>
  </w:style>
  <w:style w:type="paragraph" w:customStyle="1" w:styleId="75">
    <w:name w:val="MTDisplayEquation"/>
    <w:basedOn w:val="1"/>
    <w:next w:val="1"/>
    <w:qFormat/>
    <w:uiPriority w:val="0"/>
    <w:pPr>
      <w:tabs>
        <w:tab w:val="center" w:pos="4680"/>
        <w:tab w:val="right" w:pos="9360"/>
      </w:tabs>
      <w:ind w:firstLine="0"/>
      <w:jc w:val="center"/>
    </w:pPr>
  </w:style>
  <w:style w:type="paragraph" w:customStyle="1" w:styleId="76">
    <w:name w:val="项列表 Char Char"/>
    <w:basedOn w:val="8"/>
    <w:qFormat/>
    <w:uiPriority w:val="0"/>
    <w:pPr>
      <w:keepNext w:val="0"/>
      <w:keepLines w:val="0"/>
      <w:numPr>
        <w:ilvl w:val="0"/>
        <w:numId w:val="0"/>
      </w:numPr>
    </w:pPr>
  </w:style>
  <w:style w:type="paragraph" w:customStyle="1" w:styleId="77">
    <w:name w:val="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78">
    <w:name w:val="Char1 Char Char Char"/>
    <w:basedOn w:val="1"/>
    <w:qFormat/>
    <w:uiPriority w:val="0"/>
    <w:pPr>
      <w:widowControl/>
      <w:spacing w:before="50" w:line="440" w:lineRule="exact"/>
      <w:jc w:val="left"/>
    </w:pPr>
    <w:rPr>
      <w:rFonts w:ascii="Arial" w:hAnsi="Arial" w:cs="Verdana"/>
      <w:b/>
      <w:kern w:val="0"/>
      <w:sz w:val="28"/>
      <w:lang w:eastAsia="en-US"/>
    </w:rPr>
  </w:style>
  <w:style w:type="paragraph" w:customStyle="1" w:styleId="79">
    <w:name w:val="样式1"/>
    <w:basedOn w:val="26"/>
    <w:qFormat/>
    <w:uiPriority w:val="0"/>
    <w:pPr>
      <w:pBdr>
        <w:bottom w:val="none" w:color="auto" w:sz="0" w:space="0"/>
      </w:pBdr>
    </w:pPr>
  </w:style>
  <w:style w:type="paragraph" w:customStyle="1" w:styleId="80">
    <w:name w:val="修订1"/>
    <w:unhideWhenUsed/>
    <w:qFormat/>
    <w:uiPriority w:val="99"/>
    <w:pPr>
      <w:suppressAutoHyphens/>
    </w:pPr>
    <w:rPr>
      <w:rFonts w:ascii="Times New Roman" w:hAnsi="Times New Roman" w:eastAsia="宋体" w:cs="Times New Roman"/>
      <w:kern w:val="2"/>
      <w:sz w:val="24"/>
      <w:szCs w:val="24"/>
      <w:lang w:val="en-US" w:eastAsia="zh-CN" w:bidi="ar-SA"/>
    </w:rPr>
  </w:style>
  <w:style w:type="paragraph" w:styleId="81">
    <w:name w:val="List Paragraph"/>
    <w:basedOn w:val="1"/>
    <w:qFormat/>
    <w:uiPriority w:val="99"/>
    <w:pPr>
      <w:ind w:firstLine="420"/>
    </w:pPr>
  </w:style>
  <w:style w:type="paragraph" w:customStyle="1" w:styleId="82">
    <w:name w:val="Default"/>
    <w:qFormat/>
    <w:uiPriority w:val="0"/>
    <w:pPr>
      <w:widowControl w:val="0"/>
      <w:suppressAutoHyphens/>
    </w:pPr>
    <w:rPr>
      <w:rFonts w:ascii="宋体" w:hAnsi="宋体" w:eastAsia="宋体" w:cs="宋体"/>
      <w:color w:val="000000"/>
      <w:sz w:val="24"/>
      <w:szCs w:val="24"/>
      <w:lang w:val="en-US" w:eastAsia="zh-CN" w:bidi="ar-SA"/>
    </w:rPr>
  </w:style>
  <w:style w:type="paragraph" w:customStyle="1" w:styleId="83">
    <w:name w:val="表格文本"/>
    <w:basedOn w:val="1"/>
    <w:qFormat/>
    <w:uiPriority w:val="0"/>
    <w:pPr>
      <w:widowControl/>
      <w:tabs>
        <w:tab w:val="decimal" w:pos="0"/>
      </w:tabs>
      <w:spacing w:line="360" w:lineRule="auto"/>
      <w:ind w:firstLine="0"/>
      <w:jc w:val="center"/>
    </w:pPr>
    <w:rPr>
      <w:kern w:val="0"/>
      <w:sz w:val="21"/>
      <w:szCs w:val="21"/>
    </w:rPr>
  </w:style>
  <w:style w:type="paragraph" w:customStyle="1" w:styleId="84">
    <w:name w:val="图"/>
    <w:basedOn w:val="14"/>
    <w:qFormat/>
    <w:uiPriority w:val="0"/>
    <w:rPr>
      <w:rFonts w:cs="仿宋"/>
      <w:szCs w:val="24"/>
    </w:rPr>
  </w:style>
  <w:style w:type="paragraph" w:customStyle="1" w:styleId="85">
    <w:name w:val="公文标题"/>
    <w:basedOn w:val="1"/>
    <w:next w:val="1"/>
    <w:qFormat/>
    <w:uiPriority w:val="0"/>
    <w:pPr>
      <w:snapToGrid w:val="0"/>
      <w:spacing w:line="579" w:lineRule="exact"/>
      <w:ind w:firstLine="0"/>
      <w:jc w:val="center"/>
    </w:pPr>
    <w:rPr>
      <w:rFonts w:ascii="方正小标宋简体" w:hAnsi="方正小标宋简体" w:eastAsia="方正小标宋简体" w:cstheme="minorBidi"/>
      <w:sz w:val="44"/>
      <w:szCs w:val="44"/>
    </w:rPr>
  </w:style>
  <w:style w:type="paragraph" w:customStyle="1" w:styleId="86">
    <w:name w:val="实施方案正文"/>
    <w:basedOn w:val="1"/>
    <w:qFormat/>
    <w:uiPriority w:val="0"/>
    <w:pPr>
      <w:snapToGrid w:val="0"/>
      <w:spacing w:line="580" w:lineRule="exact"/>
      <w:ind w:firstLine="548"/>
    </w:pPr>
    <w:rPr>
      <w:rFonts w:eastAsia="仿宋_GB2312" w:cstheme="minorBidi"/>
      <w:spacing w:val="-3"/>
      <w:sz w:val="28"/>
      <w:szCs w:val="32"/>
    </w:rPr>
  </w:style>
  <w:style w:type="paragraph" w:customStyle="1" w:styleId="87">
    <w:name w:val="一级标题"/>
    <w:basedOn w:val="1"/>
    <w:next w:val="86"/>
    <w:qFormat/>
    <w:uiPriority w:val="0"/>
    <w:pPr>
      <w:snapToGrid w:val="0"/>
      <w:spacing w:line="580" w:lineRule="exact"/>
      <w:jc w:val="left"/>
      <w:outlineLvl w:val="0"/>
    </w:pPr>
    <w:rPr>
      <w:rFonts w:ascii="黑体" w:hAnsi="黑体" w:eastAsia="黑体" w:cstheme="minorBidi"/>
      <w:spacing w:val="-3"/>
      <w:sz w:val="32"/>
      <w:szCs w:val="32"/>
    </w:rPr>
  </w:style>
  <w:style w:type="paragraph" w:customStyle="1" w:styleId="88">
    <w:name w:val="二级标题"/>
    <w:basedOn w:val="1"/>
    <w:next w:val="86"/>
    <w:qFormat/>
    <w:uiPriority w:val="0"/>
    <w:pPr>
      <w:spacing w:line="560" w:lineRule="exact"/>
      <w:ind w:firstLine="643"/>
      <w:outlineLvl w:val="1"/>
    </w:pPr>
    <w:rPr>
      <w:rFonts w:eastAsia="楷体_GB2312"/>
      <w:b/>
      <w:sz w:val="32"/>
      <w:szCs w:val="28"/>
    </w:rPr>
  </w:style>
  <w:style w:type="paragraph" w:customStyle="1" w:styleId="89">
    <w:name w:val="修订2"/>
    <w:semiHidden/>
    <w:qFormat/>
    <w:uiPriority w:val="99"/>
    <w:pPr>
      <w:suppressAutoHyphens/>
    </w:pPr>
    <w:rPr>
      <w:rFonts w:ascii="Times New Roman" w:hAnsi="Times New Roman" w:eastAsia="宋体" w:cs="Times New Roman"/>
      <w:kern w:val="2"/>
      <w:sz w:val="24"/>
      <w:szCs w:val="24"/>
      <w:lang w:val="en-US" w:eastAsia="zh-CN" w:bidi="ar-SA"/>
    </w:rPr>
  </w:style>
  <w:style w:type="paragraph" w:customStyle="1" w:styleId="90">
    <w:name w:val="Frame Contents"/>
    <w:basedOn w:val="1"/>
    <w:qFormat/>
    <w:uiPriority w:val="0"/>
  </w:style>
  <w:style w:type="paragraph" w:customStyle="1" w:styleId="91">
    <w:name w:val="正文+首行缩进2字符"/>
    <w:basedOn w:val="1"/>
    <w:qFormat/>
    <w:uiPriority w:val="0"/>
    <w:pPr>
      <w:spacing w:before="60" w:after="60" w:line="360" w:lineRule="auto"/>
      <w:ind w:firstLine="480"/>
    </w:pPr>
  </w:style>
  <w:style w:type="table" w:customStyle="1" w:styleId="92">
    <w:name w:val="网格表 1 浅色 - 着色 11"/>
    <w:basedOn w:val="37"/>
    <w:qFormat/>
    <w:uiPriority w:val="46"/>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bottom w:val="single" w:color="9CC2E5" w:sz="12" w:space="0"/>
        </w:tcBorders>
      </w:tcPr>
    </w:tblStylePr>
    <w:tblStylePr w:type="lastRow">
      <w:rPr>
        <w:b/>
        <w:bCs/>
      </w:rPr>
      <w:tcPr>
        <w:tcBorders>
          <w:top w:val="double" w:color="9CC2E5" w:sz="2" w:space="0"/>
        </w:tcBorders>
      </w:tcPr>
    </w:tblStylePr>
    <w:tblStylePr w:type="firstCol">
      <w:rPr>
        <w:b/>
        <w:bCs/>
      </w:rPr>
    </w:tblStylePr>
    <w:tblStylePr w:type="lastCol">
      <w:rPr>
        <w:b/>
        <w:bCs/>
      </w:rPr>
    </w:tblStylePr>
  </w:style>
  <w:style w:type="table" w:customStyle="1" w:styleId="93">
    <w:name w:val="网格型1"/>
    <w:basedOn w:val="37"/>
    <w:qFormat/>
    <w:uiPriority w:val="59"/>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
    <w:name w:val="网格型2"/>
    <w:basedOn w:val="37"/>
    <w:qFormat/>
    <w:uiPriority w:val="59"/>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5">
    <w:name w:val="网格型3"/>
    <w:basedOn w:val="37"/>
    <w:qFormat/>
    <w:uiPriority w:val="59"/>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
    <w:name w:val="网格型4"/>
    <w:basedOn w:val="37"/>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9" Type="http://schemas.openxmlformats.org/officeDocument/2006/relationships/fontTable" Target="fontTable.xml"/><Relationship Id="rId58" Type="http://schemas.openxmlformats.org/officeDocument/2006/relationships/customXml" Target="../customXml/item2.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header" Target="head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DBFA22-D6E7-4CE4-86AE-611234CFD1ED}">
  <ds:schemaRefs/>
</ds:datastoreItem>
</file>

<file path=docProps/app.xml><?xml version="1.0" encoding="utf-8"?>
<Properties xmlns="http://schemas.openxmlformats.org/officeDocument/2006/extended-properties" xmlns:vt="http://schemas.openxmlformats.org/officeDocument/2006/docPropsVTypes">
  <Template>Normal.dotm</Template>
  <Pages>56</Pages>
  <Words>7338</Words>
  <Characters>8353</Characters>
  <Lines>205</Lines>
  <Paragraphs>57</Paragraphs>
  <TotalTime>1</TotalTime>
  <ScaleCrop>false</ScaleCrop>
  <LinksUpToDate>false</LinksUpToDate>
  <CharactersWithSpaces>8704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2026-07-15T07:58:00Z</dcterms:created>
  <dc:creator>DELL</dc:creator>
  <cp:lastModifiedBy>.</cp:lastModifiedBy>
  <dcterms:modified xsi:type="dcterms:W3CDTF">2026-07-23T07:09:18Z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NGCLEVEL">
    <vt:lpwstr>秘密★</vt:lpwstr>
  </property>
  <property fmtid="{D5CDD505-2E9C-101B-9397-08002B2CF9AE}" pid="4" name="CNGCSECURITYMARK">
    <vt:i4>2</vt:i4>
  </property>
  <property fmtid="{D5CDD505-2E9C-101B-9397-08002B2CF9AE}" pid="5" name="DocSecurity">
    <vt:i4>0</vt:i4>
  </property>
  <property fmtid="{D5CDD505-2E9C-101B-9397-08002B2CF9AE}" pid="6" name="HyperlinksChanged">
    <vt:bool>false</vt:bool>
  </property>
  <property fmtid="{D5CDD505-2E9C-101B-9397-08002B2CF9AE}" pid="7" name="ICV">
    <vt:lpwstr>CF33A90C9B044B77BADD5ED09535239A_13</vt:lpwstr>
  </property>
  <property fmtid="{D5CDD505-2E9C-101B-9397-08002B2CF9AE}" pid="8" name="KSOProductBuildVer">
    <vt:lpwstr>2052-12.1.0.26895</vt:lpwstr>
  </property>
  <property fmtid="{D5CDD505-2E9C-101B-9397-08002B2CF9AE}" pid="9" name="KSOTemplateDocerSaveRecord">
    <vt:lpwstr>eyJoZGlkIjoiZTA4MGMyZDQzYTExZWQ1ZDRkZDAyODE1M2U1ZmYxMmMiLCJ1c2VySWQiOiI2NDg1NDYwMjcifQ==</vt:lpwstr>
  </property>
  <property fmtid="{D5CDD505-2E9C-101B-9397-08002B2CF9AE}" pid="10" name="LinksUpToDate">
    <vt:bool>false</vt:bool>
  </property>
  <property fmtid="{D5CDD505-2E9C-101B-9397-08002B2CF9AE}" pid="11" name="MTEquationNumber2">
    <vt:lpwstr>(#E1)</vt:lpwstr>
  </property>
  <property fmtid="{D5CDD505-2E9C-101B-9397-08002B2CF9AE}" pid="12" name="MTEquationSection">
    <vt:lpwstr>1</vt:lpwstr>
  </property>
  <property fmtid="{D5CDD505-2E9C-101B-9397-08002B2CF9AE}" pid="13" name="MTWinEqns">
    <vt:bool>true</vt:bool>
  </property>
  <property fmtid="{D5CDD505-2E9C-101B-9397-08002B2CF9AE}" pid="14" name="ScaleCrop">
    <vt:bool>false</vt:bool>
  </property>
  <property fmtid="{D5CDD505-2E9C-101B-9397-08002B2CF9AE}" pid="15" name="ShareDoc">
    <vt:bool>false</vt:bool>
  </property>
</Properties>
</file>