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2"/>
        <w:ind w:left="0" w:right="895" w:firstLine="0"/>
        <w:jc w:val="right"/>
        <w:rPr>
          <w:rFonts w:ascii="Calibri"/>
          <w:sz w:val="21"/>
        </w:rPr>
      </w:pPr>
      <w:bookmarkStart w:id="0" w:name="_GoBack"/>
      <w:bookmarkEnd w:id="0"/>
      <w:r>
        <w:drawing>
          <wp:anchor distT="0" distB="0" distL="0" distR="0" simplePos="0" relativeHeight="0" behindDoc="0" locked="0" layoutInCell="1" allowOverlap="1">
            <wp:simplePos x="0" y="0"/>
            <wp:positionH relativeFrom="page">
              <wp:posOffset>1232535</wp:posOffset>
            </wp:positionH>
            <wp:positionV relativeFrom="paragraph">
              <wp:posOffset>222885</wp:posOffset>
            </wp:positionV>
            <wp:extent cx="1255395" cy="7226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255618" cy="722376"/>
                    </a:xfrm>
                    <a:prstGeom prst="rect">
                      <a:avLst/>
                    </a:prstGeom>
                  </pic:spPr>
                </pic:pic>
              </a:graphicData>
            </a:graphic>
          </wp:anchor>
        </w:drawing>
      </w:r>
      <w:r>
        <w:drawing>
          <wp:anchor distT="0" distB="0" distL="0" distR="0" simplePos="0" relativeHeight="251599872" behindDoc="1" locked="0" layoutInCell="1" allowOverlap="1">
            <wp:simplePos x="0" y="0"/>
            <wp:positionH relativeFrom="page">
              <wp:posOffset>4578350</wp:posOffset>
            </wp:positionH>
            <wp:positionV relativeFrom="paragraph">
              <wp:posOffset>156845</wp:posOffset>
            </wp:positionV>
            <wp:extent cx="1866900" cy="9048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866900" cy="904875"/>
                    </a:xfrm>
                    <a:prstGeom prst="rect">
                      <a:avLst/>
                    </a:prstGeom>
                  </pic:spPr>
                </pic:pic>
              </a:graphicData>
            </a:graphic>
          </wp:anchor>
        </w:drawing>
      </w:r>
      <w:r>
        <w:rPr>
          <w:rFonts w:ascii="Calibri"/>
          <w:sz w:val="21"/>
        </w:rPr>
        <w:t>In partnership with</w:t>
      </w:r>
    </w:p>
    <w:p>
      <w:pPr>
        <w:pStyle w:val="3"/>
        <w:ind w:left="0"/>
        <w:rPr>
          <w:rFonts w:ascii="Calibri"/>
        </w:rPr>
      </w:pPr>
    </w:p>
    <w:p>
      <w:pPr>
        <w:pStyle w:val="2"/>
        <w:ind w:right="151"/>
      </w:pPr>
      <w:r>
        <w:t>INVITATION</w:t>
      </w:r>
    </w:p>
    <w:p>
      <w:pPr>
        <w:spacing w:before="123"/>
        <w:ind w:left="0" w:right="36" w:firstLine="0"/>
        <w:jc w:val="center"/>
        <w:rPr>
          <w:b/>
          <w:sz w:val="24"/>
        </w:rPr>
      </w:pPr>
      <w:r>
        <w:rPr>
          <w:b/>
          <w:sz w:val="24"/>
        </w:rPr>
        <w:t>First Session of CHINADA International Anti-Doping Symposium</w:t>
      </w:r>
    </w:p>
    <w:p>
      <w:pPr>
        <w:pStyle w:val="3"/>
        <w:tabs>
          <w:tab w:val="left" w:pos="1740"/>
        </w:tabs>
        <w:spacing w:before="160"/>
        <w:ind w:left="0" w:right="39"/>
        <w:jc w:val="center"/>
      </w:pPr>
      <w:r>
        <w:t>16</w:t>
      </w:r>
      <w:r>
        <w:rPr>
          <w:vertAlign w:val="superscript"/>
        </w:rPr>
        <w:t>th</w:t>
      </w:r>
      <w:r>
        <w:rPr>
          <w:vertAlign w:val="baseline"/>
        </w:rPr>
        <w:t>-17</w:t>
      </w:r>
      <w:r>
        <w:rPr>
          <w:vertAlign w:val="superscript"/>
        </w:rPr>
        <w:t>th</w:t>
      </w:r>
      <w:r>
        <w:rPr>
          <w:vertAlign w:val="baseline"/>
        </w:rPr>
        <w:t xml:space="preserve"> </w:t>
      </w:r>
      <w:r>
        <w:rPr>
          <w:spacing w:val="-4"/>
          <w:vertAlign w:val="baseline"/>
        </w:rPr>
        <w:t>July,</w:t>
      </w:r>
      <w:r>
        <w:rPr>
          <w:vertAlign w:val="baseline"/>
        </w:rPr>
        <w:t xml:space="preserve"> 2019</w:t>
      </w:r>
      <w:r>
        <w:rPr>
          <w:vertAlign w:val="baseline"/>
        </w:rPr>
        <w:tab/>
      </w:r>
      <w:r>
        <w:rPr>
          <w:vertAlign w:val="baseline"/>
        </w:rPr>
        <w:t>Beijing, China</w:t>
      </w:r>
    </w:p>
    <w:p>
      <w:pPr>
        <w:pStyle w:val="3"/>
        <w:ind w:left="0"/>
        <w:rPr>
          <w:sz w:val="24"/>
        </w:rPr>
      </w:pPr>
    </w:p>
    <w:p>
      <w:pPr>
        <w:pStyle w:val="3"/>
        <w:ind w:left="0"/>
        <w:rPr>
          <w:sz w:val="24"/>
        </w:rPr>
      </w:pPr>
    </w:p>
    <w:p>
      <w:pPr>
        <w:pStyle w:val="3"/>
        <w:spacing w:before="151"/>
      </w:pPr>
      <w:r>
        <w:t>Dear Colleagues,</w:t>
      </w:r>
    </w:p>
    <w:p>
      <w:pPr>
        <w:pStyle w:val="3"/>
        <w:spacing w:before="8"/>
        <w:ind w:left="0"/>
        <w:rPr>
          <w:sz w:val="19"/>
        </w:rPr>
      </w:pPr>
    </w:p>
    <w:p>
      <w:pPr>
        <w:pStyle w:val="3"/>
        <w:spacing w:line="312" w:lineRule="auto"/>
        <w:ind w:right="154"/>
        <w:jc w:val="both"/>
      </w:pPr>
      <w:r>
        <w:t xml:space="preserve">The China Anti-Doping </w:t>
      </w:r>
      <w:r>
        <w:rPr>
          <w:spacing w:val="-3"/>
        </w:rPr>
        <w:t xml:space="preserve">Agency, </w:t>
      </w:r>
      <w:r>
        <w:t xml:space="preserve">in partnership with the </w:t>
      </w:r>
      <w:r>
        <w:rPr>
          <w:spacing w:val="-3"/>
        </w:rPr>
        <w:t xml:space="preserve">World </w:t>
      </w:r>
      <w:r>
        <w:t xml:space="preserve">Anti-Doping </w:t>
      </w:r>
      <w:r>
        <w:rPr>
          <w:spacing w:val="-3"/>
        </w:rPr>
        <w:t xml:space="preserve">Agency, </w:t>
      </w:r>
      <w:r>
        <w:t xml:space="preserve">under the auspices of the General Administration of Sport of China, is pleased to invite you to attend our first annual </w:t>
      </w:r>
      <w:r>
        <w:rPr>
          <w:b/>
        </w:rPr>
        <w:t>International Anti-Doping Symposium</w:t>
      </w:r>
      <w:r>
        <w:t>, which will be held on 16</w:t>
      </w:r>
      <w:r>
        <w:rPr>
          <w:vertAlign w:val="superscript"/>
        </w:rPr>
        <w:t>th</w:t>
      </w:r>
      <w:r>
        <w:rPr>
          <w:vertAlign w:val="baseline"/>
        </w:rPr>
        <w:t>-17</w:t>
      </w:r>
      <w:r>
        <w:rPr>
          <w:vertAlign w:val="superscript"/>
        </w:rPr>
        <w:t>th</w:t>
      </w:r>
      <w:r>
        <w:rPr>
          <w:vertAlign w:val="baseline"/>
        </w:rPr>
        <w:t xml:space="preserve"> July 2019 in Beijing.</w:t>
      </w:r>
    </w:p>
    <w:p>
      <w:pPr>
        <w:pStyle w:val="3"/>
        <w:spacing w:before="160" w:line="312" w:lineRule="auto"/>
        <w:ind w:right="157"/>
        <w:jc w:val="both"/>
      </w:pPr>
      <w:r>
        <w:t>The symposium venue will be at the Beijing International Convention Center, Beijing, just around the Bird Nest, the Water Cube and the National Indoor Stadium which are all main competition venues for both Beijing 2008 Summer Olympic Game and 2022 Winter Olympic Game.</w:t>
      </w:r>
    </w:p>
    <w:p>
      <w:pPr>
        <w:pStyle w:val="3"/>
        <w:spacing w:before="159" w:line="312" w:lineRule="auto"/>
        <w:ind w:right="156"/>
        <w:jc w:val="both"/>
      </w:pPr>
      <w:r>
        <w:t xml:space="preserve">The theme of our First Symposium will focus on </w:t>
      </w:r>
      <w:r>
        <w:rPr>
          <w:b/>
        </w:rPr>
        <w:t>Anti-Doping Program in Major Events</w:t>
      </w:r>
      <w:r>
        <w:t>. It is a platform to share experience, achievements, and to enhance anti-doping system in major events. Your presence will be critical important to the success of the symposium.</w:t>
      </w:r>
    </w:p>
    <w:p>
      <w:pPr>
        <w:pStyle w:val="7"/>
        <w:numPr>
          <w:ilvl w:val="0"/>
          <w:numId w:val="1"/>
        </w:numPr>
        <w:tabs>
          <w:tab w:val="left" w:pos="922"/>
        </w:tabs>
        <w:spacing w:before="146" w:after="0" w:line="240" w:lineRule="auto"/>
        <w:ind w:left="922" w:right="0" w:hanging="301"/>
        <w:jc w:val="both"/>
        <w:rPr>
          <w:sz w:val="20"/>
        </w:rPr>
      </w:pPr>
      <w:r>
        <w:rPr>
          <w:sz w:val="20"/>
        </w:rPr>
        <w:t>Tentative</w:t>
      </w:r>
      <w:r>
        <w:rPr>
          <w:spacing w:val="-1"/>
          <w:sz w:val="20"/>
        </w:rPr>
        <w:t xml:space="preserve"> </w:t>
      </w:r>
      <w:r>
        <w:rPr>
          <w:sz w:val="20"/>
        </w:rPr>
        <w:t>schedule:</w:t>
      </w:r>
    </w:p>
    <w:p>
      <w:pPr>
        <w:pStyle w:val="3"/>
        <w:tabs>
          <w:tab w:val="left" w:pos="1902"/>
        </w:tabs>
        <w:spacing w:before="57"/>
        <w:ind w:left="921"/>
      </w:pPr>
      <w:r>
        <w:t>15</w:t>
      </w:r>
      <w:r>
        <w:rPr>
          <w:spacing w:val="-2"/>
        </w:rPr>
        <w:t xml:space="preserve"> </w:t>
      </w:r>
      <w:r>
        <w:t>July</w:t>
      </w:r>
      <w:r>
        <w:tab/>
      </w:r>
      <w:r>
        <w:t>Participants’</w:t>
      </w:r>
      <w:r>
        <w:rPr>
          <w:spacing w:val="-26"/>
        </w:rPr>
        <w:t xml:space="preserve"> </w:t>
      </w:r>
      <w:r>
        <w:t>Arrival</w:t>
      </w:r>
    </w:p>
    <w:p>
      <w:pPr>
        <w:pStyle w:val="3"/>
        <w:tabs>
          <w:tab w:val="left" w:pos="1902"/>
        </w:tabs>
        <w:spacing w:before="70" w:line="312" w:lineRule="auto"/>
        <w:ind w:left="921" w:right="3058"/>
      </w:pPr>
      <w:r>
        <w:t>16</w:t>
      </w:r>
      <w:r>
        <w:rPr>
          <w:spacing w:val="-2"/>
        </w:rPr>
        <w:t xml:space="preserve"> </w:t>
      </w:r>
      <w:r>
        <w:t>July</w:t>
      </w:r>
      <w:r>
        <w:tab/>
      </w:r>
      <w:r>
        <w:t>International Symposium Day 1 &amp; Reception 17</w:t>
      </w:r>
      <w:r>
        <w:rPr>
          <w:spacing w:val="-2"/>
        </w:rPr>
        <w:t xml:space="preserve"> </w:t>
      </w:r>
      <w:r>
        <w:t>July</w:t>
      </w:r>
      <w:r>
        <w:tab/>
      </w:r>
      <w:r>
        <w:t>International Symposium Day</w:t>
      </w:r>
      <w:r>
        <w:rPr>
          <w:spacing w:val="-7"/>
        </w:rPr>
        <w:t xml:space="preserve"> </w:t>
      </w:r>
      <w:r>
        <w:t>2</w:t>
      </w:r>
    </w:p>
    <w:p>
      <w:pPr>
        <w:pStyle w:val="3"/>
        <w:tabs>
          <w:tab w:val="left" w:pos="1902"/>
        </w:tabs>
        <w:spacing w:before="2"/>
        <w:ind w:left="921"/>
      </w:pPr>
      <w:r>
        <w:t>18</w:t>
      </w:r>
      <w:r>
        <w:rPr>
          <w:spacing w:val="-2"/>
        </w:rPr>
        <w:t xml:space="preserve"> </w:t>
      </w:r>
      <w:r>
        <w:t>July</w:t>
      </w:r>
      <w:r>
        <w:tab/>
      </w:r>
      <w:r>
        <w:t>All</w:t>
      </w:r>
      <w:r>
        <w:rPr>
          <w:spacing w:val="-1"/>
        </w:rPr>
        <w:t xml:space="preserve"> </w:t>
      </w:r>
      <w:r>
        <w:t>Departure</w:t>
      </w:r>
    </w:p>
    <w:p>
      <w:pPr>
        <w:pStyle w:val="3"/>
        <w:tabs>
          <w:tab w:val="left" w:pos="845"/>
        </w:tabs>
        <w:spacing w:before="6" w:line="450" w:lineRule="atLeast"/>
        <w:ind w:right="719"/>
      </w:pPr>
      <w:r>
        <w:t>We hereby confirm that your travel and accommodation expenses will have to be at your cost. Any question concerning the meeting, please do not hesitate to contact with Ms. Zhang Xiaoyan, Tel:</w:t>
      </w:r>
      <w:r>
        <w:tab/>
      </w:r>
      <w:r>
        <w:t>+86(0)1084378270</w:t>
      </w:r>
    </w:p>
    <w:p>
      <w:pPr>
        <w:pStyle w:val="3"/>
        <w:tabs>
          <w:tab w:val="left" w:pos="876"/>
        </w:tabs>
        <w:spacing w:before="83"/>
      </w:pPr>
      <w:r>
        <w:t>Fax:</w:t>
      </w:r>
      <w:r>
        <w:tab/>
      </w:r>
      <w:r>
        <w:t>+86(0)1064912136</w:t>
      </w:r>
    </w:p>
    <w:p>
      <w:pPr>
        <w:pStyle w:val="3"/>
        <w:tabs>
          <w:tab w:val="left" w:pos="1019"/>
        </w:tabs>
        <w:spacing w:before="70" w:line="626" w:lineRule="auto"/>
        <w:ind w:right="5412"/>
      </w:pPr>
      <w:r>
        <w:drawing>
          <wp:anchor distT="0" distB="0" distL="0" distR="0" simplePos="0" relativeHeight="251659264" behindDoc="0" locked="0" layoutInCell="1" allowOverlap="1">
            <wp:simplePos x="0" y="0"/>
            <wp:positionH relativeFrom="page">
              <wp:posOffset>4344670</wp:posOffset>
            </wp:positionH>
            <wp:positionV relativeFrom="paragraph">
              <wp:posOffset>1100455</wp:posOffset>
            </wp:positionV>
            <wp:extent cx="1061085" cy="41465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1061085" cy="414655"/>
                    </a:xfrm>
                    <a:prstGeom prst="rect">
                      <a:avLst/>
                    </a:prstGeom>
                  </pic:spPr>
                </pic:pic>
              </a:graphicData>
            </a:graphic>
          </wp:anchor>
        </w:drawing>
      </w:r>
      <w:r>
        <w:drawing>
          <wp:anchor distT="0" distB="0" distL="0" distR="0" simplePos="0" relativeHeight="251598848" behindDoc="1" locked="0" layoutInCell="1" allowOverlap="1">
            <wp:simplePos x="0" y="0"/>
            <wp:positionH relativeFrom="page">
              <wp:posOffset>1170305</wp:posOffset>
            </wp:positionH>
            <wp:positionV relativeFrom="paragraph">
              <wp:posOffset>1088390</wp:posOffset>
            </wp:positionV>
            <wp:extent cx="732155" cy="44196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732100" cy="441648"/>
                    </a:xfrm>
                    <a:prstGeom prst="rect">
                      <a:avLst/>
                    </a:prstGeom>
                  </pic:spPr>
                </pic:pic>
              </a:graphicData>
            </a:graphic>
          </wp:anchor>
        </w:drawing>
      </w:r>
      <w:r>
        <w:t>E-mail:</w:t>
      </w:r>
      <w:r>
        <w:tab/>
      </w:r>
      <w:r>
        <w:fldChar w:fldCharType="begin"/>
      </w:r>
      <w:r>
        <w:instrText xml:space="preserve"> HYPERLINK "mailto:zhangxiaoyan@chinada.cn" \h </w:instrText>
      </w:r>
      <w:r>
        <w:fldChar w:fldCharType="separate"/>
      </w:r>
      <w:r>
        <w:rPr>
          <w:w w:val="95"/>
        </w:rPr>
        <w:t>zhangxiaoyan@chinada.cn</w:t>
      </w:r>
      <w:r>
        <w:rPr>
          <w:w w:val="95"/>
        </w:rPr>
        <w:fldChar w:fldCharType="end"/>
      </w:r>
      <w:r>
        <w:rPr>
          <w:w w:val="95"/>
        </w:rPr>
        <w:t xml:space="preserve"> </w:t>
      </w:r>
      <w:r>
        <w:t>Look forward to seeing you in July. Your</w:t>
      </w:r>
      <w:r>
        <w:rPr>
          <w:spacing w:val="-1"/>
        </w:rPr>
        <w:t xml:space="preserve"> </w:t>
      </w:r>
      <w:r>
        <w:t>sincerely,</w:t>
      </w:r>
    </w:p>
    <w:p>
      <w:pPr>
        <w:pStyle w:val="3"/>
        <w:ind w:left="0"/>
        <w:rPr>
          <w:sz w:val="22"/>
        </w:rPr>
      </w:pPr>
    </w:p>
    <w:p>
      <w:pPr>
        <w:pStyle w:val="3"/>
        <w:ind w:left="0"/>
        <w:rPr>
          <w:sz w:val="22"/>
        </w:rPr>
      </w:pPr>
    </w:p>
    <w:p>
      <w:pPr>
        <w:pStyle w:val="3"/>
        <w:tabs>
          <w:tab w:val="left" w:pos="5163"/>
        </w:tabs>
        <w:spacing w:before="136"/>
        <w:jc w:val="both"/>
      </w:pPr>
      <w:r>
        <w:t>Chen</w:t>
      </w:r>
      <w:r>
        <w:rPr>
          <w:spacing w:val="-2"/>
        </w:rPr>
        <w:t xml:space="preserve"> </w:t>
      </w:r>
      <w:r>
        <w:t>Zhiyu</w:t>
      </w:r>
      <w:r>
        <w:tab/>
      </w:r>
      <w:r>
        <w:t>Kazuhiro</w:t>
      </w:r>
      <w:r>
        <w:rPr>
          <w:spacing w:val="1"/>
        </w:rPr>
        <w:t xml:space="preserve"> </w:t>
      </w:r>
      <w:r>
        <w:rPr>
          <w:spacing w:val="-6"/>
        </w:rPr>
        <w:t>HAYASHI</w:t>
      </w:r>
    </w:p>
    <w:p>
      <w:pPr>
        <w:pStyle w:val="3"/>
        <w:tabs>
          <w:tab w:val="left" w:pos="5223"/>
        </w:tabs>
        <w:spacing w:before="126"/>
      </w:pPr>
      <w:r>
        <w:t>Executive</w:t>
      </w:r>
      <w:r>
        <w:rPr>
          <w:spacing w:val="-3"/>
        </w:rPr>
        <w:t xml:space="preserve"> </w:t>
      </w:r>
      <w:r>
        <w:t>Director</w:t>
      </w:r>
      <w:r>
        <w:rPr>
          <w:spacing w:val="-3"/>
        </w:rPr>
        <w:t xml:space="preserve"> </w:t>
      </w:r>
      <w:r>
        <w:t>General</w:t>
      </w:r>
      <w:r>
        <w:tab/>
      </w:r>
      <w:r>
        <w:t>Director</w:t>
      </w:r>
    </w:p>
    <w:p>
      <w:pPr>
        <w:pStyle w:val="3"/>
        <w:tabs>
          <w:tab w:val="left" w:pos="5144"/>
        </w:tabs>
        <w:spacing w:before="127"/>
      </w:pPr>
      <w:r>
        <w:t>China Anti-Doping</w:t>
      </w:r>
      <w:r>
        <w:rPr>
          <w:spacing w:val="-2"/>
        </w:rPr>
        <w:t xml:space="preserve"> </w:t>
      </w:r>
      <w:r>
        <w:t>Agency</w:t>
      </w:r>
      <w:r>
        <w:tab/>
      </w:r>
      <w:r>
        <w:t>WADA Asia&amp;Oceania Regional</w:t>
      </w:r>
      <w:r>
        <w:rPr>
          <w:spacing w:val="-6"/>
        </w:rPr>
        <w:t xml:space="preserve"> </w:t>
      </w:r>
      <w:r>
        <w:t>Office</w:t>
      </w:r>
    </w:p>
    <w:sectPr>
      <w:type w:val="continuous"/>
      <w:pgSz w:w="11910" w:h="16840"/>
      <w:pgMar w:top="820" w:right="164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922" w:hanging="300"/>
      </w:pPr>
      <w:rPr>
        <w:rFonts w:hint="default" w:ascii="仿宋" w:hAnsi="仿宋" w:eastAsia="仿宋" w:cs="仿宋"/>
        <w:b/>
        <w:bCs/>
        <w:w w:val="99"/>
        <w:sz w:val="20"/>
        <w:szCs w:val="20"/>
        <w:lang w:val="en-US" w:eastAsia="en-US" w:bidi="en-US"/>
      </w:rPr>
    </w:lvl>
    <w:lvl w:ilvl="1" w:tentative="0">
      <w:start w:val="0"/>
      <w:numFmt w:val="bullet"/>
      <w:lvlText w:val="•"/>
      <w:lvlJc w:val="left"/>
      <w:pPr>
        <w:ind w:left="1686" w:hanging="300"/>
      </w:pPr>
      <w:rPr>
        <w:rFonts w:hint="default"/>
        <w:lang w:val="en-US" w:eastAsia="en-US" w:bidi="en-US"/>
      </w:rPr>
    </w:lvl>
    <w:lvl w:ilvl="2" w:tentative="0">
      <w:start w:val="0"/>
      <w:numFmt w:val="bullet"/>
      <w:lvlText w:val="•"/>
      <w:lvlJc w:val="left"/>
      <w:pPr>
        <w:ind w:left="2453" w:hanging="300"/>
      </w:pPr>
      <w:rPr>
        <w:rFonts w:hint="default"/>
        <w:lang w:val="en-US" w:eastAsia="en-US" w:bidi="en-US"/>
      </w:rPr>
    </w:lvl>
    <w:lvl w:ilvl="3" w:tentative="0">
      <w:start w:val="0"/>
      <w:numFmt w:val="bullet"/>
      <w:lvlText w:val="•"/>
      <w:lvlJc w:val="left"/>
      <w:pPr>
        <w:ind w:left="3219" w:hanging="300"/>
      </w:pPr>
      <w:rPr>
        <w:rFonts w:hint="default"/>
        <w:lang w:val="en-US" w:eastAsia="en-US" w:bidi="en-US"/>
      </w:rPr>
    </w:lvl>
    <w:lvl w:ilvl="4" w:tentative="0">
      <w:start w:val="0"/>
      <w:numFmt w:val="bullet"/>
      <w:lvlText w:val="•"/>
      <w:lvlJc w:val="left"/>
      <w:pPr>
        <w:ind w:left="3986" w:hanging="300"/>
      </w:pPr>
      <w:rPr>
        <w:rFonts w:hint="default"/>
        <w:lang w:val="en-US" w:eastAsia="en-US" w:bidi="en-US"/>
      </w:rPr>
    </w:lvl>
    <w:lvl w:ilvl="5" w:tentative="0">
      <w:start w:val="0"/>
      <w:numFmt w:val="bullet"/>
      <w:lvlText w:val="•"/>
      <w:lvlJc w:val="left"/>
      <w:pPr>
        <w:ind w:left="4753" w:hanging="300"/>
      </w:pPr>
      <w:rPr>
        <w:rFonts w:hint="default"/>
        <w:lang w:val="en-US" w:eastAsia="en-US" w:bidi="en-US"/>
      </w:rPr>
    </w:lvl>
    <w:lvl w:ilvl="6" w:tentative="0">
      <w:start w:val="0"/>
      <w:numFmt w:val="bullet"/>
      <w:lvlText w:val="•"/>
      <w:lvlJc w:val="left"/>
      <w:pPr>
        <w:ind w:left="5519" w:hanging="300"/>
      </w:pPr>
      <w:rPr>
        <w:rFonts w:hint="default"/>
        <w:lang w:val="en-US" w:eastAsia="en-US" w:bidi="en-US"/>
      </w:rPr>
    </w:lvl>
    <w:lvl w:ilvl="7" w:tentative="0">
      <w:start w:val="0"/>
      <w:numFmt w:val="bullet"/>
      <w:lvlText w:val="•"/>
      <w:lvlJc w:val="left"/>
      <w:pPr>
        <w:ind w:left="6286" w:hanging="300"/>
      </w:pPr>
      <w:rPr>
        <w:rFonts w:hint="default"/>
        <w:lang w:val="en-US" w:eastAsia="en-US" w:bidi="en-US"/>
      </w:rPr>
    </w:lvl>
    <w:lvl w:ilvl="8" w:tentative="0">
      <w:start w:val="0"/>
      <w:numFmt w:val="bullet"/>
      <w:lvlText w:val="•"/>
      <w:lvlJc w:val="left"/>
      <w:pPr>
        <w:ind w:left="7053" w:hanging="30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2C3E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22"/>
      <w:ind w:right="36"/>
      <w:jc w:val="center"/>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120"/>
    </w:pPr>
    <w:rPr>
      <w:rFonts w:ascii="Times New Roman" w:hAnsi="Times New Roman" w:eastAsia="Times New Roman" w:cs="Times New Roman"/>
      <w:sz w:val="20"/>
      <w:szCs w:val="20"/>
      <w:lang w:val="en-US" w:eastAsia="en-US" w:bidi="en-US"/>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spacing w:before="146"/>
      <w:ind w:left="922" w:hanging="301"/>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2019-04-29T01:22:00Z</dcterms:created>
  <dc:creator>. 李</dc:creator>
  <cp:lastModifiedBy>. 李</cp:lastModifiedBy>
  <dcterms:modified xsi:type="dcterms:W3CDTF">2019-04-29T01:22:48Z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2019-04-29T00:00:00Z</vt:filetime>
  </property>
  <property fmtid="{D5CDD505-2E9C-101B-9397-08002B2CF9AE}" pid="5" name="KSOProductBuildVer">
    <vt:lpwstr>2052-11.1.0.8612</vt:lpwstr>
  </property>
</Properties>
</file>