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Ground-Truth Coding Playbook (M0)</w:t>
      </w:r>
    </w:p>
    <w:p>
      <w:r>
        <w:rPr>
          <w:b/>
        </w:rPr>
        <w:t>IBM 6450 / IBM 2990 · AI in Marketing · Fall 2026 · Aug 21 → GT lock Fri Oct 9 · 25 pts, individual</w:t>
      </w:r>
    </w:p>
    <w:p>
      <w:pPr>
        <w:ind w:left="432"/>
      </w:pPr>
      <w:r>
        <w:rPr>
          <w:b/>
          <w:i/>
          <w:sz w:val="19"/>
        </w:rPr>
        <w:t>Firewall — read first.</w:t>
      </w:r>
      <w:r>
        <w:rPr>
          <w:i/>
          <w:sz w:val="19"/>
        </w:rPr>
        <w:t xml:space="preserve"> Everything this class produces is a **classroom copy — do</w:t>
      </w:r>
    </w:p>
    <w:p>
      <w:pPr>
        <w:ind w:left="432"/>
      </w:pPr>
      <w:r>
        <w:rPr>
          <w:i/>
          <w:sz w:val="19"/>
        </w:rPr>
        <w:t>not cite**. It never merges into any research ground truth of record. LLM evidence</w:t>
      </w:r>
    </w:p>
    <w:p>
      <w:pPr>
        <w:ind w:left="432"/>
      </w:pPr>
      <w:r>
        <w:rPr>
          <w:i/>
          <w:sz w:val="19"/>
        </w:rPr>
        <w:t xml:space="preserve">locates, the human decides — and until Oct 9, </w:t>
      </w:r>
      <w:r>
        <w:rPr>
          <w:i/>
          <w:sz w:val="19"/>
        </w:rPr>
        <w:t>you</w:t>
      </w:r>
      <w:r>
        <w:rPr>
          <w:i/>
          <w:sz w:val="19"/>
        </w:rPr>
        <w:t xml:space="preserve"> are the human.</w:t>
      </w:r>
    </w:p>
    <w:p>
      <w:pPr>
        <w:ind w:left="432"/>
      </w:pPr>
      <w:r>
        <w:rPr>
          <w:b/>
          <w:i/>
          <w:sz w:val="19"/>
        </w:rPr>
        <w:t>Data note.</w:t>
      </w:r>
      <w:r>
        <w:rPr>
          <w:i/>
          <w:sz w:val="19"/>
        </w:rPr>
        <w:t xml:space="preserve"> The airline service-chat corpus (Solving Work, Relational Work) is</w:t>
      </w:r>
    </w:p>
    <w:p>
      <w:pPr>
        <w:ind w:left="432"/>
      </w:pPr>
      <w:r>
        <w:rPr>
          <w:i/>
          <w:sz w:val="19"/>
        </w:rPr>
        <w:t>shared under a research-collaboration agreement. It stays inside the Canvas files:</w:t>
      </w:r>
    </w:p>
    <w:p>
      <w:pPr>
        <w:ind w:left="432"/>
      </w:pPr>
      <w:r>
        <w:rPr>
          <w:i/>
          <w:sz w:val="19"/>
        </w:rPr>
        <w:t>no reposting, no pasting turns into any AI tool, no screenshots of transcript text</w:t>
      </w:r>
    </w:p>
    <w:p>
      <w:pPr>
        <w:ind w:left="432"/>
      </w:pPr>
      <w:r>
        <w:rPr>
          <w:i/>
          <w:sz w:val="19"/>
        </w:rPr>
        <w:t>outside class deliverables. The Amazon review corpus (Recommendation) is public data;</w:t>
      </w:r>
    </w:p>
    <w:p>
      <w:pPr>
        <w:ind w:left="432"/>
      </w:pPr>
      <w:r>
        <w:rPr>
          <w:i/>
          <w:sz w:val="19"/>
        </w:rPr>
        <w:t>the same no-AI rule applies to it until GT lock.</w:t>
      </w:r>
    </w:p>
    <w:p>
      <w:pPr>
        <w:pStyle w:val="Heading2"/>
      </w:pPr>
      <w:r>
        <w:t>The annotator training model</w:t>
      </w:r>
    </w:p>
    <w:p>
      <w:r>
        <w:t>You are being trained the way research assistants are trained on a published coding</w:t>
      </w:r>
    </w:p>
    <w:p>
      <w:r>
        <w:t>study. Each construct runs the same cycle:</w:t>
      </w:r>
    </w:p>
    <w:p>
      <w:pPr>
        <w:pStyle w:val="ListNumber"/>
      </w:pPr>
      <w:r>
        <w:rPr>
          <w:b/>
        </w:rPr>
        <w:t>Read the codebook twice.</w:t>
      </w:r>
      <w:r>
        <w:t xml:space="preserve"> Read it, sit with it, come back and read it again, </w:t>
      </w:r>
      <w:r>
        <w:rPr>
          <w:i/>
        </w:rPr>
        <w:t>then</w:t>
      </w:r>
    </w:p>
    <w:p>
      <w:r>
        <w:t>code (Dr. Singh's advice from week 1). Mark every rule you find ambiguous.</w:t>
      </w:r>
    </w:p>
    <w:p>
      <w:pPr>
        <w:pStyle w:val="ListNumber"/>
      </w:pPr>
      <w:r>
        <w:rPr>
          <w:b/>
        </w:rPr>
        <w:t>Training set</w:t>
      </w:r>
      <w:r>
        <w:t xml:space="preserve"> (14–15 items, coded in class then finished at home). Dr. Sunil Singh</w:t>
      </w:r>
    </w:p>
    <w:p>
      <w:r>
        <w:t xml:space="preserve">reviews every submission and sends </w:t>
      </w:r>
      <w:r>
        <w:rPr>
          <w:b/>
        </w:rPr>
        <w:t>individual feedback</w:t>
      </w:r>
      <w:r>
        <w:t xml:space="preserve"> on misunderstandings.</w:t>
      </w:r>
    </w:p>
    <w:p>
      <w:pPr>
        <w:pStyle w:val="ListNumber"/>
      </w:pPr>
      <w:r>
        <w:rPr>
          <w:b/>
        </w:rPr>
        <w:t>Round 1</w:t>
      </w:r>
      <w:r>
        <w:t xml:space="preserve"> (Solving/Relational Work: 185 turns; Recommendation: 60 statements). Everyone codes the </w:t>
      </w:r>
      <w:r>
        <w:rPr>
          <w:b/>
        </w:rPr>
        <w:t>same rows</w:t>
      </w:r>
      <w:r>
        <w:t>, independently.</w:t>
      </w:r>
    </w:p>
    <w:p>
      <w:pPr>
        <w:pStyle w:val="ListNumber"/>
      </w:pPr>
      <w:r>
        <w:rPr>
          <w:b/>
        </w:rPr>
        <w:t>In-class reconciliation</w:t>
      </w:r>
      <w:r>
        <w:t xml:space="preserve"> of split rows (see below).</w:t>
      </w:r>
    </w:p>
    <w:p>
      <w:pPr>
        <w:pStyle w:val="ListNumber"/>
      </w:pPr>
      <w:r>
        <w:rPr>
          <w:b/>
        </w:rPr>
        <w:t>Round 2</w:t>
      </w:r>
      <w:r>
        <w:t xml:space="preserve"> (Solving/Relational Work: 195 turns; Recommendation: 60 statements). Same rows for everyone, coded cold — including a re-judgment</w:t>
      </w:r>
    </w:p>
    <w:p>
      <w:r>
        <w:t>of some round-1 splits with all labels hidden.</w:t>
      </w:r>
    </w:p>
    <w:p>
      <w:pPr>
        <w:pStyle w:val="ListNumber"/>
      </w:pPr>
      <w:r>
        <w:rPr>
          <w:b/>
        </w:rPr>
        <w:t>Lock.</w:t>
      </w:r>
      <w:r>
        <w:t xml:space="preserve"> After Recommendation round 2, the benchmark freezes on Fri Oct 9.</w:t>
      </w:r>
    </w:p>
    <w:p>
      <w:pPr>
        <w:pStyle w:val="Heading2"/>
      </w:pPr>
      <w:r>
        <w:t xml:space="preserve">Calendar (dates are the SPOT — see </w:t>
      </w:r>
      <w:r>
        <w:rPr>
          <w:rFonts w:ascii="Courier New" w:hAnsi="Courier New"/>
        </w:rPr>
        <w:t>README.md</w:t>
      </w:r>
      <w:r>
        <w:t>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Construct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Training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Round 1 due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Reconciliation (in class)</w:t>
            </w:r>
          </w:p>
        </w:tc>
        <w:tc>
          <w:tcPr>
            <w:tcW w:type="dxa" w:w="1987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Round 2 due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Solving Work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Mon Aug 24 (done)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Sep 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Sep 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Sep 9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Relational Work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Mon Sep 14 (codebook in class Sep 11)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Sep 16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Sep 18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Sep 23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Mon Sep 28 (codebook in class Sep 25)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Sep 30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Fri Oct 2 (with RW R2)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Wed Oct 7</w:t>
            </w:r>
          </w:p>
        </w:tc>
      </w:tr>
    </w:tbl>
    <w:p/>
    <w:p>
      <w:pPr>
        <w:pStyle w:val="Heading2"/>
      </w:pPr>
      <w:r>
        <w:t>Canvas workflow (every block, same four steps)</w:t>
      </w:r>
    </w:p>
    <w:p>
      <w:pPr>
        <w:pStyle w:val="ListNumber"/>
      </w:pPr>
      <w:r>
        <w:t xml:space="preserve">Download the </w:t>
      </w:r>
      <w:r>
        <w:rPr>
          <w:rFonts w:ascii="Courier New" w:hAnsi="Courier New"/>
        </w:rPr>
        <w:t>.xlsx</w:t>
      </w:r>
      <w:r>
        <w:t xml:space="preserve"> from the Canvas assignment (codebook attached alongside).</w:t>
      </w:r>
    </w:p>
    <w:p>
      <w:pPr>
        <w:pStyle w:val="ListNumber"/>
      </w:pPr>
      <w:r>
        <w:t>Code the label column — every row, no blanks. Keep the codebook open on one screen,</w:t>
      </w:r>
    </w:p>
    <w:p>
      <w:r>
        <w:t>the file on the other.</w:t>
      </w:r>
    </w:p>
    <w:p>
      <w:pPr>
        <w:pStyle w:val="ListNumber"/>
      </w:pPr>
      <w:r>
        <w:rPr>
          <w:b/>
        </w:rPr>
        <w:t>Rename</w:t>
      </w:r>
      <w:r>
        <w:t xml:space="preserve"> the file </w:t>
      </w:r>
      <w:r>
        <w:rPr>
          <w:rFonts w:ascii="Courier New" w:hAnsi="Courier New"/>
        </w:rPr>
        <w:t>&lt;Construct&gt;_&lt;Batch&gt;_YourName.xlsx</w:t>
      </w:r>
      <w:r>
        <w:t xml:space="preserve"> (e.g.,</w:t>
      </w:r>
    </w:p>
    <w:p>
      <w:r>
        <w:rPr>
          <w:rFonts w:ascii="Courier New" w:hAnsi="Courier New"/>
        </w:rPr>
        <w:t>Solving_Batch1_JaneDoe.xlsx</w:t>
      </w:r>
      <w:r>
        <w:t>) — the name is how your feedback finds you.</w:t>
      </w:r>
    </w:p>
    <w:p>
      <w:pPr>
        <w:pStyle w:val="ListNumber"/>
      </w:pPr>
      <w:r>
        <w:t>Upload before the deadline. Late = −10% of that block per day; missing block = 0.</w:t>
      </w:r>
    </w:p>
    <w:p>
      <w:r>
        <w:t>Code independently — never discuss labels with classmates before a block is submitted.</w:t>
      </w:r>
    </w:p>
    <w:p>
      <w:r>
        <w:t>Disagreement between coders is expected and is exactly what we analyze.</w:t>
      </w:r>
    </w:p>
    <w:p>
      <w:pPr>
        <w:pStyle w:val="Heading2"/>
      </w:pPr>
      <w:r>
        <w:t>The three constructs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Construct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Unit you code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Label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Solving Work</w:t>
            </w:r>
            <w:r>
              <w:rPr>
                <w:sz w:val="19"/>
              </w:rPr>
              <w:t xml:space="preserve"> — the agent doing substantive problem-solving work in this turn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airline frontline-employee turn (conversation context shown)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 = high solving / 0 = moderate or low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Relational Work</w:t>
            </w:r>
            <w:r>
              <w:rPr>
                <w:sz w:val="19"/>
              </w:rPr>
              <w:t xml:space="preserve"> — the agent doing interpersonal / relationship work in this turn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b/>
                <w:sz w:val="19"/>
              </w:rPr>
              <w:t>same</w:t>
            </w:r>
            <w:r>
              <w:rPr>
                <w:sz w:val="19"/>
              </w:rPr>
              <w:t xml:space="preserve"> agent turns as Solving Work, coded again for RW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1 / 0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Recommendation</w:t>
            </w:r>
            <w:r>
              <w:rPr>
                <w:sz w:val="19"/>
              </w:rPr>
              <w:t xml:space="preserve"> — the statement recommends the product to others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Amazon review statement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</w:t>
            </w:r>
            <w:r>
              <w:rPr>
                <w:sz w:val="19"/>
              </w:rPr>
              <w:t xml:space="preserve"> explicit / </w:t>
            </w:r>
            <w:r>
              <w:rPr>
                <w:b/>
                <w:sz w:val="19"/>
              </w:rPr>
              <w:t>I</w:t>
            </w:r>
            <w:r>
              <w:rPr>
                <w:sz w:val="19"/>
              </w:rPr>
              <w:t xml:space="preserve"> implicit / </w:t>
            </w:r>
            <w:r>
              <w:rPr>
                <w:b/>
                <w:sz w:val="19"/>
              </w:rPr>
              <w:t>B</w:t>
            </w:r>
            <w:r>
              <w:rPr>
                <w:sz w:val="19"/>
              </w:rPr>
              <w:t xml:space="preserve"> both / </w:t>
            </w:r>
            <w:r>
              <w:rPr>
                <w:b/>
                <w:sz w:val="19"/>
              </w:rPr>
              <w:t>C</w:t>
            </w:r>
            <w:r>
              <w:rPr>
                <w:sz w:val="19"/>
              </w:rPr>
              <w:t xml:space="preserve"> comparison-only / </w:t>
            </w:r>
            <w:r>
              <w:rPr>
                <w:b/>
                <w:sz w:val="19"/>
              </w:rPr>
              <w:t>N</w:t>
            </w:r>
            <w:r>
              <w:rPr>
                <w:sz w:val="19"/>
              </w:rPr>
              <w:t xml:space="preserve"> none</w:t>
            </w:r>
          </w:p>
        </w:tc>
      </w:tr>
    </w:tbl>
    <w:p/>
    <w:p>
      <w:r>
        <w:t>Recommendation's five-way code collapses to binary for the benchmark (E, I, B, C → 1; N → 0);</w:t>
      </w:r>
    </w:p>
    <w:p>
      <w:r>
        <w:t xml:space="preserve">you code the five-way version so the </w:t>
      </w:r>
      <w:r>
        <w:rPr>
          <w:i/>
        </w:rPr>
        <w:t>kind</w:t>
      </w:r>
      <w:r>
        <w:t xml:space="preserve"> of recommendation is preserved. Each</w:t>
      </w:r>
    </w:p>
    <w:p>
      <w:r>
        <w:t>codebook handout carries the definitions, inclusion/exclusion rules, and worked examples —</w:t>
      </w:r>
    </w:p>
    <w:p>
      <w:r>
        <w:t>never code from a half-remembered definition.</w:t>
      </w:r>
    </w:p>
    <w:p>
      <w:pPr>
        <w:pStyle w:val="Heading2"/>
      </w:pPr>
      <w:r>
        <w:t>Flags and reasons</w:t>
      </w:r>
    </w:p>
    <w:p>
      <w:r>
        <w:t xml:space="preserve">Each file has a </w:t>
      </w:r>
      <w:r>
        <w:rPr>
          <w:rFonts w:ascii="Courier New" w:hAnsi="Courier New"/>
        </w:rPr>
        <w:t>Reason</w:t>
      </w:r>
      <w:r>
        <w:t xml:space="preserve"> column. Fill it whenever you are not sure, as a codebook</w:t>
      </w:r>
    </w:p>
    <w:p>
      <w:r>
        <w:t xml:space="preserve">citation: </w:t>
      </w:r>
      <w:r>
        <w:rPr>
          <w:i/>
        </w:rPr>
        <w:t>"0, but barely — agent apologizes but offers nothing (exclusion rule 2)."</w:t>
      </w:r>
    </w:p>
    <w:p>
      <w:r>
        <w:t>Uncertain rows are where the science happens: they become the reconciliation agenda</w:t>
      </w:r>
    </w:p>
    <w:p>
      <w:r>
        <w:t>and, later, the rows where the LLMs will struggle too.</w:t>
      </w:r>
    </w:p>
    <w:p>
      <w:pPr>
        <w:pStyle w:val="Heading2"/>
      </w:pPr>
      <w:r>
        <w:t>Hidden controls</w:t>
      </w:r>
    </w:p>
    <w:p>
      <w:r>
        <w:t xml:space="preserve">Some rows in every block are </w:t>
      </w:r>
      <w:r>
        <w:rPr>
          <w:b/>
        </w:rPr>
        <w:t>controls</w:t>
      </w:r>
      <w:r>
        <w:t xml:space="preserve"> — items with an already-established answer,</w:t>
      </w:r>
    </w:p>
    <w:p>
      <w:r>
        <w:t>indistinguishable from live rows. They carry the "control-row accuracy" part of your</w:t>
      </w:r>
    </w:p>
    <w:p>
      <w:r>
        <w:t>round grade. No trick: code every row as if it were a control, and it works out.</w:t>
      </w:r>
    </w:p>
    <w:p>
      <w:pPr>
        <w:pStyle w:val="Heading2"/>
      </w:pPr>
      <w:r>
        <w:t>Reconciliation sessions</w:t>
      </w:r>
    </w:p>
    <w:p>
      <w:r>
        <w:t>Bring: your submitted file, your flagged rows with reasons, and the codebook with your</w:t>
      </w:r>
    </w:p>
    <w:p>
      <w:r>
        <w:t>ambiguity marks. We put the split rows on screen with labels hidden, re-judge them</w:t>
      </w:r>
    </w:p>
    <w:p>
      <w:r>
        <w:t>cold, then argue. Every adjudication is written down as a one-line rationale that **cites</w:t>
      </w:r>
    </w:p>
    <w:p>
      <w:r>
        <w:t>a codebook rule** ("1 — 'I can put you on the list' is a workable option, inclusion</w:t>
      </w:r>
    </w:p>
    <w:p>
      <w:r>
        <w:t>rule 3"); "it felt like a 1" does not count. Rationales that sharpen the codebook are</w:t>
      </w:r>
    </w:p>
    <w:p>
      <w:r>
        <w:t>the point of the session — you will watch a coding instrument get better in real time.</w:t>
      </w:r>
    </w:p>
    <w:p>
      <w:r>
        <w:t>Unresolved rows escalate to Dr. Singh.</w:t>
      </w:r>
    </w:p>
    <w:p>
      <w:pPr>
        <w:pStyle w:val="Heading2"/>
      </w:pPr>
      <w:r>
        <w:t>Grading (25 pts, individual)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Block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Pts</w:t>
            </w:r>
          </w:p>
        </w:tc>
        <w:tc>
          <w:tcPr>
            <w:tcW w:type="dxa" w:w="3312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Graded 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Solving Work — training + R1 + R2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per round: on time, complete, control-row accuracy band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Relational Work — training + R1 + R2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same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Recommendation — training + R1 + R2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same (one construct on new material in two weeks)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Reconciliation sessions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flagged rows come with reasons; adjudication rationale cites a codebook rule</w:t>
            </w:r>
          </w:p>
        </w:tc>
      </w:tr>
    </w:tbl>
    <w:p/>
    <w:p>
      <w:r>
        <w:t>Late −10% per day per block; a missing block scores 0 for that block. Agreement with the</w:t>
      </w:r>
    </w:p>
    <w:p>
      <w:r>
        <w:t>majority is reported to you at lock but does not itself set the grade.</w:t>
      </w:r>
    </w:p>
    <w:p>
      <w:pPr>
        <w:pStyle w:val="Heading2"/>
      </w:pPr>
      <w:r>
        <w:t>Rules of record (non-negotiable)</w:t>
      </w:r>
    </w:p>
    <w:p>
      <w:pPr>
        <w:pStyle w:val="ListNumber"/>
      </w:pPr>
      <w:r>
        <w:t>Nothing is deleted. A bad row gets flagged, never removed.</w:t>
      </w:r>
    </w:p>
    <w:p>
      <w:pPr>
        <w:pStyle w:val="ListNumber"/>
      </w:pPr>
      <w:r>
        <w:t>Your first-pass label is never overwritten silently — adjudicated changes are logged</w:t>
      </w:r>
    </w:p>
    <w:p>
      <w:r>
        <w:t>separately with a reason.</w:t>
      </w:r>
    </w:p>
    <w:p>
      <w:pPr>
        <w:pStyle w:val="ListNumber"/>
      </w:pPr>
      <w:r>
        <w:rPr>
          <w:b/>
        </w:rPr>
        <w:t>No AI of any kind touches a coding row before lock.</w:t>
      </w:r>
      <w:r>
        <w:t xml:space="preserve"> Pasting a turn into ChatGPT</w:t>
      </w:r>
    </w:p>
    <w:p>
      <w:r>
        <w:t>"just to check" is an academic-integrity violation (−5 and a referral), and it also</w:t>
      </w:r>
    </w:p>
    <w:p>
      <w:r>
        <w:t>destroys the one thing the benchmark is for.</w:t>
      </w:r>
    </w:p>
    <w:p>
      <w:pPr>
        <w:pStyle w:val="ListNumber"/>
      </w:pPr>
      <w:r>
        <w:t>If you recognize a company, person, or situation in a transcript, tell the instructor</w:t>
      </w:r>
    </w:p>
    <w:p>
      <w:r>
        <w:t>privately and skip the row.</w:t>
      </w:r>
    </w:p>
    <w:p>
      <w:pPr>
        <w:pStyle w:val="Heading2"/>
      </w:pPr>
      <w:r>
        <w:t>Lock and reveal (Fri Oct 9)</w:t>
      </w:r>
    </w:p>
    <w:p>
      <w:r>
        <w:t>Dr. Singh adjudicates the residue and the benchmark locks. In class we reveal percent</w:t>
      </w:r>
    </w:p>
    <w:p>
      <w:r>
        <w:t xml:space="preserve">agreement and </w:t>
      </w:r>
      <w:r>
        <w:rPr>
          <w:b/>
        </w:rPr>
        <w:t>Krippendorff's alpha</w:t>
      </w:r>
      <w:r>
        <w:t xml:space="preserve"> per construct, with </w:t>
      </w:r>
      <w:r>
        <w:rPr>
          <w:b/>
        </w:rPr>
        <w:t>nine coders on every row</w:t>
      </w:r>
      <w:r>
        <w:t xml:space="preserve"> —</w:t>
      </w:r>
    </w:p>
    <w:p>
      <w:r>
        <w:t>a denser human panel than many published papers use. Remember which construct humans</w:t>
      </w:r>
    </w:p>
    <w:p>
      <w:r>
        <w:t>found hard: from Oct 16 on, the LLMs are scored with the same alpha, and they will</w:t>
      </w:r>
    </w:p>
    <w:p>
      <w:r>
        <w:t>struggle in the same places.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12B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5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5E4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