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Case Assignment — Aldi and the Hard-Discounters' March Across America</w:t>
      </w:r>
    </w:p>
    <w:p>
      <w:r>
        <w:rPr>
          <w:i/>
        </w:rPr>
        <w:t>IBM4212 / GBA6520 — Marketing Problems</w:t>
      </w:r>
    </w:p>
    <w:p>
      <w:r>
        <w:t>Instructor: Prof. Lin</w:t>
      </w:r>
    </w:p>
    <w:tbl>
      <w:tblPr>
        <w:tblStyle w:val="TableGrid"/>
        <w:tblW w:type="auto" w:w="0"/>
        <w:tblLook w:firstColumn="1" w:firstRow="1" w:lastColumn="0" w:lastRow="0" w:noHBand="0" w:noVBand="1" w:val="04A0"/>
      </w:tblPr>
      <w:tblGrid>
        <w:gridCol w:w="4320"/>
        <w:gridCol w:w="4320"/>
      </w:tblGrid>
      <w:tr>
        <w:tc>
          <w:tcPr>
            <w:tcW w:type="dxa" w:w="2016"/>
          </w:tcPr>
          <w:p>
            <w:r/>
            <w:r>
              <w:rPr>
                <w:b/>
              </w:rPr>
              <w:t>Points</w:t>
            </w:r>
          </w:p>
        </w:tc>
        <w:tc>
          <w:tcPr>
            <w:tcW w:type="dxa" w:w="4320"/>
          </w:tcPr>
          <w:p>
            <w:r>
              <w:t>10 Canvas points (graded out of 50 raw: 4 questions × 10 + AI reflection × 10)</w:t>
            </w:r>
          </w:p>
        </w:tc>
      </w:tr>
      <w:tr>
        <w:tc>
          <w:tcPr>
            <w:tcW w:type="dxa" w:w="2016"/>
          </w:tcPr>
          <w:p>
            <w:r/>
            <w:r>
              <w:rPr>
                <w:b/>
              </w:rPr>
              <w:t>Due</w:t>
            </w:r>
          </w:p>
        </w:tc>
        <w:tc>
          <w:tcPr>
            <w:tcW w:type="dxa" w:w="4320"/>
          </w:tcPr>
          <w:p>
            <w:r>
              <w:t>See Canvas</w:t>
            </w:r>
          </w:p>
        </w:tc>
      </w:tr>
      <w:tr>
        <w:tc>
          <w:tcPr>
            <w:tcW w:type="dxa" w:w="2016"/>
          </w:tcPr>
          <w:p>
            <w:r/>
            <w:r>
              <w:rPr>
                <w:b/>
              </w:rPr>
              <w:t>Work</w:t>
            </w:r>
          </w:p>
        </w:tc>
        <w:tc>
          <w:tcPr>
            <w:tcW w:type="dxa" w:w="4320"/>
          </w:tcPr>
          <w:p>
            <w:r>
              <w:t>Individual</w:t>
            </w:r>
          </w:p>
        </w:tc>
      </w:tr>
      <w:tr>
        <w:tc>
          <w:tcPr>
            <w:tcW w:type="dxa" w:w="2016"/>
          </w:tcPr>
          <w:p>
            <w:r/>
            <w:r>
              <w:rPr>
                <w:b/>
              </w:rPr>
              <w:t>Submit</w:t>
            </w:r>
          </w:p>
        </w:tc>
        <w:tc>
          <w:tcPr>
            <w:tcW w:type="dxa" w:w="4320"/>
          </w:tcPr>
          <w:p>
            <w:r>
              <w:t>Upload two Word files (.docx) in one Canvas submission: this document, filled, and your whole tutoring conversation (Lastname_Transcript.docx). Not PDFs. Feedback comes back as margin comments on your own document.</w:t>
            </w:r>
          </w:p>
        </w:tc>
      </w:tr>
      <w:tr>
        <w:tc>
          <w:tcPr>
            <w:tcW w:type="dxa" w:w="2016"/>
          </w:tcPr>
          <w:p>
            <w:r/>
            <w:r>
              <w:rPr>
                <w:b/>
              </w:rPr>
              <w:t>Version</w:t>
            </w:r>
          </w:p>
        </w:tc>
        <w:tc>
          <w:tcPr>
            <w:tcW w:type="dxa" w:w="4320"/>
          </w:tcPr>
          <w:p>
            <w:r>
              <w:t>2026-10-05 — if Canvas announces a newer version, follow the announcement</w:t>
            </w:r>
          </w:p>
        </w:tc>
      </w:tr>
    </w:tbl>
    <w:p/>
    <w:p>
      <w:pPr>
        <w:pStyle w:val="Heading1"/>
      </w:pPr>
      <w:r>
        <w:t>The gist</w:t>
      </w:r>
    </w:p>
    <w:p>
      <w:r>
        <w:t>Aldi has become a leader among U.S. grocers by deliberately doing less, with fewer SKUs, private labels, and tight cost control. As the industry analyst, map the competitive structure of U.S. grocery retailing, explain why Aldi has succeeded, decide whether its advantage is sustainable, and advise both Aldi and its rivals on what to do next.</w:t>
      </w:r>
    </w:p>
    <w:p>
      <w:r>
        <w:rPr>
          <w:b/>
        </w:rPr>
        <w:t xml:space="preserve">Where to find the case: </w:t>
      </w:r>
      <w:r>
        <w:t>The case is on Canvas → Instant Access Complete (export it as a PDF if needed).</w:t>
      </w:r>
    </w:p>
    <w:p>
      <w:pPr>
        <w:pStyle w:val="Heading1"/>
      </w:pPr>
      <w:r>
        <w:t>How you'll be graded</w:t>
      </w:r>
    </w:p>
    <w:p>
      <w:r>
        <w:t>Every question is scored on the same five criteria, and the same rubric applies to every case this term, so you only need to learn it once.</w:t>
      </w:r>
    </w:p>
    <w:p>
      <w:r>
        <w:t>This case uses the three-box format. For each question, Box B (your final answer) is graded for content, and Boxes A and C are graded on the "Human-first process &amp; AI leverage" criterion. The format shows you where AI improves your case work and where it does not.</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rPr>
              <w:t>Criterion</w:t>
            </w:r>
          </w:p>
        </w:tc>
        <w:tc>
          <w:tcPr>
            <w:tcW w:type="dxa" w:w="1008"/>
          </w:tcPr>
          <w:p>
            <w:r/>
            <w:r>
              <w:rPr>
                <w:b/>
              </w:rPr>
              <w:t>Weight</w:t>
            </w:r>
          </w:p>
        </w:tc>
        <w:tc>
          <w:tcPr>
            <w:tcW w:type="dxa" w:w="2880"/>
          </w:tcPr>
          <w:p>
            <w:r/>
            <w:r>
              <w:rPr>
                <w:b/>
              </w:rPr>
              <w:t>Strong work looks like</w:t>
            </w:r>
          </w:p>
        </w:tc>
      </w:tr>
      <w:tr>
        <w:tc>
          <w:tcPr>
            <w:tcW w:type="dxa" w:w="2448"/>
          </w:tcPr>
          <w:p>
            <w:r>
              <w:t>Dilemma / strategic issue framing</w:t>
            </w:r>
          </w:p>
        </w:tc>
        <w:tc>
          <w:tcPr>
            <w:tcW w:type="dxa" w:w="1008"/>
          </w:tcPr>
          <w:p>
            <w:r>
              <w:t>10%</w:t>
            </w:r>
          </w:p>
        </w:tc>
        <w:tc>
          <w:tcPr>
            <w:tcW w:type="dxa" w:w="2880"/>
          </w:tcPr>
          <w:p>
            <w:r>
              <w:t>Names the central decision or tension the question turns on — not a case summary.</w:t>
            </w:r>
          </w:p>
        </w:tc>
      </w:tr>
      <w:tr>
        <w:tc>
          <w:tcPr>
            <w:tcW w:type="dxa" w:w="2448"/>
          </w:tcPr>
          <w:p>
            <w:r>
              <w:t>Position &amp; depth of analysis</w:t>
            </w:r>
          </w:p>
        </w:tc>
        <w:tc>
          <w:tcPr>
            <w:tcW w:type="dxa" w:w="1008"/>
          </w:tcPr>
          <w:p>
            <w:r>
              <w:t>30%</w:t>
            </w:r>
          </w:p>
        </w:tc>
        <w:tc>
          <w:tcPr>
            <w:tcW w:type="dxa" w:w="2880"/>
          </w:tcPr>
          <w:p>
            <w:r>
              <w:t>A clear position or recommendation stated early, then defended with reasoning, the trade-offs (including the downsides of your choice), and implications. Goes beyond description.</w:t>
            </w:r>
          </w:p>
        </w:tc>
      </w:tr>
      <w:tr>
        <w:tc>
          <w:tcPr>
            <w:tcW w:type="dxa" w:w="2448"/>
          </w:tcPr>
          <w:p>
            <w:r>
              <w:t>Course concepts applied accurately</w:t>
            </w:r>
          </w:p>
        </w:tc>
        <w:tc>
          <w:tcPr>
            <w:tcW w:type="dxa" w:w="1008"/>
          </w:tcPr>
          <w:p>
            <w:r>
              <w:t>20%</w:t>
            </w:r>
          </w:p>
        </w:tc>
        <w:tc>
          <w:tcPr>
            <w:tcW w:type="dxa" w:w="2880"/>
          </w:tcPr>
          <w:p>
            <w:r>
              <w:t>Relevant frameworks and class concepts (e.g., positioning template, STP, razor-and-blade, ERP, Rogers' five factors) used correctly and applied to the case, not only named.</w:t>
            </w:r>
          </w:p>
        </w:tc>
      </w:tr>
      <w:tr>
        <w:tc>
          <w:tcPr>
            <w:tcW w:type="dxa" w:w="2448"/>
          </w:tcPr>
          <w:p>
            <w:r>
              <w:t>Case evidence discipline</w:t>
            </w:r>
          </w:p>
        </w:tc>
        <w:tc>
          <w:tcPr>
            <w:tcW w:type="dxa" w:w="1008"/>
          </w:tcPr>
          <w:p>
            <w:r>
              <w:t>20%</w:t>
            </w:r>
          </w:p>
        </w:tc>
        <w:tc>
          <w:tcPr>
            <w:tcW w:type="dxa" w:w="2880"/>
          </w:tcPr>
          <w:p>
            <w:r>
              <w:t>Specific case facts, numbers, and examples with page cites support every claim. Quantitative questions require actual numbers — reasoning without computation caps this criterion at half.</w:t>
            </w:r>
          </w:p>
        </w:tc>
      </w:tr>
      <w:tr>
        <w:tc>
          <w:tcPr>
            <w:tcW w:type="dxa" w:w="2448"/>
          </w:tcPr>
          <w:p>
            <w:r>
              <w:t>Human-first process &amp; AI leverage</w:t>
            </w:r>
          </w:p>
        </w:tc>
        <w:tc>
          <w:tcPr>
            <w:tcW w:type="dxa" w:w="1008"/>
          </w:tcPr>
          <w:p>
            <w:r>
              <w:t>20%</w:t>
            </w:r>
          </w:p>
        </w:tc>
        <w:tc>
          <w:tcPr>
            <w:tcW w:type="dxa" w:w="2880"/>
          </w:tcPr>
          <w:p>
            <w:r>
              <w:t>Honest first take (Box A: position, evidence, what you're least sure about) written before AI; at least 3 exchanges per question (you claim, the tutor challenges, you answer) visibly linked to specific improvements; at least one rejected AI suggestion per case, quoted, with a case-based reason (Box C); a synthesis that answers all four rows; the whole transcript uploaded as a second .docx.</w:t>
            </w:r>
          </w:p>
        </w:tc>
      </w:tr>
    </w:tbl>
    <w:p/>
    <w:p>
      <w:pPr>
        <w:pStyle w:val="Heading1"/>
      </w:pPr>
      <w:r>
        <w:t>Your AI tutoring session — voice mode (recommended)</w:t>
      </w:r>
    </w:p>
    <w:p>
      <w:r>
        <w:t>Work with AI by talking it through, without pasting in text. Voice tutoring feels more natural and makes you reason out loud, and the transcript of what you said shows that the reasoning is your own.</w:t>
      </w:r>
    </w:p>
    <w:p>
      <w:pPr>
        <w:pStyle w:val="ListNumber"/>
      </w:pPr>
      <w:r>
        <w:t>Open ChatGPT and start a voice session: click the voice button — the black waveform icon at the right end of the message bar (see picture below).</w:t>
      </w:r>
    </w:p>
    <w:p>
      <w:pPr>
        <w:pStyle w:val="ListNumber"/>
      </w:pPr>
      <w:r>
        <w:t>Upload the case PDF using the + button at the left end of the message bar.</w:t>
      </w:r>
    </w:p>
    <w:p>
      <w:pPr>
        <w:pStyle w:val="ListNumber"/>
      </w:pPr>
      <w:r>
        <w:t>Paste the starter prompt below and hit enter.</w:t>
      </w:r>
    </w:p>
    <w:p>
      <w:pPr>
        <w:pStyle w:val="ListNumber"/>
      </w:pPr>
      <w:r>
        <w:t>Talk it through. The tutor will quiz you on the case first. Then bring your case questions ONE AT A TIME, word for word, and state your first take (your Box A: position, best evidence, what you're least sure about) before asking for help.</w:t>
      </w:r>
    </w:p>
    <w:p>
      <w:pPr>
        <w:pStyle w:val="ListNumber"/>
      </w:pPr>
      <w:r>
        <w:t>Know when to stop. One round = you state or defend a position, the tutor challenges it, you answer. Do at least three rounds per question; after the third, the tutor will say the minimum is met. Whether the answer is good enough is then your call, and that decision is part of what is graded.</w:t>
      </w:r>
    </w:p>
    <w:p>
      <w:pPr>
        <w:pStyle w:val="ListNumber"/>
      </w:pPr>
      <w:r>
        <w:t>For the quantitative question, do the actual calculations by typing in the same conversation — voice is for reasoning and assumptions, not for building tables.</w:t>
      </w:r>
    </w:p>
    <w:p>
      <w:pPr>
        <w:pStyle w:val="ListNumber"/>
      </w:pPr>
      <w:r>
        <w:t>When you finish, save the WHOLE conversation as a Word file and upload it to Canvas with this document (two .docx files in one submission). Scroll to the very TOP of the chat until your first message is visible. ChatGPT loads only part of a long thread, so select-all from the bottom copies a fragment. Then select all (Cmd+A / Ctrl+A), copy, and paste into a new Word document (or a Google Doc, then File &gt; Download &gt; .docx) as plain text (Cmd+Shift+V on Mac, Ctrl+Shift+V on Windows). Check it before you upload: the first line is your starter prompt, and the last lines are the end of the session. Copy it yourself; do not ask ChatGPT to copy, export, or summarize the conversation. Name the file Lastname_Transcript.docx. Do not fish for answers. Fishing shows in the transcript and counts against the process criterion.</w:t>
      </w:r>
    </w:p>
    <w:p>
      <w:r>
        <w:drawing>
          <wp:inline xmlns:a="http://schemas.openxmlformats.org/drawingml/2006/main" xmlns:pic="http://schemas.openxmlformats.org/drawingml/2006/picture">
            <wp:extent cx="5303520" cy="2787564"/>
            <wp:docPr id="1" name="Picture 1"/>
            <wp:cNvGraphicFramePr>
              <a:graphicFrameLocks noChangeAspect="1"/>
            </wp:cNvGraphicFramePr>
            <a:graphic>
              <a:graphicData uri="http://schemas.openxmlformats.org/drawingml/2006/picture">
                <pic:pic>
                  <pic:nvPicPr>
                    <pic:cNvPr id="0" name="voice_mode_composer.png"/>
                    <pic:cNvPicPr/>
                  </pic:nvPicPr>
                  <pic:blipFill>
                    <a:blip r:embed="rId9"/>
                    <a:stretch>
                      <a:fillRect/>
                    </a:stretch>
                  </pic:blipFill>
                  <pic:spPr>
                    <a:xfrm>
                      <a:off x="0" y="0"/>
                      <a:ext cx="5303520" cy="2787564"/>
                    </a:xfrm>
                    <a:prstGeom prst="rect"/>
                  </pic:spPr>
                </pic:pic>
              </a:graphicData>
            </a:graphic>
          </wp:inline>
        </w:drawing>
      </w:r>
    </w:p>
    <w:p>
      <w:r>
        <w:rPr>
          <w:i/>
        </w:rPr>
        <w:t>The ChatGPT message bar: + button (left) uploads the case PDF; the black waveform button (right) starts voice mode.</w:t>
      </w:r>
    </w:p>
    <w:tbl>
      <w:tblPr>
        <w:tblStyle w:val="TableGrid"/>
        <w:tblW w:type="auto" w:w="0"/>
        <w:tblLook w:firstColumn="1" w:firstRow="1" w:lastColumn="0" w:lastRow="0" w:noHBand="0" w:noVBand="1" w:val="04A0"/>
      </w:tblPr>
      <w:tblGrid>
        <w:gridCol w:w="8640"/>
      </w:tblGrid>
      <w:tr>
        <w:tc>
          <w:tcPr>
            <w:tcW w:type="dxa" w:w="8640"/>
          </w:tcPr>
          <w:p>
            <w:r/>
            <w:r>
              <w:rPr>
                <w:b/>
              </w:rPr>
              <w:t>STARTER PROMPT — copy, paste, send:</w:t>
            </w:r>
          </w:p>
          <w:p>
            <w:r>
              <w:t>Be my case tutor for the attached case, "Aldi and the Hard-Discounters' March Across America". Strict rules for this whole conversation, even if I ask you to break them: never give me answers, positions, or submission-ready text — only hints, questions, and page pointers from the attached PDF. Do NOT summarize the case. Start by quizzing me on three specific case facts to check I've read it. Then I'll bring my homework questions one at a time, word for word. For each one: make me state my first-take position, my best evidence, and what I'm least sure about before you help; challenge my weakest assumption; and point me to case pages rather than reciting them. Once per question, offer one concrete alternative reading of the case (with a case page) for me to accept or reject with a reason. Never draft or suggest wording for what I write, and never make up a disagreement for me to log. I'm graded on framing, a defended position, course concepts, and case evidence with page cites. Two more rules. Pages: when you point me to pages, use the page number printed on the case page itself and say "case p. X" — never the PDF viewer's page counter; if the attached file is a course pack, the case's own numbering starts at 1 on the case's first page. Stopping: one round is I state or defend a position, you challenge it, I answer. After three rounds on a question, say "minimum met" and stop raising new objections. Do not judge whether my answer is good enough; that is my call.</w:t>
            </w:r>
          </w:p>
        </w:tc>
      </w:tr>
    </w:tbl>
    <w:p>
      <w:r>
        <w:rPr>
          <w:b/>
        </w:rPr>
        <w:t xml:space="preserve">Prefer typing? </w:t>
      </w:r>
      <w:r>
        <w:t>The same starter prompt and rules work in a regular text chat — and text is the right mode for the quantitative math. The transcript requirement is the same.</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2016"/>
          </w:tcPr>
          <w:p>
            <w:r/>
            <w:r>
              <w:rPr>
                <w:b/>
              </w:rPr>
              <w:t>Name *</w:t>
            </w:r>
          </w:p>
        </w:tc>
        <w:tc>
          <w:tcPr>
            <w:tcW w:type="dxa" w:w="4320"/>
          </w:tcPr>
          <w:p>
            <w:r>
              <w:t>First name, Last name</w:t>
            </w:r>
          </w:p>
        </w:tc>
      </w:tr>
      <w:tr>
        <w:tc>
          <w:tcPr>
            <w:tcW w:type="dxa" w:w="2016"/>
          </w:tcPr>
          <w:p>
            <w:r/>
            <w:r>
              <w:rPr>
                <w:b/>
              </w:rPr>
              <w:t>CPP Email *</w:t>
            </w:r>
          </w:p>
        </w:tc>
        <w:tc>
          <w:tcPr>
            <w:tcW w:type="dxa" w:w="4320"/>
          </w:tcPr>
          <w:p>
            <w:r/>
          </w:p>
        </w:tc>
      </w:tr>
      <w:tr>
        <w:tc>
          <w:tcPr>
            <w:tcW w:type="dxa" w:w="2016"/>
          </w:tcPr>
          <w:p>
            <w:r/>
            <w:r>
              <w:rPr>
                <w:b/>
              </w:rPr>
              <w:t>Class section *</w:t>
            </w:r>
          </w:p>
        </w:tc>
        <w:tc>
          <w:tcPr>
            <w:tcW w:type="dxa" w:w="4320"/>
          </w:tcPr>
          <w:p>
            <w:r>
              <w:t>GBA6520.XX or IBM4212.XX</w:t>
            </w:r>
          </w:p>
        </w:tc>
      </w:tr>
    </w:tbl>
    <w:p/>
    <w:p>
      <w:pPr>
        <w:pStyle w:val="Heading1"/>
      </w:pPr>
      <w:r>
        <w:t>Case Questions</w:t>
      </w:r>
    </w:p>
    <w:p>
      <w:r>
        <w:t>For each question, work the three boxes IN ORDER: write Box A before you use any AI on the question; then use AI to build your final answer in Box B; then document what changed in Box C.</w:t>
      </w:r>
    </w:p>
    <w:p>
      <w:pPr>
        <w:pStyle w:val="Heading2"/>
      </w:pPr>
      <w:r>
        <w:t>Question 1</w:t>
      </w:r>
    </w:p>
    <w:p>
      <w:r>
        <w:rPr>
          <w:b/>
        </w:rPr>
        <w:t>How would you describe the competitive structure of the U.S. grocery retailing industry? What are the key forces driving the competitiveness of the industry? What major changes can one envisage looking ahead to the future?</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2</w:t>
      </w:r>
    </w:p>
    <w:p>
      <w:r>
        <w:rPr>
          <w:b/>
        </w:rPr>
        <w:t>Why has Aldi emerged as a leader among hard-discounters in the grocery business? What are the roots of its competitive advantage? How has Aldi deployed its resources to secure competitive advantage in the industry?</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3</w:t>
      </w:r>
    </w:p>
    <w:p>
      <w:r>
        <w:rPr>
          <w:b/>
        </w:rPr>
        <w:t>Does Aldi have any sustainable competitive advantages (i.e., SCAs)?</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4</w:t>
      </w:r>
    </w:p>
    <w:p>
      <w:r>
        <w:rPr>
          <w:b/>
        </w:rPr>
        <w:t>As Aldi looks ahead to a future where its peers are nipping at its heels, what changes would you suggest that Aldi make in retaining its position as a leader? How can its peers compete against Aldi? What are the chinks in Aldi's armor that competitors can take advantage of?</w:t>
      </w:r>
    </w:p>
    <w:p>
      <w:r>
        <w:rPr>
          <w:b/>
        </w:rPr>
        <w:t xml:space="preserve">Heads-up: </w:t>
      </w:r>
      <w:r>
        <w:t>Answer all three sub-questions: changes for Aldi, how peers can compete, and the chinks in Aldi's armor. In a prior cohort this was the lowest-scoring question, mostly because students answered only one part.</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1"/>
      </w:pPr>
      <w:r>
        <w:t>AI Usage Reflection</w:t>
      </w:r>
    </w:p>
    <w:p>
      <w:r>
        <w:t>Your per-question prompts and improvements live in the Box C delta logs above. Close out with the overall picture:</w:t>
      </w:r>
    </w:p>
    <w:p>
      <w:pPr>
        <w:pStyle w:val="Heading2"/>
      </w:pPr>
      <w:r>
        <w:t>Overall synthesis</w:t>
      </w:r>
    </w:p>
    <w:p>
      <w:r>
        <w:rPr>
          <w:i/>
        </w:rPr>
        <w:t>100–250 words in total, looking across ALL your delta logs. Fill all four rows.</w:t>
      </w:r>
    </w:p>
    <w:tbl>
      <w:tblPr>
        <w:tblStyle w:val="TableGrid"/>
        <w:tblW w:type="auto" w:w="0"/>
        <w:tblLook w:firstColumn="1" w:firstRow="1" w:lastColumn="0" w:lastRow="0" w:noHBand="0" w:noVBand="1" w:val="04A0"/>
      </w:tblPr>
      <w:tblGrid>
        <w:gridCol w:w="8640"/>
      </w:tblGrid>
      <w:tr>
        <w:tc>
          <w:tcPr>
            <w:tcW w:type="dxa" w:w="8640"/>
          </w:tcPr>
          <w:p>
            <w:r/>
            <w:r>
              <w:rPr>
                <w:b/>
              </w:rPr>
              <w:t>Your synthesis:</w:t>
            </w:r>
          </w:p>
        </w:tc>
      </w:tr>
      <w:tr>
        <w:tc>
          <w:tcPr>
            <w:tcW w:type="dxa" w:w="8640"/>
          </w:tcPr>
          <w:p>
            <w:r/>
            <w:r>
              <w:rPr>
                <w:b/>
              </w:rPr>
              <w:t>Where AI helped most (name the question and the change):</w:t>
            </w:r>
          </w:p>
          <w:p>
            <w:r>
              <w:t xml:space="preserve"> </w:t>
            </w:r>
          </w:p>
          <w:p>
            <w:r>
              <w:t xml:space="preserve"> </w:t>
            </w:r>
          </w:p>
        </w:tc>
      </w:tr>
      <w:tr>
        <w:tc>
          <w:tcPr>
            <w:tcW w:type="dxa" w:w="8640"/>
          </w:tcPr>
          <w:p>
            <w:r/>
            <w:r>
              <w:rPr>
                <w:b/>
              </w:rPr>
              <w:t>Where AI added least or misled you (name one specific exchange):</w:t>
            </w:r>
          </w:p>
          <w:p>
            <w:r>
              <w:t xml:space="preserve"> </w:t>
            </w:r>
          </w:p>
          <w:p>
            <w:r>
              <w:t xml:space="preserve"> </w:t>
            </w:r>
          </w:p>
        </w:tc>
      </w:tr>
      <w:tr>
        <w:tc>
          <w:tcPr>
            <w:tcW w:type="dxa" w:w="8640"/>
          </w:tcPr>
          <w:p>
            <w:r/>
            <w:r>
              <w:rPr>
                <w:b/>
              </w:rPr>
              <w:t>Where you decided an answer was good enough and stopped, and why:</w:t>
            </w:r>
          </w:p>
          <w:p>
            <w:r>
              <w:t xml:space="preserve"> </w:t>
            </w:r>
          </w:p>
          <w:p>
            <w:r>
              <w:t xml:space="preserve"> </w:t>
            </w:r>
          </w:p>
        </w:tc>
      </w:tr>
      <w:tr>
        <w:tc>
          <w:tcPr>
            <w:tcW w:type="dxa" w:w="8640"/>
          </w:tcPr>
          <w:p>
            <w:r/>
            <w:r>
              <w:rPr>
                <w:b/>
              </w:rPr>
              <w:t>One thing you will do differently on the next case:</w:t>
            </w:r>
          </w:p>
          <w:p>
            <w:r>
              <w:t xml:space="preserve"> </w:t>
            </w:r>
          </w:p>
        </w:tc>
      </w:tr>
    </w:tbl>
    <w:p>
      <w:pPr>
        <w:pStyle w:val="Heading2"/>
      </w:pPr>
      <w:r>
        <w:t>Transcript file</w:t>
      </w:r>
    </w:p>
    <w:p>
      <w:r>
        <w:rPr>
          <w:i/>
        </w:rPr>
        <w:t>Upload the WHOLE conversation as a second .docx in the same Canvas submission (Canvas: Upload File, then Add Another File). Its first line is your starter prompt. A summary, a partial copy, or a link instead of the file counts as no transcript. Type the file name below.</w:t>
      </w:r>
    </w:p>
    <w:tbl>
      <w:tblPr>
        <w:tblStyle w:val="TableGrid"/>
        <w:tblW w:type="auto" w:w="0"/>
        <w:tblLook w:firstColumn="1" w:firstRow="1" w:lastColumn="0" w:lastRow="0" w:noHBand="0" w:noVBand="1" w:val="04A0"/>
      </w:tblPr>
      <w:tblGrid>
        <w:gridCol w:w="4320"/>
        <w:gridCol w:w="4320"/>
      </w:tblGrid>
      <w:tr>
        <w:tc>
          <w:tcPr>
            <w:tcW w:type="dxa" w:w="2016"/>
          </w:tcPr>
          <w:p>
            <w:r/>
            <w:r>
              <w:rPr>
                <w:b/>
              </w:rPr>
              <w:t>Transcript file</w:t>
            </w:r>
          </w:p>
        </w:tc>
        <w:tc>
          <w:tcPr>
            <w:tcW w:type="dxa" w:w="4320"/>
          </w:tcPr>
          <w:p>
            <w:r/>
          </w:p>
        </w:tc>
      </w:tr>
    </w:tbl>
    <w:p>
      <w:r>
        <w:br w:type="page"/>
      </w:r>
    </w:p>
    <w:p>
      <w:pPr>
        <w:pStyle w:val="Heading1"/>
      </w:pPr>
      <w:r>
        <w:t>Style Guide — formatting reference (not a separate deliverable)</w:t>
      </w:r>
    </w:p>
    <w:p>
      <w:r>
        <w:t>This page is a formatting reference. This one Word document, uploaded as a .docx, is your entire submission. It is evaluated on content (per the rubric above) and on report-style professionalism. Aim for the standard you would deliver to a client or executive reader.</w:t>
      </w:r>
    </w:p>
    <w:p>
      <w:pPr>
        <w:pStyle w:val="ListBullet"/>
      </w:pPr>
      <w:r>
        <w:t>Font: Calibri 11pt or Times New Roman 12pt; 1-inch margins; single or 1.15 spacing.</w:t>
      </w:r>
    </w:p>
    <w:p>
      <w:pPr>
        <w:pStyle w:val="ListBullet"/>
      </w:pPr>
      <w:r>
        <w:t>Tables and figures: number and caption every one (e.g., "Table 1. Kindle Fire 3-year revenue model"); reference each in the body text.</w:t>
      </w:r>
    </w:p>
    <w:p>
      <w:pPr>
        <w:pStyle w:val="ListBullet"/>
      </w:pPr>
      <w:r>
        <w:t>Citations: use the page number printed on the case page, in parentheses (e.g., "sold at cost (case p. 13)"). If your tutor gave course-pack or PDF-viewer pages, convert them before submitting.</w:t>
      </w:r>
    </w:p>
    <w:p>
      <w:pPr>
        <w:pStyle w:val="ListBullet"/>
      </w:pPr>
      <w:r>
        <w:t>Tone: professional, concise, evidence-led. Avoid first-person colloquialisms ("I think", "in my opinion").</w:t>
      </w:r>
    </w:p>
    <w:p>
      <w:pPr>
        <w:pStyle w:val="ListBullet"/>
      </w:pPr>
      <w:r>
        <w:t>Numbers: include units, percentages, and time ranges; round consistently.</w:t>
      </w:r>
    </w:p>
    <w:p>
      <w:pPr>
        <w:pStyle w:val="ListBullet"/>
      </w:pPr>
      <w:r>
        <w:t>AI content: paraphrase and verify against the case PDF. Do not paste raw AI output.</w:t>
      </w:r>
    </w:p>
    <w:p>
      <w:pPr>
        <w:pStyle w:val="ListBullet"/>
      </w:pPr>
      <w:r>
        <w:t>Final check: spell-check, then upload TWO .docx files in one Canvas submission: this document and Lastname_Transcript.docx (not PDFs; comments come back on your Word file).</w:t>
      </w:r>
    </w:p>
    <w:p/>
    <w:p>
      <w:r>
        <w:rPr>
          <w:i/>
        </w:rPr>
        <w:t>--- End of assignment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