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Design Guide — M3</w:t>
      </w:r>
    </w:p>
    <w:p>
      <w:r>
        <w:rPr>
          <w:b/>
        </w:rPr>
        <w:t>IBM 6450 / IBM 2990 · AI in Marketing · Fall 2026 · M3 due Fri Nov 13</w:t>
      </w:r>
    </w:p>
    <w:p>
      <w:r>
        <w:t>M3 is one pre-registered experiment on one codebook-variation cell, run against the class Solving Work benchmark you built in M0, reported in ≤3 pages. This guide gives you the reasoning behind the STAMP setup, a fill-in pre-registration template, three sanctioned cells with the published result each one is compared against, three short worked exemplars from the research program, the report format, and the mistakes that cost the most points.</w:t>
      </w:r>
    </w:p>
    <w:p>
      <w:r>
        <w:t xml:space="preserve">All research numbers below are quoted verbatim from the research program's experiment write-ups and are cited as "research program, Docs/&lt;file&gt;". Your numbers will differ (different ground truth, different coder pair, n ≈ 135) — the comparison is about </w:t>
      </w:r>
      <w:r>
        <w:rPr>
          <w:i/>
        </w:rPr>
        <w:t>shape and direction</w:t>
      </w:r>
      <w:r>
        <w:t>, not matching digits.</w:t>
      </w:r>
    </w:p>
    <w:p>
      <w:r>
        <w:t>---</w:t>
      </w:r>
    </w:p>
    <w:p>
      <w:pPr>
        <w:pStyle w:val="Heading2"/>
      </w:pPr>
      <w:r>
        <w:t>1. Why STAMP's setup is optimized, not ad hoc</w:t>
      </w:r>
    </w:p>
    <w:p>
      <w:r>
        <w:t xml:space="preserve">The pipeline you replicated in M2 is not a prompt-engineering recipe; it is a measurement procedure with five experimentally established properties. (1) </w:t>
      </w:r>
      <w:r>
        <w:rPr>
          <w:b/>
        </w:rPr>
        <w:t>The definition is a probe, not the instrument</w:t>
      </w:r>
      <w:r>
        <w:t xml:space="preserve">: enrichments to the starting prompt help only when they add discriminative knowledge, and once a codebook exists, deleting the definition costs nothing on all seven instruments tested — its job is to elicit disagreement. (2) </w:t>
      </w:r>
      <w:r>
        <w:rPr>
          <w:b/>
        </w:rPr>
        <w:t>The loop converts disagreement into criteria</w:t>
      </w:r>
      <w:r>
        <w:t xml:space="preserve">: loop gain scales with the disagreement material the seed generates, not with how well-crafted the seed reads, and the conversion is thematic, not case-by-case. (3) </w:t>
      </w:r>
      <w:r>
        <w:rPr>
          <w:b/>
        </w:rPr>
        <w:t>The criteria carry the content; wording and coder are interchangeable around them</w:t>
      </w:r>
      <w:r>
        <w:t xml:space="preserve">: rewriting decision rules in the opposite rhetorical style changes nothing, only the inclusion/exclusion criteria are unremovable, and the same codebook produces the same accuracy on a different model family. (4) </w:t>
      </w:r>
      <w:r>
        <w:rPr>
          <w:b/>
        </w:rPr>
        <w:t>The same knowledge plays different roles at different stages</w:t>
      </w:r>
      <w:r>
        <w:t xml:space="preserve">: exclusion knowledge is what a starting prompt lacks, the inclusion specification is what the finished instrument cannot lose. (5) </w:t>
      </w:r>
      <w:r>
        <w:rPr>
          <w:b/>
        </w:rPr>
        <w:t>The coder pair must clear a capability floor and disagree across model families</w:t>
      </w:r>
      <w:r>
        <w:t>: same-model runs disagree on ~2% of rows, too little to learn from, and same-family pairs teach the codebook that family's shared errors. Every M3 cell below manipulates exactly one of these properties, which is why it has a prediction attached before you run it.</w:t>
      </w:r>
    </w:p>
    <w:p>
      <w:r>
        <w:t>---</w:t>
      </w:r>
    </w:p>
    <w:p>
      <w:pPr>
        <w:pStyle w:val="Heading2"/>
      </w:pPr>
      <w:r>
        <w:t>2. Pre-registration template (fill before any paid run)</w:t>
      </w:r>
    </w:p>
    <w:p>
      <w:r>
        <w:t xml:space="preserve">Copy this block into your team repo as </w:t>
      </w:r>
      <w:r>
        <w:rPr>
          <w:rFonts w:ascii="Courier New" w:hAnsi="Courier New"/>
        </w:rPr>
        <w:t>experiments/m3/PREREG.md</w:t>
      </w:r>
      <w:r>
        <w:t xml:space="preserve">, fill it, commit it, and paste the commit hash into your M3 report. The block is submitted </w:t>
      </w:r>
      <w:r>
        <w:rPr>
          <w:b/>
        </w:rPr>
        <w:t>Fri Nov 6</w:t>
      </w:r>
      <w:r>
        <w:t xml:space="preserve"> with your extension choice. Runs made before the commit do not count.</w:t>
      </w:r>
    </w:p>
    <w:p>
      <w:r>
        <w:t>```markdown</w:t>
      </w:r>
    </w:p>
    <w:p>
      <w:pPr>
        <w:pStyle w:val="Heading2"/>
      </w:pPr>
      <w:r>
        <w:t>M3 Pre-registration — Team ___ — committed ____-__-__ (hash: _______)</w:t>
      </w:r>
    </w:p>
    <w:p>
      <w:r>
        <w:rPr>
          <w:b/>
        </w:rPr>
        <w:t>Hypothesis (directional, one sentence).</w:t>
      </w:r>
    </w:p>
    <w:p>
      <w:r>
        <w:t>H1: On Solving Work vs the class GT, arm ___ will have [higher / lower / the same] F1 than arm ___</w:t>
      </w:r>
    </w:p>
    <w:p>
      <w:r>
        <w:t>because ______________________________________.</w:t>
      </w:r>
    </w:p>
    <w:p>
      <w:r>
        <w:t>(Optional H2 on α, same form.)</w:t>
      </w:r>
    </w:p>
    <w:p>
      <w:r>
        <w:rPr>
          <w:b/>
        </w:rPr>
        <w:t>Cell.</w:t>
      </w:r>
    </w:p>
    <w:p>
      <w:pPr>
        <w:pStyle w:val="ListBullet"/>
      </w:pPr>
      <w:r>
        <w:t>Construct: Solving Work (class benchmark, n = ___, positives = ___ %)</w:t>
      </w:r>
    </w:p>
    <w:p>
      <w:pPr>
        <w:pStyle w:val="ListBullet"/>
      </w:pPr>
      <w:r>
        <w:t xml:space="preserve">Prompt arms: ___ vs ___  (exact version tags: </w:t>
      </w:r>
      <w:r>
        <w:rPr>
          <w:rFonts w:ascii="Courier New" w:hAnsi="Courier New"/>
        </w:rPr>
        <w:t>SolvingWork:____</w:t>
      </w:r>
      <w:r>
        <w:t xml:space="preserve">, </w:t>
      </w:r>
      <w:r>
        <w:rPr>
          <w:rFonts w:ascii="Courier New" w:hAnsi="Courier New"/>
        </w:rPr>
        <w:t>SolvingWork:____</w:t>
      </w:r>
      <w:r>
        <w:t>)</w:t>
      </w:r>
    </w:p>
    <w:p>
      <w:pPr>
        <w:pStyle w:val="ListBullet"/>
      </w:pPr>
      <w:r>
        <w:t>Coders: DeepSeek V4 Pro Min + Qwen3.7 Plus Min (both arms, both coders)</w:t>
      </w:r>
    </w:p>
    <w:p>
      <w:pPr>
        <w:pStyle w:val="ListBullet"/>
      </w:pPr>
      <w:r>
        <w:t>Judge / reviser (if the cell loops): Claude Sonnet 4.5 / Claude Opus 4.6; reviser draws per seed: ___</w:t>
      </w:r>
    </w:p>
    <w:p>
      <w:r>
        <w:rPr>
          <w:b/>
        </w:rPr>
        <w:t>Metric.</w:t>
      </w:r>
    </w:p>
    <w:p>
      <w:pPr>
        <w:pStyle w:val="ListBullet"/>
      </w:pPr>
      <w:r>
        <w:t xml:space="preserve">Primary: F1 vs </w:t>
      </w:r>
      <w:r>
        <w:rPr>
          <w:rFonts w:ascii="Courier New" w:hAnsi="Courier New"/>
        </w:rPr>
        <w:t>Tactic_human</w:t>
      </w:r>
      <w:r>
        <w:t xml:space="preserve"> (class GT), per coder</w:t>
      </w:r>
    </w:p>
    <w:p>
      <w:pPr>
        <w:pStyle w:val="ListBullet"/>
      </w:pPr>
      <w:r>
        <w:t>Secondary: inter-model Krippendorff's α; positive rate vs base rate</w:t>
      </w:r>
    </w:p>
    <w:p>
      <w:r>
        <w:rPr>
          <w:b/>
        </w:rPr>
        <w:t>Decision rule.</w:t>
      </w:r>
    </w:p>
    <w:p>
      <w:r>
        <w:t>Paired bootstrap on the row-level F1 difference, B = 5000, seed 42.</w:t>
      </w:r>
    </w:p>
    <w:p>
      <w:pPr>
        <w:pStyle w:val="ListBullet"/>
      </w:pPr>
      <w:r>
        <w:t>Supported: 95% CI of ΔF1 excludes 0 in the predicted direction for at least one coder, and the other coder's point estimate has the same sign.</w:t>
      </w:r>
    </w:p>
    <w:p>
      <w:pPr>
        <w:pStyle w:val="ListBullet"/>
      </w:pPr>
      <w:r>
        <w:t>Refuted: 95% CI excludes 0 in the opposite direction for at least one coder.</w:t>
      </w:r>
    </w:p>
    <w:p>
      <w:pPr>
        <w:pStyle w:val="ListBullet"/>
      </w:pPr>
      <w:r>
        <w:t>Null: neither. (A pre-registered null prediction that comes back null counts as supported.)</w:t>
      </w:r>
    </w:p>
    <w:p>
      <w:r>
        <w:rPr>
          <w:b/>
        </w:rPr>
        <w:t>Cost preview (paste the --dry-run lines verbatim).</w:t>
      </w:r>
    </w:p>
    <w:p>
      <w:r>
        <w:t>arm 1: $____   arm 2: $____   (+ loop/judge calls: $____)   total: $____  (cap: $1.00 for M3)</w:t>
      </w:r>
    </w:p>
    <w:p>
      <w:r>
        <w:rPr>
          <w:b/>
        </w:rPr>
        <w:t>Stop condition.</w:t>
      </w:r>
    </w:p>
    <w:p>
      <w:r>
        <w:t>We stop and report if: total spend reaches $____; invalid-prediction rate &gt; 5% after one retry;</w:t>
      </w:r>
    </w:p>
    <w:p>
      <w:r>
        <w:t>or a reviser draw fails the format check (no inclusion criteria / broken output block).</w:t>
      </w:r>
    </w:p>
    <w:p>
      <w:r>
        <w:rPr>
          <w:b/>
        </w:rPr>
        <w:t>Amendment log.</w:t>
      </w:r>
      <w:r>
        <w:t xml:space="preserve"> (Any change after commit goes here with a date and a reason. Empty = no changes.)</w:t>
      </w:r>
    </w:p>
    <w:p>
      <w:r>
        <w:t>```</w:t>
      </w:r>
    </w:p>
    <w:p>
      <w:r>
        <w:t>Rules of the block: the hypothesis names a direction; the decision rule is fixed before results; every number you later report traces back to a command and an output file (§5).</w:t>
      </w:r>
    </w:p>
    <w:p>
      <w:r>
        <w:t>---</w:t>
      </w:r>
    </w:p>
    <w:p>
      <w:pPr>
        <w:pStyle w:val="Heading2"/>
      </w:pPr>
      <w:r>
        <w:t>3. Three sanctioned cells (pick one)</w:t>
      </w:r>
    </w:p>
    <w:p>
      <w:r>
        <w:t xml:space="preserve">Each recipe assumes the M2 commands from </w:t>
      </w:r>
      <w:r>
        <w:rPr>
          <w:rFonts w:ascii="Courier New" w:hAnsi="Courier New"/>
        </w:rPr>
        <w:t>04_Pipeline_Quickstart.md</w:t>
      </w:r>
      <w:r>
        <w:t xml:space="preserve"> and your team's existing outputs. </w:t>
      </w:r>
      <w:r>
        <w:rPr>
          <w:rFonts w:ascii="Courier New" w:hAnsi="Courier New"/>
        </w:rPr>
        <w:t>&lt;ver&gt;</w:t>
      </w:r>
      <w:r>
        <w:t xml:space="preserve"> tags are yours to name; keep them short and log them in the pre-registration block. Budget for the whole of M3 is </w:t>
      </w:r>
      <w:r>
        <w:rPr>
          <w:b/>
        </w:rPr>
        <w:t>under $1</w:t>
      </w:r>
      <w:r>
        <w:t xml:space="preserve"> in every cell if you dry-run first.</w:t>
      </w:r>
    </w:p>
    <w:p>
      <w:pPr>
        <w:pStyle w:val="Heading3"/>
      </w:pPr>
      <w:r>
        <w:t>Cell A — Definition-variant grid on Solving Work</w:t>
      </w:r>
    </w:p>
    <w:p>
      <w:r>
        <w:rPr>
          <w:b/>
        </w:rPr>
        <w:t>What you manipulate.</w:t>
      </w:r>
      <w:r>
        <w:t xml:space="preserve"> The </w:t>
      </w:r>
      <w:r>
        <w:rPr>
          <w:i/>
        </w:rPr>
        <w:t>starting</w:t>
      </w:r>
      <w:r>
        <w:t xml:space="preserve"> prompt only, no loop. Build two or three seeds that differ only in the </w:t>
      </w:r>
      <w:r>
        <w:rPr>
          <w:rFonts w:ascii="Courier New" w:hAnsi="Courier New"/>
        </w:rPr>
        <w:t>&lt;Definition&gt;</w:t>
      </w:r>
      <w:r>
        <w:t xml:space="preserve"> block:</w:t>
      </w:r>
    </w:p>
    <w:p>
      <w:pPr>
        <w:pStyle w:val="ListBullet"/>
      </w:pPr>
      <w:r>
        <w:rPr>
          <w:rFonts w:ascii="Courier New" w:hAnsi="Courier New"/>
        </w:rPr>
        <w:t>defonly</w:t>
      </w:r>
      <w:r>
        <w:t xml:space="preserve"> — the definition as shipped (you already have it from M2 rung a).</w:t>
      </w:r>
    </w:p>
    <w:p>
      <w:pPr>
        <w:pStyle w:val="ListBullet"/>
      </w:pPr>
      <w:r>
        <w:rPr>
          <w:rFonts w:ascii="Courier New" w:hAnsi="Courier New"/>
        </w:rPr>
        <w:t>dop</w:t>
      </w:r>
      <w:r>
        <w:t xml:space="preserve"> — defonly + one operational sentence (how a coder would recognize Solving Work in a turn, in your own words from the M0 codebook).</w:t>
      </w:r>
    </w:p>
    <w:p>
      <w:pPr>
        <w:pStyle w:val="ListBullet"/>
      </w:pPr>
      <w:r>
        <w:rPr>
          <w:rFonts w:ascii="Courier New" w:hAnsi="Courier New"/>
        </w:rPr>
        <w:t>dkc</w:t>
      </w:r>
      <w:r>
        <w:t xml:space="preserve"> — defonly + a short line of indicative cues </w:t>
      </w:r>
      <w:r>
        <w:rPr>
          <w:i/>
        </w:rPr>
        <w:t>and</w:t>
      </w:r>
      <w:r>
        <w:t xml:space="preserve"> a line of contrast cues (look-alikes that do </w:t>
      </w:r>
      <w:r>
        <w:rPr>
          <w:b/>
        </w:rPr>
        <w:t>not</w:t>
      </w:r>
      <w:r>
        <w:t xml:space="preserve"> count — e.g., routine politeness, restating the problem without acting on it).</w:t>
      </w:r>
    </w:p>
    <w:p>
      <w:r>
        <w:rPr>
          <w:b/>
        </w:rPr>
        <w:t>Recipe.</w:t>
      </w:r>
    </w:p>
    <w:p>
      <w:r>
        <w:t>```bash</w:t>
      </w:r>
    </w:p>
    <w:p>
      <w:pPr>
        <w:pStyle w:val="Heading1"/>
      </w:pPr>
      <w:r>
        <w:t>1. author the seeds by copying the def prompt + template and editing ONLY the &lt;Definition&gt; block</w:t>
      </w:r>
    </w:p>
    <w:p>
      <w:r>
        <w:t>cp prompt/SolvingWork_def.txt prompt/SolvingWork_dop.txt      # then edit</w:t>
      </w:r>
    </w:p>
    <w:p>
      <w:r>
        <w:t>cp prompt/SolvingWork_def_template.txt prompt/SolvingWork_dop_template.txt</w:t>
      </w:r>
    </w:p>
    <w:p>
      <w:pPr>
        <w:pStyle w:val="Heading1"/>
      </w:pPr>
      <w:r>
        <w:t>(same for dkc)</w:t>
      </w:r>
    </w:p>
    <w:p>
      <w:pPr>
        <w:pStyle w:val="Heading1"/>
      </w:pPr>
      <w:r>
        <w:t>2. dry-run, then run both coders on every new seed</w:t>
      </w:r>
    </w:p>
    <w:p>
      <w:r>
        <w:t>python run_predictions.py --cell SolvingWork:dop --cell SolvingWork:dkc \</w:t>
      </w:r>
    </w:p>
    <w:p>
      <w:r>
        <w:t>--models "DeepSeek V4 Pro Min" "Qwen3.7 Plus Min" --dry-run</w:t>
      </w:r>
    </w:p>
    <w:p>
      <w:r>
        <w:t>python run_predictions.py --cell SolvingWork:dop --cell SolvingWork:dkc \</w:t>
      </w:r>
    </w:p>
    <w:p>
      <w:r>
        <w:t>--models "DeepSeek V4 Pro Min" "Qwen3.7 Plus Min" --route realtime --stats</w:t>
      </w:r>
    </w:p>
    <w:p>
      <w:pPr>
        <w:pStyle w:val="Heading1"/>
      </w:pPr>
      <w:r>
        <w:t>3. paired bootstrap of each seed vs defonly (compare helper in the repo README; B=5000, seed 42)</w:t>
      </w:r>
    </w:p>
    <w:p>
      <w:r>
        <w:t>```</w:t>
      </w:r>
    </w:p>
    <w:p>
      <w:r>
        <w:rPr>
          <w:b/>
        </w:rPr>
        <w:t>Expected cost.</w:t>
      </w:r>
      <w:r>
        <w:t xml:space="preserve"> 2 seeds × 394 rows × 2 coders ≈ 1,600 rows ≈ $2.50.</w:t>
      </w:r>
    </w:p>
    <w:p>
      <w:r>
        <w:rPr>
          <w:b/>
        </w:rPr>
        <w:t>Published result to compare against.</w:t>
      </w:r>
      <w:r>
        <w:t xml:space="preserve"> On Solving Work, the cue seed was "numerically the best SW definition-stage seed" — "SW dki GPT .772 (+.067, CI [−.011,+.147])" — and "Contrasts did NOT add on SW/RW (dkc ≤ dki) … their word lists are already behaviorally curated, and the exclusion rules are turn-level (sarcasm, routine politeness), not lexical." On a different construct the picture flips: ValueConfirmation inclusion-only cues "−.041 / −.030 ns" but cues + contrasts "+.185\</w:t>
      </w:r>
      <w:r>
        <w:rPr>
          <w:i/>
        </w:rPr>
        <w:t xml:space="preserve"> / +.176\</w:t>
      </w:r>
      <w:r>
        <w:t>" (research program, Docs/def_variant_grid_experiment.md).</w:t>
      </w:r>
    </w:p>
    <w:p>
      <w:r>
        <w:rPr>
          <w:b/>
        </w:rPr>
        <w:t>What the verdicts look like.</w:t>
      </w:r>
      <w:r>
        <w:t xml:space="preserve"> </w:t>
      </w:r>
      <w:r>
        <w:rPr>
          <w:i/>
        </w:rPr>
        <w:t>Supported</w:t>
      </w:r>
      <w:r>
        <w:t xml:space="preserve"> (if you predicted "dkc ≈ defonly on SW"): both CIs straddle 0. </w:t>
      </w:r>
      <w:r>
        <w:rPr>
          <w:i/>
        </w:rPr>
        <w:t>Refuted</w:t>
      </w:r>
      <w:r>
        <w:t xml:space="preserve">: a contrast arm clears 0 upward — interesting, and the first question is whether your class GT's exclusion rules are more lexical than the research GT's. </w:t>
      </w:r>
      <w:r>
        <w:rPr>
          <w:i/>
        </w:rPr>
        <w:t>Null</w:t>
      </w:r>
      <w:r>
        <w:t xml:space="preserve"> (if you predicted a gain): CIs straddle 0 — report it as null, and note that the research CI for the same seed also included 0.</w:t>
      </w:r>
    </w:p>
    <w:p>
      <w:pPr>
        <w:pStyle w:val="Heading3"/>
      </w:pPr>
      <w:r>
        <w:t>Cell B — Component ablation on your own M2 codebook</w:t>
      </w:r>
    </w:p>
    <w:p>
      <w:r>
        <w:rPr>
          <w:b/>
        </w:rPr>
        <w:t>What you manipulate.</w:t>
      </w:r>
      <w:r>
        <w:t xml:space="preserve"> The </w:t>
      </w:r>
      <w:r>
        <w:rPr>
          <w:i/>
        </w:rPr>
        <w:t>finished</w:t>
      </w:r>
      <w:r>
        <w:t xml:space="preserve"> codebook from your M2 rung (d). Two removal arms, deterministic edits, no reviser:</w:t>
      </w:r>
    </w:p>
    <w:p>
      <w:pPr>
        <w:pStyle w:val="ListBullet"/>
      </w:pPr>
      <w:r>
        <w:rPr>
          <w:rFonts w:ascii="Courier New" w:hAnsi="Courier New"/>
        </w:rPr>
        <w:t>noinc</w:t>
      </w:r>
      <w:r>
        <w:t xml:space="preserve"> — delete the inclusion-criteria section, keep everything else byte-identical.</w:t>
      </w:r>
    </w:p>
    <w:p>
      <w:pPr>
        <w:pStyle w:val="ListBullet"/>
      </w:pPr>
      <w:r>
        <w:rPr>
          <w:rFonts w:ascii="Courier New" w:hAnsi="Courier New"/>
        </w:rPr>
        <w:t>nodef</w:t>
      </w:r>
      <w:r>
        <w:t xml:space="preserve"> — delete the </w:t>
      </w:r>
      <w:r>
        <w:rPr>
          <w:rFonts w:ascii="Courier New" w:hAnsi="Courier New"/>
        </w:rPr>
        <w:t>&lt;Definition&gt;</w:t>
      </w:r>
      <w:r>
        <w:t xml:space="preserve"> block, keep everything else byte-identical.</w:t>
      </w:r>
    </w:p>
    <w:p>
      <w:r>
        <w:rPr>
          <w:b/>
        </w:rPr>
        <w:t>Recipe.</w:t>
      </w:r>
    </w:p>
    <w:p>
      <w:r>
        <w:t>```bash</w:t>
      </w:r>
    </w:p>
    <w:p>
      <w:pPr>
        <w:pStyle w:val="Heading1"/>
      </w:pPr>
      <w:r>
        <w:t>1. copy the shipped codebook + template twice; remove exactly one section in each copy</w:t>
      </w:r>
    </w:p>
    <w:p>
      <w:r>
        <w:t>cp prompt/SolvingWork_rt4.txt prompt/SolvingWork_noinc.txt     # delete the inclusion section</w:t>
      </w:r>
    </w:p>
    <w:p>
      <w:r>
        <w:t>cp prompt/SolvingWork_rt4.txt prompt/SolvingWork_nodef.txt     # delete the &lt;Definition&gt; block</w:t>
      </w:r>
    </w:p>
    <w:p>
      <w:pPr>
        <w:pStyle w:val="Heading1"/>
      </w:pPr>
      <w:r>
        <w:t>(copy the matching _template.txt files; diff each against the parent and paste the diff into the report)</w:t>
      </w:r>
    </w:p>
    <w:p>
      <w:pPr>
        <w:pStyle w:val="Heading1"/>
      </w:pPr>
      <w:r>
        <w:t>2. dry-run, then run both coders</w:t>
      </w:r>
    </w:p>
    <w:p>
      <w:r>
        <w:t>python run_predictions.py --cell SolvingWork:noinc --cell SolvingWork:nodef \</w:t>
      </w:r>
    </w:p>
    <w:p>
      <w:r>
        <w:t>--models "DeepSeek V4 Pro Min" "Qwen3.7 Plus Min" --dry-run</w:t>
      </w:r>
    </w:p>
    <w:p>
      <w:r>
        <w:t>python run_predictions.py --cell SolvingWork:noinc --cell SolvingWork:nodef \</w:t>
      </w:r>
    </w:p>
    <w:p>
      <w:r>
        <w:t>--models "DeepSeek V4 Pro Min" "Qwen3.7 Plus Min" --route realtime --stats</w:t>
      </w:r>
    </w:p>
    <w:p>
      <w:pPr>
        <w:pStyle w:val="Heading1"/>
      </w:pPr>
      <w:r>
        <w:t>3. paired bootstrap of each arm vs the parent codebook (B=5000, seed 42)</w:t>
      </w:r>
    </w:p>
    <w:p>
      <w:r>
        <w:t>```</w:t>
      </w:r>
    </w:p>
    <w:p>
      <w:r>
        <w:rPr>
          <w:b/>
        </w:rPr>
        <w:t>Expected cost.</w:t>
      </w:r>
      <w:r>
        <w:t xml:space="preserve"> ≈ 540 rows ≈ $0.90. Cheapest and cleanest cell — no reviser, no draw noise.</w:t>
      </w:r>
    </w:p>
    <w:p>
      <w:r>
        <w:rPr>
          <w:b/>
        </w:rPr>
        <w:t>Published result to compare against.</w:t>
      </w:r>
      <w:r>
        <w:t xml:space="preserve"> "Inclusion criteria are the single most load-bearing component" while "removing the theoretical definition costs nothing on any of the 7 parents (0/7 significant, mean Δ .000)". For Solving Work specifically the codebook is redundant enough that "both rt4 and hcb survive every single-component removal (only rt4noinc Gem −.059\* stars)", and the mechanism on SW is a precision effect: "SW rt4noinc P .78→.65 Gem with R .91→.97" (research program, Docs/component_ablation_experiment.md).</w:t>
      </w:r>
    </w:p>
    <w:p>
      <w:r>
        <w:rPr>
          <w:b/>
        </w:rPr>
        <w:t>What the verdicts look like.</w:t>
      </w:r>
      <w:r>
        <w:t xml:space="preserve"> </w:t>
      </w:r>
      <w:r>
        <w:rPr>
          <w:i/>
        </w:rPr>
        <w:t>Supported</w:t>
      </w:r>
      <w:r>
        <w:t xml:space="preserve">: </w:t>
      </w:r>
      <w:r>
        <w:rPr>
          <w:rFonts w:ascii="Courier New" w:hAnsi="Courier New"/>
        </w:rPr>
        <w:t>noinc</w:t>
      </w:r>
      <w:r>
        <w:t xml:space="preserve"> ΔF1 clears 0 downward for at least one coder with precision falling and recall rising; </w:t>
      </w:r>
      <w:r>
        <w:rPr>
          <w:rFonts w:ascii="Courier New" w:hAnsi="Courier New"/>
        </w:rPr>
        <w:t>nodef</w:t>
      </w:r>
      <w:r>
        <w:t xml:space="preserve"> straddles 0. </w:t>
      </w:r>
      <w:r>
        <w:rPr>
          <w:i/>
        </w:rPr>
        <w:t>Refuted</w:t>
      </w:r>
      <w:r>
        <w:t xml:space="preserve">: </w:t>
      </w:r>
      <w:r>
        <w:rPr>
          <w:rFonts w:ascii="Courier New" w:hAnsi="Courier New"/>
        </w:rPr>
        <w:t>nodef</w:t>
      </w:r>
      <w:r>
        <w:t xml:space="preserve"> hurts significantly — check whether your codebook's inclusion criteria are thin (then the definition was doing their job). </w:t>
      </w:r>
      <w:r>
        <w:rPr>
          <w:i/>
        </w:rPr>
        <w:t>Null</w:t>
      </w:r>
      <w:r>
        <w:t>: both straddle 0 — plausible on SW (the published SW result was mostly ns too); report the P/R movement, which is often visible before F1 is.</w:t>
      </w:r>
    </w:p>
    <w:p>
      <w:pPr>
        <w:pStyle w:val="Heading3"/>
      </w:pPr>
      <w:r>
        <w:t>Cell C — Seed → loop: does the starting point change the loop's gain?</w:t>
      </w:r>
    </w:p>
    <w:p>
      <w:r>
        <w:rPr>
          <w:b/>
        </w:rPr>
        <w:t>What you manipulate.</w:t>
      </w:r>
      <w:r>
        <w:t xml:space="preserve"> The seed the loop starts from. Two seeds (e.g., </w:t>
      </w:r>
      <w:r>
        <w:rPr>
          <w:rFonts w:ascii="Courier New" w:hAnsi="Courier New"/>
        </w:rPr>
        <w:t>defonly</w:t>
      </w:r>
      <w:r>
        <w:t xml:space="preserve"> and a cue seed </w:t>
      </w:r>
      <w:r>
        <w:rPr>
          <w:rFonts w:ascii="Courier New" w:hAnsi="Courier New"/>
        </w:rPr>
        <w:t>dki</w:t>
      </w:r>
      <w:r>
        <w:t>), each judged and revised once, each revised codebook run on both coders. Loop gain = F1(revised) − F1(seed), compared across seeds.</w:t>
      </w:r>
    </w:p>
    <w:p>
      <w:r>
        <w:rPr>
          <w:b/>
        </w:rPr>
        <w:t>Recipe.</w:t>
      </w:r>
    </w:p>
    <w:p>
      <w:r>
        <w:t>```bash</w:t>
      </w:r>
    </w:p>
    <w:p>
      <w:pPr>
        <w:pStyle w:val="Heading1"/>
      </w:pPr>
      <w:r>
        <w:t>seed 1 = your M2 defonly run (already judged/revised in rung d → SolvingWork_rt4)</w:t>
      </w:r>
    </w:p>
    <w:p>
      <w:pPr>
        <w:pStyle w:val="Heading1"/>
      </w:pPr>
      <w:r>
        <w:t>seed 2 = a cue seed (author it as in Cell A), run it, then loop it</w:t>
      </w:r>
    </w:p>
    <w:p>
      <w:r>
        <w:t>python run_predictions.py --cell SolvingWork:dki --models "DeepSeek V4 Pro Min" "Qwen3.7 Plus Min" --dry-run</w:t>
      </w:r>
    </w:p>
    <w:p>
      <w:r>
        <w:t>python run_predictions.py --cell SolvingWork:dki --models "DeepSeek V4 Pro Min" "Qwen3.7 Plus Min" --route realtime --stats</w:t>
      </w:r>
    </w:p>
    <w:p>
      <w:r>
        <w:t>python analyze.py --construct SolvingWork --version dki --judge</w:t>
      </w:r>
    </w:p>
    <w:p>
      <w:r>
        <w:t>python analyze.py --construct SolvingWork --version dki --revise --template RT4_codebook_hybrid           # repeat 2–3 times → dkir, dkir2, dkir3</w:t>
      </w:r>
    </w:p>
    <w:p>
      <w:pPr>
        <w:pStyle w:val="Heading1"/>
      </w:pPr>
      <w:r>
        <w:t>promote each revised prompt as its own version, dry-run, then predict + --stats</w:t>
      </w:r>
    </w:p>
    <w:p>
      <w:pPr>
        <w:pStyle w:val="Heading1"/>
      </w:pPr>
      <w:r>
        <w:t>4. bootstrap: (dkir − dki) vs (rt4 − defonly); report the range across draws</w:t>
      </w:r>
    </w:p>
    <w:p>
      <w:r>
        <w:t>```</w:t>
      </w:r>
    </w:p>
    <w:p>
      <w:r>
        <w:rPr>
          <w:b/>
        </w:rPr>
        <w:t>Expected cost.</w:t>
      </w:r>
      <w:r>
        <w:t xml:space="preserve"> One extra seed run + 2–3 revised-arm runs ≈ 4 × 270 rows ≈ $1.70 </w:t>
      </w:r>
      <w:r>
        <w:rPr>
          <w:b/>
        </w:rPr>
        <w:t>before</w:t>
      </w:r>
      <w:r>
        <w:t xml:space="preserve"> trimming; to stay under $1, run the revised arms on one coder first and the second coder only on the best draw, and say so in the pre-registration.</w:t>
      </w:r>
    </w:p>
    <w:p>
      <w:r>
        <w:rPr>
          <w:b/>
        </w:rPr>
        <w:t>Published result to compare against.</w:t>
      </w:r>
      <w:r>
        <w:t xml:space="preserve"> On Solving Work "every enriched-seed loop still hurts (−.15 to −.27\</w:t>
      </w:r>
      <w:r>
        <w:rPr>
          <w:i/>
        </w:rPr>
        <w:t xml:space="preserve">), the plain-seed rt4 (.857) remains champion"; across constructs the rule is permissiveness, not plainness — "loop gain correlates with the seed's </w:t>
      </w:r>
      <w:r>
        <w:t>permissiveness* — recall r = +.43/+.47" — and single draws are noisy: "RW dki across 3 Opus draws spans GPT F1 .444–.688 (spread .243)" (research program, Docs/seed_rt4_grid_experiment.md).</w:t>
      </w:r>
    </w:p>
    <w:p>
      <w:r>
        <w:rPr>
          <w:b/>
        </w:rPr>
        <w:t>What the verdicts look like.</w:t>
      </w:r>
      <w:r>
        <w:t xml:space="preserve"> </w:t>
      </w:r>
      <w:r>
        <w:rPr>
          <w:i/>
        </w:rPr>
        <w:t>Supported</w:t>
      </w:r>
      <w:r>
        <w:t xml:space="preserve"> (if you predicted "plain seed loops better on SW"): defonly's loop gain exceeds the cue seed's, CI clears 0. </w:t>
      </w:r>
      <w:r>
        <w:rPr>
          <w:i/>
        </w:rPr>
        <w:t>Refuted</w:t>
      </w:r>
      <w:r>
        <w:t xml:space="preserve">: the cue seed loops better — check its positive rate; if it over-fires (pos rate well above .16) that is the permissiveness rule at work, which is a legitimate finding. </w:t>
      </w:r>
      <w:r>
        <w:rPr>
          <w:i/>
        </w:rPr>
        <w:t>Null</w:t>
      </w:r>
      <w:r>
        <w:t>: the two gains are within the draw range you observed — report the range, not the best draw.</w:t>
      </w:r>
    </w:p>
    <w:p>
      <w:r>
        <w:t>---</w:t>
      </w:r>
    </w:p>
    <w:p>
      <w:pPr>
        <w:pStyle w:val="Heading2"/>
      </w:pPr>
      <w:r>
        <w:t>4. Worked exemplars from the research program (short)</w:t>
      </w:r>
    </w:p>
    <w:p>
      <w:r>
        <w:rPr>
          <w:b/>
        </w:rPr>
        <w:t>Exemplar 1 — the cleanest hypothesis → holdout → verdict.</w:t>
      </w:r>
      <w:r>
        <w:t xml:space="preserve"> Question: does the loop's gain survive on rows it never saw? Design: fresh n = 200 fake reviews, frozen prompts, paired bootstrap B = 5000, seed 42. Result: GPT F1 ".688 (P .74, R .64)" → ".851 (P 1.00, R .74)", Δ "+.162 [+.080, +.249]\</w:t>
      </w:r>
      <w:r>
        <w:rPr>
          <w:i/>
        </w:rPr>
        <w:t>, p=.0004"; Gemini ".525" → ".810", Δ "+.282 [+.174, +.396]\</w:t>
      </w:r>
      <w:r>
        <w:t>"; α ".454" → ".913". "The holdout deltas are as large as or larger than the in-sample deltas — zero evidence of overfitting to the theme-source rows" (research program, Docs/fakereview_holdout_generalization.md). Why it is the model: one directional hypothesis, one frozen manipulation, one pre-stated decision rule, a CI that answers it.</w:t>
      </w:r>
    </w:p>
    <w:p>
      <w:r>
        <w:rPr>
          <w:b/>
        </w:rPr>
        <w:t>Exemplar 2 — a well-reported negative result.</w:t>
      </w:r>
      <w:r>
        <w:t xml:space="preserve"> Question: does one machine-revision round improve the continuous (1–7) instruments? Four predictions were registered before results; the verdict was "NEGATIVE — one machine-revision round on the 1–7 scale raises inter-model α-interval in every cell (+.07 to +.15) while degrading or flatlining validity." Representative cell: RW cs1d → cs1dr, α-interval ".747→.771", Δr "−.095\</w:t>
      </w:r>
      <w:r>
        <w:rPr>
          <w:i/>
        </w:rPr>
        <w:t>", ΔF1@5 "−.420\</w:t>
      </w:r>
      <w:r>
        <w:t>". The failure mechanism was the one predicted in advance ("cs1d under-rates (bias −1.4 RW), and the reviser's anchors pushed scores further down") and the write-up ends with a standing rule for the pipeline (research program, Docs/cs_loop_experiment.md). Why it is the model: the negative result is reported with the same table, CI, and mechanism as a positive one would be, and the pre-registered risk turned out to be the explanation.</w:t>
      </w:r>
    </w:p>
    <w:p>
      <w:r>
        <w:rPr>
          <w:b/>
        </w:rPr>
        <w:t>Exemplar 3 — the tripwire.</w:t>
      </w:r>
      <w:r>
        <w:t xml:space="preserve"> On Recommendation, the loop from the abstract definition raised inter-model agreement while accuracy collapsed: defonly ".539 / .774" at α ".484" → rt4 "</w:t>
      </w:r>
      <w:r>
        <w:rPr>
          <w:b/>
        </w:rPr>
        <w:t>.347</w:t>
      </w:r>
      <w:r>
        <w:t xml:space="preserve"> / </w:t>
      </w:r>
      <w:r>
        <w:rPr>
          <w:b/>
        </w:rPr>
        <w:t>.337</w:t>
      </w:r>
      <w:r>
        <w:t>" at α ".864". The same loop from the operational definition (</w:t>
      </w:r>
      <w:r>
        <w:rPr>
          <w:rFonts w:ascii="Courier New" w:hAnsi="Courier New"/>
        </w:rPr>
        <w:t>dop</w:t>
      </w:r>
      <w:r>
        <w:t>) went ".700 / .798" → dopr "</w:t>
      </w:r>
      <w:r>
        <w:rPr>
          <w:b/>
        </w:rPr>
        <w:t>.853</w:t>
      </w:r>
      <w:r>
        <w:t xml:space="preserve"> / </w:t>
      </w:r>
      <w:r>
        <w:rPr>
          <w:b/>
        </w:rPr>
        <w:t>.838</w:t>
      </w:r>
      <w:r>
        <w:t>". The mechanism: "From defonly, both models say 0 on implicit rows — the dominant error is shared, never surfaces as disagreement, and the loop can only codify the explicit prior harder" (research program, Docs/def_variant_grid_experiment.md, §Recommendation routing). Why it is the model: α rose in both loops; only F1 against ground truth told them apart. Report α without F1 and you cannot see this.</w:t>
      </w:r>
    </w:p>
    <w:p>
      <w:r>
        <w:t>---</w:t>
      </w:r>
    </w:p>
    <w:p>
      <w:pPr>
        <w:pStyle w:val="Heading2"/>
      </w:pPr>
      <w:r>
        <w:t>5. Reporting format for M3 (≤3 pages)</w:t>
      </w:r>
    </w:p>
    <w:p>
      <w:pPr>
        <w:pStyle w:val="ListNumber"/>
      </w:pPr>
      <w:r>
        <w:rPr>
          <w:b/>
        </w:rPr>
        <w:t>Pre-registration block, verbatim</w:t>
      </w:r>
      <w:r>
        <w:t xml:space="preserve"> (with commit hash). If anything changed, the amendment log shows it.</w:t>
      </w:r>
    </w:p>
    <w:p>
      <w:pPr>
        <w:pStyle w:val="ListNumber"/>
      </w:pPr>
      <w:r>
        <w:rPr>
          <w:b/>
        </w:rPr>
        <w:t>Results table.</w:t>
      </w:r>
      <w:r>
        <w:t xml:space="preserve"> One row per arm × coder: F1, precision, recall, positive rate; one α per arm. Include the parent/baseline arm in the same table.</w:t>
      </w:r>
    </w:p>
    <w:p>
      <w:pPr>
        <w:pStyle w:val="ListNumber"/>
      </w:pPr>
      <w:r>
        <w:rPr>
          <w:b/>
        </w:rPr>
        <w:t>Paired bootstrap.</w:t>
      </w:r>
      <w:r>
        <w:t xml:space="preserve"> ΔF1 per coder with 95% CI, B = 5000, seed 42; Δα if you pre-registered H2.</w:t>
      </w:r>
    </w:p>
    <w:p>
      <w:pPr>
        <w:pStyle w:val="ListNumber"/>
      </w:pPr>
      <w:r>
        <w:rPr>
          <w:b/>
        </w:rPr>
        <w:t>Verdict.</w:t>
      </w:r>
      <w:r>
        <w:t xml:space="preserve"> One of </w:t>
      </w:r>
      <w:r>
        <w:rPr>
          <w:i/>
        </w:rPr>
        <w:t>supported / refuted / null</w:t>
      </w:r>
      <w:r>
        <w:t xml:space="preserve"> by the pre-registered rule, then two or three sentences on mechanism (what moved — precision or recall — and why), and one sentence placing it next to the published number for the same cell.</w:t>
      </w:r>
    </w:p>
    <w:p>
      <w:pPr>
        <w:pStyle w:val="ListNumber"/>
      </w:pPr>
      <w:r>
        <w:rPr>
          <w:b/>
        </w:rPr>
        <w:t>What we'd run next.</w:t>
      </w:r>
      <w:r>
        <w:t xml:space="preserve"> One experiment, one sentence, with the cost.</w:t>
      </w:r>
    </w:p>
    <w:p>
      <w:pPr>
        <w:pStyle w:val="ListNumber"/>
      </w:pPr>
      <w:r>
        <w:rPr>
          <w:b/>
        </w:rPr>
        <w:t>Provenance line under every number.</w:t>
      </w:r>
      <w:r>
        <w:t xml:space="preserve"> </w:t>
      </w:r>
      <w:r>
        <w:rPr>
          <w:rFonts w:ascii="Courier New" w:hAnsi="Courier New"/>
        </w:rPr>
        <w:t>command → output file → field</w:t>
      </w:r>
      <w:r>
        <w:t xml:space="preserve">, e.g. </w:t>
      </w:r>
      <w:r>
        <w:rPr>
          <w:rFonts w:ascii="Courier New" w:hAnsi="Courier New"/>
        </w:rPr>
        <w:t>run_predictions.py --cell SolvingWork:noinc ... --stats → reports/SolvingWork_noinc_stats.json → f1["Qwen3.7 Plus Min"]</w:t>
      </w:r>
      <w:r>
        <w:t>. Numbers without a provenance line are treated as unverified.</w:t>
      </w:r>
    </w:p>
    <w:p>
      <w:pPr>
        <w:pStyle w:val="ListNumber"/>
      </w:pPr>
      <w:r>
        <w:rPr>
          <w:b/>
        </w:rPr>
        <w:t>Cost line.</w:t>
      </w:r>
      <w:r>
        <w:t xml:space="preserve"> Dry-run estimate vs actual spend from your run log.</w:t>
      </w:r>
    </w:p>
    <w:p>
      <w:r>
        <w:t>Appendix (not counted in the 3 pages): the diff of every prompt arm against its parent.</w:t>
      </w:r>
    </w:p>
    <w:p>
      <w:r>
        <w:t>---</w:t>
      </w:r>
    </w:p>
    <w:p>
      <w:pPr>
        <w:pStyle w:val="Heading2"/>
      </w:pPr>
      <w:r>
        <w:t>6. Common mistakes</w:t>
      </w:r>
    </w:p>
    <w:p>
      <w:pPr>
        <w:pStyle w:val="ListBullet"/>
      </w:pPr>
      <w:r>
        <w:rPr>
          <w:b/>
        </w:rPr>
        <w:t>Changing the hypothesis after seeing results.</w:t>
      </w:r>
      <w:r>
        <w:t xml:space="preserve"> The pre-registration commit is the hypothesis. A result that surprises you is worth more, not less, if the block still says what you predicted.</w:t>
      </w:r>
    </w:p>
    <w:p>
      <w:pPr>
        <w:pStyle w:val="ListBullet"/>
      </w:pPr>
      <w:r>
        <w:rPr>
          <w:b/>
        </w:rPr>
        <w:t>Treating one reviser draw as a result.</w:t>
      </w:r>
      <w:r>
        <w:t xml:space="preserve"> The reviser is a sampled model; the published draw spread on one construct was .243 in F1. Report the range across draws, or state explicitly that your result rests on a single draw.</w:t>
      </w:r>
    </w:p>
    <w:p>
      <w:pPr>
        <w:pStyle w:val="ListBullet"/>
      </w:pPr>
      <w:r>
        <w:rPr>
          <w:b/>
        </w:rPr>
        <w:t>Reporting α without F1.</w:t>
      </w:r>
      <w:r>
        <w:t xml:space="preserve"> Two coders agreeing tells you nothing about whether they agree with the ground truth (Exemplar 3). α is the screen; F1 vs the class GT is the confirmation.</w:t>
      </w:r>
    </w:p>
    <w:p>
      <w:pPr>
        <w:pStyle w:val="ListBullet"/>
      </w:pPr>
      <w:r>
        <w:rPr>
          <w:b/>
        </w:rPr>
        <w:t>Running before the dry-run.</w:t>
      </w:r>
      <w:r>
        <w:t xml:space="preserve"> Rubric penalty, and the most common way to blow the M3 budget in Cell C.</w:t>
      </w:r>
    </w:p>
    <w:p>
      <w:pPr>
        <w:pStyle w:val="ListBullet"/>
      </w:pPr>
      <w:r>
        <w:rPr>
          <w:b/>
        </w:rPr>
        <w:t>Editing more than one thing per arm.</w:t>
      </w:r>
      <w:r>
        <w:t xml:space="preserve"> An ablation that removes the inclusion criteria </w:t>
      </w:r>
      <w:r>
        <w:rPr>
          <w:i/>
        </w:rPr>
        <w:t>and</w:t>
      </w:r>
      <w:r>
        <w:t xml:space="preserve"> tidies the wording is two manipulations; the diff in your appendix should be one section.</w:t>
      </w:r>
    </w:p>
    <w:p>
      <w:pPr>
        <w:pStyle w:val="ListBullet"/>
      </w:pPr>
      <w:r>
        <w:rPr>
          <w:b/>
        </w:rPr>
        <w:t>Reading the point estimate and ignoring the interval.</w:t>
      </w:r>
      <w:r>
        <w:t xml:space="preserve"> At n ≈ 135 with ~16% positives, a ΔF1 of .05 is inside the noise. Say what the CI says.</w:t>
      </w:r>
    </w:p>
    <w:p>
      <w:pPr>
        <w:pStyle w:val="ListBullet"/>
      </w:pPr>
      <w:r>
        <w:rPr>
          <w:b/>
        </w:rPr>
        <w:t>Comparing your digits to the published digits.</w:t>
      </w:r>
      <w:r>
        <w:t xml:space="preserve"> Different GT, different coders, different n. Compare direction, shape, and mechanism.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