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D6–D7 —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Mini project's 100-pt rubric is scored here (= 15% of the course); D1–D5 feed into it</w:t>
            </w:r>
          </w:p>
        </w:tc>
      </w:tr>
      <w:tr>
        <w:tc>
          <w:tcPr>
            <w:tcW w:type="dxa" w:w="4968"/>
          </w:tcPr>
          <w:p>
            <w:r>
              <w:rPr>
                <w:sz w:val="19"/>
              </w:rPr>
            </w:r>
            <w:r>
              <w:rPr>
                <w:sz w:val="19"/>
              </w:rPr>
              <w:t>Due</w:t>
            </w:r>
          </w:p>
        </w:tc>
        <w:tc>
          <w:tcPr>
            <w:tcW w:type="dxa" w:w="4968"/>
          </w:tcPr>
          <w:p>
            <w:r>
              <w:rPr>
                <w:sz w:val="19"/>
              </w:rPr>
            </w:r>
            <w:r>
              <w:rPr>
                <w:sz w:val="19"/>
              </w:rPr>
              <w:t>Friday Sep 25, 7:00 PM — deck + evidence folder; presentation in class that evening, pipeline order (Ask, Map, Check)</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Sep 25 </w:t>
      </w:r>
      <w:r>
        <w:rPr>
          <w:i/>
        </w:rPr>
        <w:t>Custom AI assistants</w:t>
      </w:r>
      <w:r>
        <w:t xml:space="preserve"> → Project beat — mini presentations → Stack layer — </w:t>
      </w:r>
      <w:r>
        <w:rPr>
          <w:b/>
        </w:rPr>
        <w:t>learn → strategize</w:t>
      </w:r>
      <w:r>
        <w:t>.</w:t>
      </w:r>
    </w:p>
    <w:p>
      <w:pPr>
        <w:pStyle w:val="Heading2"/>
      </w:pPr>
      <w:r>
        <w:t>The gist</w:t>
      </w:r>
    </w:p>
    <w:p>
      <w:r>
        <w:t>Three ten-minute talks that chain into one synthetic-plus-human study for Jade Lane Coffee: Team 1's table feeds Team 2's map, and Team 3 judges both against the class's blind survey. You teach the idea, prove two cautions with your own screenshots, show the thing working live, and tell the client what to trust. The floor is about a 70: recipe run, one honest screenshot of the AI being wrong, one clear sentence for Jade Lane. Everything above that comes from evidence quality, not polish.</w:t>
      </w:r>
    </w:p>
    <w:p>
      <w:pPr>
        <w:pStyle w:val="Heading2"/>
      </w:pPr>
      <w:r>
        <w:t>Steps</w:t>
      </w:r>
    </w:p>
    <w:p>
      <w:pPr>
        <w:pStyle w:val="ListNumber"/>
      </w:pPr>
      <w:r>
        <w:rPr>
          <w:b/>
        </w:rPr>
        <w:t>Finish Execute steps 3–5</w:t>
      </w:r>
      <w:r>
        <w:t xml:space="preserve"> on the real data (Team 1's table from Sep 18; Team 3's class survey responses). Every number on a slide must trace to a file in the evidence folder; the class survey is marked "real data, n = __" wherever it appears.</w:t>
      </w:r>
    </w:p>
    <w:p>
      <w:pPr>
        <w:pStyle w:val="ListNumber"/>
      </w:pPr>
      <w:r>
        <w:rPr>
          <w:b/>
        </w:rPr>
        <w:t>Build six slides, no more:</w:t>
      </w:r>
      <w:r>
        <w:t xml:space="preserve"> (1) title + the question your angle answers; (2) Teach: your analogy and the Question-3 misunderstanding; (3) Warn: caution one with screenshot; (4) Warn: caution two with screenshot; (5) Show: the live moment's result, with the paper's number beside yours; (6) Advise: what Jade Lane should do, trust, and still test.</w:t>
      </w:r>
    </w:p>
    <w:p>
      <w:pPr>
        <w:pStyle w:val="ListNumber"/>
      </w:pPr>
      <w:r>
        <w:rPr>
          <w:b/>
        </w:rPr>
        <w:t>Script the four beats</w:t>
      </w:r>
      <w:r>
        <w:t xml:space="preserve"> to about 700 words total (Teach 3 min ≈ 220 · Warn 3 min ≈ 220 · Show 3 min ≈ 220 · Advise 2 min ≈ 150). Fill Appendix A's beat table with a speaker per beat; nobody carries more than about 250 words and every member speaks.</w:t>
      </w:r>
    </w:p>
    <w:p>
      <w:pPr>
        <w:pStyle w:val="ListNumber"/>
      </w:pPr>
      <w:r>
        <w:rPr>
          <w:b/>
        </w:rPr>
        <w:t>Prepare the live moment with an understudy.</w:t>
      </w:r>
      <w:r>
        <w:t xml:space="preserve"> Trap test live (Team 1), table pasted into the artifact live (Team 2), class-vs-AI reveal row by row (Team 3). Rehearse with wifi off; the screenshot backup counts if the live run fails.</w:t>
      </w:r>
    </w:p>
    <w:p>
      <w:pPr>
        <w:pStyle w:val="ListNumber"/>
      </w:pPr>
      <w:r>
        <w:rPr>
          <w:b/>
        </w:rPr>
        <w:t>Optional second-AI bonus (+5).</w:t>
      </w:r>
      <w:r>
        <w:t xml:space="preserve"> Run any part of your recipe on a second AI and report where the two disagree; the pre-run Gemini panel is a sanctioned second witness. Disagreement is the evidence, so show it, do not average it away.</w:t>
      </w:r>
    </w:p>
    <w:p>
      <w:pPr>
        <w:pStyle w:val="ListNumber"/>
      </w:pPr>
      <w:r>
        <w:rPr>
          <w:b/>
        </w:rPr>
        <w:t>Check the penalty and caps.</w:t>
      </w:r>
      <w:r>
        <w:t xml:space="preserve"> −5 for any instructor demo screenshot or example presented as your own evidence (your evidence is coffee). Caps: 20 simulated consumers, two cautions, one white-space claim,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the table(s), the artifact link or file, the class-survey tally (Team 3),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your idea afterward; your own analogy; the Question-3 misunderstanding taught; which of the paper's checks you replicated,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The thing works and is yours: panel table with spread and trap test; interactive map with named axes; class-vs-AI check with the floor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Jade Lane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angle</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(Team 3; all teams quote it)</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Angle, team, the one question your part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Question-3 misunderstanding; the paper's check you replicated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The live moment's result; your number beside the paper's; "real data, n = __" marked where the survey appears</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700.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"Our part of the study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"Now watch it happen. We will ___."</w:t>
            </w:r>
          </w:p>
        </w:tc>
      </w:tr>
      <w:tr>
        <w:tc>
          <w:tcPr>
            <w:tcW w:type="dxa" w:w="2352"/>
          </w:tcPr>
          <w:p>
            <w:r>
              <w:rPr>
                <w:sz w:val="18"/>
              </w:rPr>
            </w:r>
            <w:r>
              <w:rPr>
                <w:sz w:val="18"/>
              </w:rPr>
              <w:t>Client · Advise</w:t>
            </w:r>
          </w:p>
        </w:tc>
        <w:tc>
          <w:tcPr>
            <w:tcW w:type="dxa" w:w="2352"/>
          </w:tcPr>
          <w:p>
            <w:r>
              <w:rPr>
                <w:sz w:val="18"/>
              </w:rPr>
            </w:r>
            <w:r>
              <w:rPr>
                <w:sz w:val="18"/>
              </w:rPr>
              <w:t>2</w:t>
            </w:r>
          </w:p>
        </w:tc>
        <w:tc>
          <w:tcPr>
            <w:tcW w:type="dxa" w:w="2352"/>
          </w:tcPr>
          <w:p>
            <w:r>
              <w:rPr>
                <w:sz w:val="18"/>
              </w:rPr>
            </w:r>
            <w:r>
              <w:rPr>
                <w:sz w:val="18"/>
              </w:rPr>
              <w:t>≈150</w:t>
            </w:r>
          </w:p>
        </w:tc>
        <w:tc>
          <w:tcPr>
            <w:tcW w:type="dxa" w:w="2352"/>
          </w:tcPr>
          <w:p>
            <w:r>
              <w:rPr>
                <w:sz w:val="18"/>
              </w:rPr>
            </w:r>
          </w:p>
        </w:tc>
        <w:tc>
          <w:tcPr>
            <w:tcW w:type="dxa" w:w="2352"/>
          </w:tcPr>
          <w:p>
            <w:r>
              <w:rPr>
                <w:sz w:val="18"/>
              </w:rPr>
            </w:r>
          </w:p>
        </w:tc>
        <w:tc>
          <w:tcPr>
            <w:tcW w:type="dxa" w:w="2352"/>
          </w:tcPr>
          <w:p>
            <w:r>
              <w:rPr>
                <w:sz w:val="18"/>
              </w:rPr>
            </w:r>
            <w:r>
              <w:rPr>
                <w:sz w:val="18"/>
              </w:rPr>
              <w:t>"For Jade Lane: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named </w:t>
            </w:r>
            <w:r>
              <w:rPr>
                <w:rFonts w:ascii="Courier New" w:hAnsi="Courier New"/>
                <w:sz w:val="19"/>
              </w:rPr>
              <w:t>Team&lt;N&gt;_step&lt;k&gt;_&lt;what&gt;_&lt;YYYYMMDD&gt;</w:t>
            </w:r>
          </w:p>
        </w:tc>
        <w:tc>
          <w:tcPr>
            <w:tcW w:type="dxa" w:w="4968"/>
          </w:tcPr>
          <w:p>
            <w:r>
              <w:rPr>
                <w:sz w:val="19"/>
              </w:rPr>
            </w:r>
            <w:r>
              <w:rPr>
                <w:sz w:val="19"/>
              </w:rPr>
              <w:t>- [ ]</w:t>
            </w:r>
          </w:p>
        </w:tc>
      </w:tr>
      <w:tr>
        <w:tc>
          <w:tcPr>
            <w:tcW w:type="dxa" w:w="4968"/>
          </w:tcPr>
          <w:p>
            <w:r>
              <w:rPr>
                <w:sz w:val="19"/>
              </w:rPr>
            </w:r>
            <w:r>
              <w:rPr>
                <w:sz w:val="19"/>
              </w:rPr>
              <w:t>Team 1: five-run numbers · trap-brand pair · panel table (mean · spread · n)</w:t>
            </w:r>
          </w:p>
        </w:tc>
        <w:tc>
          <w:tcPr>
            <w:tcW w:type="dxa" w:w="4968"/>
          </w:tcPr>
          <w:p>
            <w:r>
              <w:rPr>
                <w:sz w:val="19"/>
              </w:rPr>
            </w:r>
            <w:r>
              <w:rPr>
                <w:sz w:val="19"/>
              </w:rPr>
              <w:t>- [ ]</w:t>
            </w:r>
          </w:p>
        </w:tc>
      </w:tr>
      <w:tr>
        <w:tc>
          <w:tcPr>
            <w:tcW w:type="dxa" w:w="4968"/>
          </w:tcPr>
          <w:p>
            <w:r>
              <w:rPr>
                <w:sz w:val="19"/>
              </w:rPr>
            </w:r>
            <w:r>
              <w:rPr>
                <w:sz w:val="19"/>
              </w:rPr>
              <w:t>Team 2: artifact link or file · two-run side-by-side · axis-naming note citing attributes</w:t>
            </w:r>
          </w:p>
        </w:tc>
        <w:tc>
          <w:tcPr>
            <w:tcW w:type="dxa" w:w="4968"/>
          </w:tcPr>
          <w:p>
            <w:r>
              <w:rPr>
                <w:sz w:val="19"/>
              </w:rPr>
            </w:r>
            <w:r>
              <w:rPr>
                <w:sz w:val="19"/>
              </w:rPr>
              <w:t>- [ ]</w:t>
            </w:r>
          </w:p>
        </w:tc>
      </w:tr>
      <w:tr>
        <w:tc>
          <w:tcPr>
            <w:tcW w:type="dxa" w:w="4968"/>
          </w:tcPr>
          <w:p>
            <w:r>
              <w:rPr>
                <w:sz w:val="19"/>
              </w:rPr>
            </w:r>
            <w:r>
              <w:rPr>
                <w:sz w:val="19"/>
              </w:rPr>
              <w:t>Team 3: class tally with X-rate per brand · order-check output with floor · miss explanations</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(Team 3 style): "Jade Lane can trust the AI on Starbucks and Dunkin' today; the class and the AI ordered them the same way on four of five attributes. It cannot trust the AI on Dutch Bros or Blue Bottle, where the class's X-rate was high and the AI still answered confidently. Before signing a lease, survey 30 consumers in the target city on those two brands."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