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PA1 — Team Contract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Points</w:t>
            </w:r>
          </w:p>
        </w:tc>
        <w:tc>
          <w:tcPr>
            <w:tcW w:type="dxa" w:w="4968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Completion (required — an unsigned team can't earn team grades)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Due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Sunday Sep 13, 11:59 PM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Work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Team — one submission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Submit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Canvas — the </w:t>
            </w:r>
            <w:r>
              <w:rPr>
                <w:b/>
                <w:sz w:val="19"/>
              </w:rPr>
              <w:t>team captain</w:t>
            </w:r>
            <w:r>
              <w:rPr>
                <w:sz w:val="19"/>
              </w:rPr>
              <w:t xml:space="preserve"> uploads this contract, filled and signed, as one PDF</w:t>
            </w:r>
          </w:p>
        </w:tc>
      </w:tr>
    </w:tbl>
    <w:p/>
    <w:p>
      <w:r>
        <w:t xml:space="preserve">Fill every blank cell and every choice marked </w:t>
      </w:r>
      <w:r>
        <w:rPr>
          <w:i/>
        </w:rPr>
        <w:t>(choose)</w:t>
      </w:r>
      <w:r>
        <w:t>. This contract is the working agreement your team returns to when collaboration gets hard — write it as if you'll need it in Week 12, because some teams will. It covers both projects: the mini project (through Sep 25) and STAMP (through Dec 9).</w:t>
      </w:r>
    </w:p>
    <w:p>
      <w:pPr>
        <w:pStyle w:val="Heading2"/>
      </w:pPr>
      <w:r>
        <w:t>1 · Team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Team number (your Canvas group: Term Project 1, 2, or 3)</w:t>
            </w:r>
          </w:p>
        </w:tc>
        <w:tc>
          <w:tcPr>
            <w:tcW w:type="dxa" w:w="4968"/>
          </w:tcPr>
          <w:p>
            <w:r>
              <w:rPr>
                <w:b/>
                <w:sz w:val="19"/>
              </w:rPr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Team captain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Member name</w:t>
            </w:r>
          </w:p>
        </w:tc>
        <w:tc>
          <w:tcPr>
            <w:tcW w:type="dxa" w:w="3312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CPP email</w:t>
            </w:r>
          </w:p>
        </w:tc>
        <w:tc>
          <w:tcPr>
            <w:tcW w:type="dxa" w:w="3312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Phone (optional)</w:t>
            </w:r>
          </w:p>
        </w:tc>
      </w:tr>
    </w:tbl>
    <w:p/>
    <w:p>
      <w:pPr>
        <w:pStyle w:val="Heading2"/>
      </w:pPr>
      <w:r>
        <w:t>2 · The captain</w:t>
      </w:r>
    </w:p>
    <w:p>
      <w:r>
        <w:t xml:space="preserve">The team captain leads and manages the team: the captain submits (or ensures the team submits) every team assignment on time, runs the meeting cadence below, and is the first point of contact with the instructor. A captain who does the job well earns it back on the peer evaluation. If the captain doesn't perform, the team can </w:t>
      </w:r>
      <w:r>
        <w:rPr>
          <w:b/>
        </w:rPr>
        <w:t>fire the captain and elect a new one at mid-semester</w:t>
      </w:r>
      <w:r>
        <w:t xml:space="preserve"> if most teammates agree.</w:t>
      </w:r>
    </w:p>
    <w:p>
      <w:pPr>
        <w:pStyle w:val="Heading2"/>
      </w:pPr>
      <w:r>
        <w:t>3 · How we work (fill these 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Norm</w:t>
            </w:r>
          </w:p>
        </w:tc>
        <w:tc>
          <w:tcPr>
            <w:tcW w:type="dxa" w:w="4968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Our agreement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Meeting cadence (day, time, in person / online, platform)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Communication channel (group chat platform) + expected response time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Internal deadline: drafts done ___ days before each Canvas due date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Division of labor (fixed roles / rotating by assignment — describe)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How we make decisions when we disagree (majority vote / captain decides / other)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Presentation prep: how we rehearse before Sep 25 and Dec 4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AI use: own accounts; every screenshot saved to the team folder as it happens; the AI-disclosure log kept as we go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i/>
                <w:sz w:val="19"/>
              </w:rPr>
              <w:t>(each member initials)</w:t>
            </w:r>
          </w:p>
        </w:tc>
      </w:tr>
    </w:tbl>
    <w:p/>
    <w:p>
      <w:pPr>
        <w:pStyle w:val="Heading2"/>
      </w:pPr>
      <w:r>
        <w:t>4 · The ground-truth firewall</w:t>
      </w:r>
    </w:p>
    <w:p>
      <w:r>
        <w:t xml:space="preserve">The HW coding sheets are </w:t>
      </w:r>
      <w:r>
        <w:rPr>
          <w:b/>
        </w:rPr>
        <w:t>individual and AI-free</w:t>
      </w:r>
      <w:r>
        <w:t>. Until the Oct 9 lock we do not discuss, compare, or share our codes with each other; disagreements go to the reconciliation sessions, not the group chat.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We agree to the firewall above</w:t>
            </w:r>
          </w:p>
        </w:tc>
        <w:tc>
          <w:tcPr>
            <w:tcW w:type="dxa" w:w="4968"/>
          </w:tcPr>
          <w:p>
            <w:r>
              <w:rPr>
                <w:b/>
                <w:sz w:val="19"/>
              </w:rPr>
            </w:r>
            <w:r>
              <w:rPr>
                <w:b/>
                <w:i/>
                <w:sz w:val="19"/>
              </w:rPr>
              <w:t>(each member initials)</w:t>
            </w:r>
          </w:p>
        </w:tc>
      </w:tr>
    </w:tbl>
    <w:p/>
    <w:p>
      <w:pPr>
        <w:pStyle w:val="Heading2"/>
      </w:pPr>
      <w:r>
        <w:t>5 · When someone doesn't deliver</w:t>
      </w:r>
    </w:p>
    <w:p>
      <w:pPr>
        <w:pStyle w:val="ListNumber"/>
      </w:pPr>
      <w:r>
        <w:rPr>
          <w:b/>
        </w:rPr>
        <w:t>First miss:</w:t>
      </w:r>
      <w:r>
        <w:t xml:space="preserve"> the captain messages the member, names the missed deliverable, and sets a 48-hour make-up window.</w:t>
      </w:r>
    </w:p>
    <w:p>
      <w:pPr>
        <w:pStyle w:val="ListNumber"/>
      </w:pPr>
      <w:r>
        <w:rPr>
          <w:b/>
        </w:rPr>
        <w:t>Second miss:</w:t>
      </w:r>
      <w:r>
        <w:t xml:space="preserve"> the team discusses it with the member in a meeting; the outcome is documented in the group chat.</w:t>
      </w:r>
    </w:p>
    <w:p>
      <w:pPr>
        <w:pStyle w:val="ListNumber"/>
      </w:pPr>
      <w:r>
        <w:rPr>
          <w:b/>
        </w:rPr>
        <w:t>Continued non-performance:</w:t>
      </w:r>
      <w:r>
        <w:t xml:space="preserve"> the team can </w:t>
      </w:r>
      <w:r>
        <w:rPr>
          <w:b/>
        </w:rPr>
        <w:t>fire the member if most teammates agree</w:t>
      </w:r>
      <w:r>
        <w:t>. A fired member works individually on all remaining team assignments or receives a 0 on them. Firing decisions must be communicated to the instructor before they take effect.</w:t>
      </w:r>
    </w:p>
    <w:p>
      <w:r>
        <w:t xml:space="preserve">Remember the stakes: the </w:t>
      </w:r>
      <w:r>
        <w:rPr>
          <w:b/>
        </w:rPr>
        <w:t>peer evaluation</w:t>
      </w:r>
      <w:r>
        <w:t xml:space="preserve"> (due Wed Dec 9) is confidential, rates each teammate with one specific example per rating, and informs every member's teamwork points — including yours. Not submitting one costs you that component.</w:t>
      </w:r>
    </w:p>
    <w:p>
      <w:pPr>
        <w:pStyle w:val="Heading2"/>
      </w:pPr>
      <w:r>
        <w:t>6 · Signatures</w:t>
      </w:r>
    </w:p>
    <w:p>
      <w:r>
        <w:t>By typing your name below, you agree to the norms above.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Member</w:t>
            </w:r>
          </w:p>
        </w:tc>
        <w:tc>
          <w:tcPr>
            <w:tcW w:type="dxa" w:w="3312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Signature (typed)</w:t>
            </w:r>
          </w:p>
        </w:tc>
        <w:tc>
          <w:tcPr>
            <w:tcW w:type="dxa" w:w="3312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Date</w:t>
            </w:r>
          </w:p>
        </w:tc>
      </w:tr>
    </w:tbl>
    <w:p/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12B3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B5E4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B5E4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