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Chunlei's U.S. Market Entry Strategy: Navigating Risks Through Scenario Planning</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Chunlei must decide how to enter the U.S. market — go it alone with foreign direct investment, or partner with Calmei, Harry &amp; David, or Oishii — under real economic uncertainty. You are advising CEO Cao: work the ERP (Efficiency–Resilience–Prominence) framework qualitatively, then run the numbers across growth scenarios, and commit to an entry recommendation.</w:t>
      </w:r>
    </w:p>
    <w:p>
      <w:r>
        <w:rPr>
          <w:b/>
        </w:rPr>
        <w:t xml:space="preserve">Where to find the case: </w:t>
      </w:r>
      <w:r>
        <w:t>The case is in the second Harvard business case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"Chunlei's U.S. Market Entry Strategy: Navigating Risks Through Scenario Planning".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What are the key Resources, Forces, and Observers (RFO) in the ERP framework that Chunlei should consider for its market entry strategy into the United States?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How do the different market entry options (joint venture with different partners, and foreign direct investment) compare in terms of Efficiency, Resilience, and Prominence (ERP) for Chunlei's U.S. expansion?</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Categorize the quantitative assumptions into the ERP framework. Conduct a quantitative financial analysis of the four entry options under three economic scenarios: high, medium, and low growth. Create 8-year projections that include 4 years of investment and incubation followed by 4 years of sales and operations.</w:t>
      </w:r>
    </w:p>
    <w:p>
      <w:r>
        <w:rPr>
          <w:b/>
        </w:rPr>
        <w:t xml:space="preserve">Heads-up: </w:t>
      </w:r>
      <w:r>
        <w:t>This question requires actual projections — tables with numbers for the four options under the three scenarios. Qualitative discussion without the financial analysis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Using Efficiency–Resilience–Prominence (ERP) framework insights from your earlier analyses (both qualitative and scenario-based quantitative), make an argument for the strategic market entry decision Cao should make for Chunlei's U.S. expansion — pursue foreign direct investment, form a joint venture with Calmei, Harry &amp; David, or Oishii, or follow an alternative approach? What do you recommend, and why?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