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Case Assignment — Kindle Fire: Amazon's Heated Battle for the Tablet Market</w:t>
      </w:r>
    </w:p>
    <w:p>
      <w:r>
        <w:rPr>
          <w:i/>
        </w:rPr>
        <w:t>IBM 6450 / IBM 2990 — AI in Marketing</w:t>
      </w:r>
    </w:p>
    <w:p>
      <w:r>
        <w:t>Instructor: Prof. Lin</w:t>
      </w:r>
    </w:p>
    <w:tbl>
      <w:tblPr>
        <w:tblStyle w:val="TableGrid"/>
        <w:tblW w:type="auto" w:w="0"/>
        <w:tblLook w:firstColumn="1" w:firstRow="1" w:lastColumn="0" w:lastRow="0" w:noHBand="0" w:noVBand="1" w:val="04A0"/>
      </w:tblPr>
      <w:tblGrid>
        <w:gridCol w:w="4320"/>
        <w:gridCol w:w="4320"/>
      </w:tblGrid>
      <w:tr>
        <w:tc>
          <w:tcPr>
            <w:tcW w:type="dxa" w:w="2016"/>
          </w:tcPr>
          <w:p>
            <w:r/>
            <w:r>
              <w:rPr>
                <w:b/>
              </w:rPr>
              <w:t>Points</w:t>
            </w:r>
          </w:p>
        </w:tc>
        <w:tc>
          <w:tcPr>
            <w:tcW w:type="dxa" w:w="4320"/>
          </w:tcPr>
          <w:p>
            <w:r>
              <w:t>5 Canvas points (graded out of 50 raw: 4 questions × 10 + human-first process × 10, rescaled to 5)</w:t>
            </w:r>
          </w:p>
        </w:tc>
      </w:tr>
      <w:tr>
        <w:tc>
          <w:tcPr>
            <w:tcW w:type="dxa" w:w="2016"/>
          </w:tcPr>
          <w:p>
            <w:r/>
            <w:r>
              <w:rPr>
                <w:b/>
              </w:rPr>
              <w:t>Due</w:t>
            </w:r>
          </w:p>
        </w:tc>
        <w:tc>
          <w:tcPr>
            <w:tcW w:type="dxa" w:w="4320"/>
          </w:tcPr>
          <w:p>
            <w:r>
              <w:t>See Canvas</w:t>
            </w:r>
          </w:p>
        </w:tc>
      </w:tr>
      <w:tr>
        <w:tc>
          <w:tcPr>
            <w:tcW w:type="dxa" w:w="2016"/>
          </w:tcPr>
          <w:p>
            <w:r/>
            <w:r>
              <w:rPr>
                <w:b/>
              </w:rPr>
              <w:t>Work</w:t>
            </w:r>
          </w:p>
        </w:tc>
        <w:tc>
          <w:tcPr>
            <w:tcW w:type="dxa" w:w="4320"/>
          </w:tcPr>
          <w:p>
            <w:r>
              <w:t>Individual</w:t>
            </w:r>
          </w:p>
        </w:tc>
      </w:tr>
      <w:tr>
        <w:tc>
          <w:tcPr>
            <w:tcW w:type="dxa" w:w="2016"/>
          </w:tcPr>
          <w:p>
            <w:r/>
            <w:r>
              <w:rPr>
                <w:b/>
              </w:rPr>
              <w:t>Submit</w:t>
            </w:r>
          </w:p>
        </w:tc>
        <w:tc>
          <w:tcPr>
            <w:tcW w:type="dxa" w:w="4320"/>
          </w:tcPr>
          <w:p>
            <w:r>
              <w:t>Fill this document and upload it to Canvas as a Word file (.docx) — not a PDF. Feedback comes back as margin comments on your own document.</w:t>
            </w:r>
          </w:p>
        </w:tc>
      </w:tr>
    </w:tbl>
    <w:p/>
    <w:p>
      <w:pPr>
        <w:pStyle w:val="Heading1"/>
      </w:pPr>
      <w:r>
        <w:t>The gist</w:t>
      </w:r>
    </w:p>
    <w:p>
      <w:r>
        <w:t>It is January 2012. Amazon has sold nearly 5 million Kindle Fires in three months — at cost — and Jeff Bezos still isn't ready to call it a success. Your job is the marketing manager's: decide who this device is for, how to position it against the iPad and Amazon's own e-readers, and whether the content-and-commerce economics actually justify giving away the hardware margin.</w:t>
      </w:r>
    </w:p>
    <w:p>
      <w:r>
        <w:rPr>
          <w:b/>
        </w:rPr>
        <w:t xml:space="preserve">Where to find the case: </w:t>
      </w:r>
      <w:r>
        <w:t>The case is in the Harvard course pack: Canvas → Instant Access Complete → course pack.</w:t>
      </w:r>
    </w:p>
    <w:p>
      <w:pPr>
        <w:pStyle w:val="Heading1"/>
      </w:pPr>
      <w:r>
        <w:t>How you'll be graded</w:t>
      </w:r>
    </w:p>
    <w:p>
      <w:r>
        <w:t>Every question is scored on the same five criteria. The same rubric applies to every case this term — internalize it once.</w:t>
      </w:r>
    </w:p>
    <w:p>
      <w:r>
        <w:t>This case uses the three-box format: for each question, Box B (your final answer) is graded for content; Boxes A and C are graded on the human-first-process criterion. The goal is for you to SEE where AI elevates your case work — and where it doesn't.</w:t>
      </w:r>
    </w:p>
    <w:tbl>
      <w:tblPr>
        <w:tblStyle w:val="TableGrid"/>
        <w:tblW w:type="auto" w:w="0"/>
        <w:tblLook w:firstColumn="1" w:firstRow="1" w:lastColumn="0" w:lastRow="0" w:noHBand="0" w:noVBand="1" w:val="04A0"/>
      </w:tblPr>
      <w:tblGrid>
        <w:gridCol w:w="2880"/>
        <w:gridCol w:w="2880"/>
        <w:gridCol w:w="2880"/>
      </w:tblGrid>
      <w:tr>
        <w:tc>
          <w:tcPr>
            <w:tcW w:type="dxa" w:w="2448"/>
          </w:tcPr>
          <w:p>
            <w:r/>
            <w:r>
              <w:rPr>
                <w:b/>
              </w:rPr>
              <w:t>Criterion</w:t>
            </w:r>
          </w:p>
        </w:tc>
        <w:tc>
          <w:tcPr>
            <w:tcW w:type="dxa" w:w="1008"/>
          </w:tcPr>
          <w:p>
            <w:r/>
            <w:r>
              <w:rPr>
                <w:b/>
              </w:rPr>
              <w:t>Weight</w:t>
            </w:r>
          </w:p>
        </w:tc>
        <w:tc>
          <w:tcPr>
            <w:tcW w:type="dxa" w:w="2880"/>
          </w:tcPr>
          <w:p>
            <w:r/>
            <w:r>
              <w:rPr>
                <w:b/>
              </w:rPr>
              <w:t>Strong work looks like</w:t>
            </w:r>
          </w:p>
        </w:tc>
      </w:tr>
      <w:tr>
        <w:tc>
          <w:tcPr>
            <w:tcW w:type="dxa" w:w="2448"/>
          </w:tcPr>
          <w:p>
            <w:r>
              <w:t>Dilemma / strategic issue framing</w:t>
            </w:r>
          </w:p>
        </w:tc>
        <w:tc>
          <w:tcPr>
            <w:tcW w:type="dxa" w:w="1008"/>
          </w:tcPr>
          <w:p>
            <w:r>
              <w:t>10%</w:t>
            </w:r>
          </w:p>
        </w:tc>
        <w:tc>
          <w:tcPr>
            <w:tcW w:type="dxa" w:w="2880"/>
          </w:tcPr>
          <w:p>
            <w:r>
              <w:t>Names the central decision or tension the question turns on — not a case summary.</w:t>
            </w:r>
          </w:p>
        </w:tc>
      </w:tr>
      <w:tr>
        <w:tc>
          <w:tcPr>
            <w:tcW w:type="dxa" w:w="2448"/>
          </w:tcPr>
          <w:p>
            <w:r>
              <w:t>Position &amp; depth of analysis</w:t>
            </w:r>
          </w:p>
        </w:tc>
        <w:tc>
          <w:tcPr>
            <w:tcW w:type="dxa" w:w="1008"/>
          </w:tcPr>
          <w:p>
            <w:r>
              <w:t>30%</w:t>
            </w:r>
          </w:p>
        </w:tc>
        <w:tc>
          <w:tcPr>
            <w:tcW w:type="dxa" w:w="2880"/>
          </w:tcPr>
          <w:p>
            <w:r>
              <w:t>A clear position or recommendation stated early, then defended: reasoning, trade-offs weighed honestly, implications drawn. Goes beyond description.</w:t>
            </w:r>
          </w:p>
        </w:tc>
      </w:tr>
      <w:tr>
        <w:tc>
          <w:tcPr>
            <w:tcW w:type="dxa" w:w="2448"/>
          </w:tcPr>
          <w:p>
            <w:r>
              <w:t>Course concepts applied accurately</w:t>
            </w:r>
          </w:p>
        </w:tc>
        <w:tc>
          <w:tcPr>
            <w:tcW w:type="dxa" w:w="1008"/>
          </w:tcPr>
          <w:p>
            <w:r>
              <w:t>20%</w:t>
            </w:r>
          </w:p>
        </w:tc>
        <w:tc>
          <w:tcPr>
            <w:tcW w:type="dxa" w:w="2880"/>
          </w:tcPr>
          <w:p>
            <w:r>
              <w:t>Relevant frameworks and class concepts (e.g., positioning template, STP, razor-and-blade, ERP, Rogers' five factors) used correctly and meaningfully — named AND applied, not name-dropped.</w:t>
            </w:r>
          </w:p>
        </w:tc>
      </w:tr>
      <w:tr>
        <w:tc>
          <w:tcPr>
            <w:tcW w:type="dxa" w:w="2448"/>
          </w:tcPr>
          <w:p>
            <w:r>
              <w:t>Case evidence discipline</w:t>
            </w:r>
          </w:p>
        </w:tc>
        <w:tc>
          <w:tcPr>
            <w:tcW w:type="dxa" w:w="1008"/>
          </w:tcPr>
          <w:p>
            <w:r>
              <w:t>20%</w:t>
            </w:r>
          </w:p>
        </w:tc>
        <w:tc>
          <w:tcPr>
            <w:tcW w:type="dxa" w:w="2880"/>
          </w:tcPr>
          <w:p>
            <w:r>
              <w:t>Specific case facts, numbers, and examples with page cites support every claim. Quantitative questions require actual numbers — reasoning without computation caps this criterion at half.</w:t>
            </w:r>
          </w:p>
        </w:tc>
      </w:tr>
      <w:tr>
        <w:tc>
          <w:tcPr>
            <w:tcW w:type="dxa" w:w="2448"/>
          </w:tcPr>
          <w:p>
            <w:r>
              <w:t>Human-first process &amp; AI leverage</w:t>
            </w:r>
          </w:p>
        </w:tc>
        <w:tc>
          <w:tcPr>
            <w:tcW w:type="dxa" w:w="1008"/>
          </w:tcPr>
          <w:p>
            <w:r>
              <w:t>20%</w:t>
            </w:r>
          </w:p>
        </w:tc>
        <w:tc>
          <w:tcPr>
            <w:tcW w:type="dxa" w:w="2880"/>
          </w:tcPr>
          <w:p>
            <w:r>
              <w:t>Honest first take (Box A) written before AI; at least 3 substantive exchanges per question visibly linked to specific improvements (stating the assignment question to set the agenda is fine — it just doesn't count as one); at least one rejected AI suggestion with a reason (Box C); working transcript link.</w:t>
            </w:r>
          </w:p>
        </w:tc>
      </w:tr>
    </w:tbl>
    <w:p/>
    <w:p>
      <w:pPr>
        <w:pStyle w:val="Heading1"/>
      </w:pPr>
      <w:r>
        <w:t>Your AI tutoring session — voice mode (recommended)</w:t>
      </w:r>
    </w:p>
    <w:p>
      <w:r>
        <w:t>Work with AI by TALKING, not pasting. Voice tutoring is more natural, forces you to reason out loud, and your spoken transcript is your integrity record.</w:t>
      </w:r>
    </w:p>
    <w:p>
      <w:pPr>
        <w:pStyle w:val="ListNumber"/>
      </w:pPr>
      <w:r>
        <w:t>Open ChatGPT and start a voice session: click the voice button — the black waveform icon at the right end of the message bar (see picture below).</w:t>
      </w:r>
    </w:p>
    <w:p>
      <w:pPr>
        <w:pStyle w:val="ListNumber"/>
      </w:pPr>
      <w:r>
        <w:t>Upload the case PDF using the + button at the left end of the message bar.</w:t>
      </w:r>
    </w:p>
    <w:p>
      <w:pPr>
        <w:pStyle w:val="ListNumber"/>
      </w:pPr>
      <w:r>
        <w:t>Paste the starter prompt below and hit enter.</w:t>
      </w:r>
    </w:p>
    <w:p>
      <w:pPr>
        <w:pStyle w:val="ListNumber"/>
      </w:pPr>
      <w:r>
        <w:t>Talk it through. The tutor will quiz you on the case first. Then bring your homework questions ONE AT A TIME, word for word, and state your first take (your Box A) before asking for help.</w:t>
      </w:r>
    </w:p>
    <w:p>
      <w:pPr>
        <w:pStyle w:val="ListNumber"/>
      </w:pPr>
      <w:r>
        <w:t>Know when to stop. A tutor will push forever — that is not a signal your answer is bad. After 2–3 rounds on a question, decide it is good enough, write Box B, and move on. "Defended and good enough" is YOUR judgment call, and making it is part of what is graded.</w:t>
      </w:r>
    </w:p>
    <w:p>
      <w:pPr>
        <w:pStyle w:val="ListNumber"/>
      </w:pPr>
      <w:r>
        <w:t>For the quantitative question, do the actual calculations by typing in the same conversation — voice is for reasoning and assumptions, not for building tables.</w:t>
      </w:r>
    </w:p>
    <w:p>
      <w:pPr>
        <w:pStyle w:val="ListNumber"/>
      </w:pPr>
      <w:r>
        <w:t>When you finish, save the WHOLE conversation as a link the grader can open. Main method: scroll to the very TOP of the chat until the first message is visible (ChatGPT only loads part of a long thread, so select-all from the bottom copies a fragment), then select all (Cmd+A / Ctrl+A), copy, and paste into a new Google Doc as plain text (Cmd+Shift+V on Mac, Ctrl+Shift+V on Windows, or Edit &gt; Paste without formatting). Set the Doc to "Anyone with the link" (Viewer) and paste that link in the Transcript link field at the end of this document. Backup method: after scrolling to the top, use your browser's Print &gt; Save as PDF, upload the PDF to Google Drive, share it "Anyone with the link," and paste that link. Either link is fine; what matters is that it opens without a login and shows the whole conversation. Do NOT paste a chatgpt.com/c/ conversation URL (private; ChatGPT Edu cannot share by link), a OneDrive link (needs a login), or a summary. Test the link in a private browser window. Don't fish for answers; it shows in the transcript and scores against the process criterion.</w:t>
      </w:r>
    </w:p>
    <w:p>
      <w:r>
        <w:drawing>
          <wp:inline xmlns:a="http://schemas.openxmlformats.org/drawingml/2006/main" xmlns:pic="http://schemas.openxmlformats.org/drawingml/2006/picture">
            <wp:extent cx="5303520" cy="2787564"/>
            <wp:docPr id="1" name="Picture 1"/>
            <wp:cNvGraphicFramePr>
              <a:graphicFrameLocks noChangeAspect="1"/>
            </wp:cNvGraphicFramePr>
            <a:graphic>
              <a:graphicData uri="http://schemas.openxmlformats.org/drawingml/2006/picture">
                <pic:pic>
                  <pic:nvPicPr>
                    <pic:cNvPr id="0" name="voice_mode_composer.png"/>
                    <pic:cNvPicPr/>
                  </pic:nvPicPr>
                  <pic:blipFill>
                    <a:blip r:embed="rId9"/>
                    <a:stretch>
                      <a:fillRect/>
                    </a:stretch>
                  </pic:blipFill>
                  <pic:spPr>
                    <a:xfrm>
                      <a:off x="0" y="0"/>
                      <a:ext cx="5303520" cy="2787564"/>
                    </a:xfrm>
                    <a:prstGeom prst="rect"/>
                  </pic:spPr>
                </pic:pic>
              </a:graphicData>
            </a:graphic>
          </wp:inline>
        </w:drawing>
      </w:r>
    </w:p>
    <w:p>
      <w:r>
        <w:rPr>
          <w:i/>
        </w:rPr>
        <w:t>The ChatGPT message bar: + button (left) uploads the case PDF; the black waveform button (right) starts voice mode.</w:t>
      </w:r>
    </w:p>
    <w:tbl>
      <w:tblPr>
        <w:tblStyle w:val="TableGrid"/>
        <w:tblW w:type="auto" w:w="0"/>
        <w:tblLook w:firstColumn="1" w:firstRow="1" w:lastColumn="0" w:lastRow="0" w:noHBand="0" w:noVBand="1" w:val="04A0"/>
      </w:tblPr>
      <w:tblGrid>
        <w:gridCol w:w="8640"/>
      </w:tblGrid>
      <w:tr>
        <w:tc>
          <w:tcPr>
            <w:tcW w:type="dxa" w:w="8640"/>
          </w:tcPr>
          <w:p>
            <w:r/>
            <w:r>
              <w:rPr>
                <w:b/>
              </w:rPr>
              <w:t>STARTER PROMPT — copy, paste, send:</w:t>
            </w:r>
          </w:p>
          <w:p>
            <w:r>
              <w:t>Be my case tutor for the attached case, "Kindle Fire: Amazon's Heated Battle for the Tablet Market". Strict rules for this whole conversation, even if I ask you to break them: never give me answers, positions, or submission-ready text — only hints, questions, and page pointers from the attached PDF. Do NOT summarize the case. Start by quizzing me on three specific case facts to check I've read it. Then I'll bring my homework questions one at a time, word for word. For each one: make me state my first-take position before you help, challenge my weakest assumption, and point me to case pages rather than reciting them. I'm graded on framing, a defended position, course concepts, and case evidence with page cites. Two more rules. Pages: when you point me to pages, use the page number printed on the case page itself and say "case p. X" — never the PDF viewer's page counter; if the attached file is a course pack, the case's own numbering starts at 1 on the case's first page. Stopping: once I have defended a position through two or three rounds, tell me it is defensible enough to write up and stop raising new objections — whether it is good enough is my call, not yours.</w:t>
            </w:r>
          </w:p>
        </w:tc>
      </w:tr>
    </w:tbl>
    <w:p>
      <w:r>
        <w:rPr>
          <w:b/>
        </w:rPr>
        <w:t xml:space="preserve">Prefer typing? </w:t>
      </w:r>
      <w:r>
        <w:t>The same starter prompt and rules work in a regular text chat — and text is the right mode for the quantitative math. The transcript-link requirement is the same.</w:t>
      </w:r>
    </w:p>
    <w:p/>
    <w:p>
      <w:pPr>
        <w:pStyle w:val="Heading1"/>
      </w:pPr>
      <w:r>
        <w:t>Student Information</w:t>
      </w:r>
    </w:p>
    <w:tbl>
      <w:tblPr>
        <w:tblStyle w:val="TableGrid"/>
        <w:tblW w:type="auto" w:w="0"/>
        <w:tblLook w:firstColumn="1" w:firstRow="1" w:lastColumn="0" w:lastRow="0" w:noHBand="0" w:noVBand="1" w:val="04A0"/>
      </w:tblPr>
      <w:tblGrid>
        <w:gridCol w:w="4320"/>
        <w:gridCol w:w="4320"/>
      </w:tblGrid>
      <w:tr>
        <w:tc>
          <w:tcPr>
            <w:tcW w:type="dxa" w:w="2016"/>
          </w:tcPr>
          <w:p>
            <w:r/>
            <w:r>
              <w:rPr>
                <w:b/>
              </w:rPr>
              <w:t>Name *</w:t>
            </w:r>
          </w:p>
        </w:tc>
        <w:tc>
          <w:tcPr>
            <w:tcW w:type="dxa" w:w="4320"/>
          </w:tcPr>
          <w:p>
            <w:r>
              <w:t>First name, Last name</w:t>
            </w:r>
          </w:p>
        </w:tc>
      </w:tr>
      <w:tr>
        <w:tc>
          <w:tcPr>
            <w:tcW w:type="dxa" w:w="2016"/>
          </w:tcPr>
          <w:p>
            <w:r/>
            <w:r>
              <w:rPr>
                <w:b/>
              </w:rPr>
              <w:t>CPP Email *</w:t>
            </w:r>
          </w:p>
        </w:tc>
        <w:tc>
          <w:tcPr>
            <w:tcW w:type="dxa" w:w="4320"/>
          </w:tcPr>
          <w:p>
            <w:r/>
          </w:p>
        </w:tc>
      </w:tr>
      <w:tr>
        <w:tc>
          <w:tcPr>
            <w:tcW w:type="dxa" w:w="2016"/>
          </w:tcPr>
          <w:p>
            <w:r/>
            <w:r>
              <w:rPr>
                <w:b/>
              </w:rPr>
              <w:t>Class section *</w:t>
            </w:r>
          </w:p>
        </w:tc>
        <w:tc>
          <w:tcPr>
            <w:tcW w:type="dxa" w:w="4320"/>
          </w:tcPr>
          <w:p>
            <w:r>
              <w:t>IBM6450.XX or IBM2990.XX</w:t>
            </w:r>
          </w:p>
        </w:tc>
      </w:tr>
    </w:tbl>
    <w:p/>
    <w:p>
      <w:pPr>
        <w:pStyle w:val="Heading1"/>
      </w:pPr>
      <w:r>
        <w:t>Case Questions</w:t>
      </w:r>
    </w:p>
    <w:p>
      <w:r>
        <w:t>For each question, work the three boxes IN ORDER: write Box A before any AI touches the question; then use AI to build your final answer in Box B; then document what changed in Box C.</w:t>
      </w:r>
    </w:p>
    <w:p>
      <w:pPr>
        <w:pStyle w:val="Heading2"/>
      </w:pPr>
      <w:r>
        <w:t>Question 1</w:t>
      </w:r>
    </w:p>
    <w:p>
      <w:r>
        <w:rPr>
          <w:b/>
        </w:rPr>
        <w:t>Who should Amazon target with the Kindle Fire? Which target segments and use cases are the most promising?</w:t>
      </w:r>
    </w:p>
    <w:p>
      <w:r>
        <w:rPr>
          <w:i/>
        </w:rPr>
        <w:t>Box A — First take, before any AI (100–200 words; bullets fine; ugly is fine): commit to a position, your best case evidence, and what you're unsure about.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p>
            <w:r>
              <w:t xml:space="preserve"> </w:t>
            </w:r>
          </w:p>
          <w:p>
            <w:r>
              <w:t xml:space="preserve"> </w:t>
            </w:r>
          </w:p>
          <w:p>
            <w:r>
              <w:t xml:space="preserve"> </w:t>
            </w:r>
          </w:p>
          <w:p>
            <w:r>
              <w:t xml:space="preserve"> </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homework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(3+ substantive: your positions / follow-ups / pushbacks):</w:t>
            </w:r>
          </w:p>
          <w:p>
            <w:r>
              <w:t xml:space="preserve"> </w:t>
            </w:r>
          </w:p>
          <w:p>
            <w:r>
              <w:t xml:space="preserve"> </w:t>
            </w:r>
          </w:p>
          <w:p>
            <w:r>
              <w:t xml:space="preserve"> </w:t>
            </w:r>
          </w:p>
          <w:p>
            <w:r>
              <w:t xml:space="preserve"> </w:t>
            </w:r>
          </w:p>
        </w:tc>
      </w:tr>
      <w:tr>
        <w:tc>
          <w:tcPr>
            <w:tcW w:type="dxa" w:w="8640"/>
          </w:tcPr>
          <w:p>
            <w:r/>
            <w:r>
              <w:rPr>
                <w:b/>
              </w:rPr>
              <w:t>What changed Box A -&gt;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(required):</w:t>
            </w:r>
          </w:p>
          <w:p>
            <w:r>
              <w:t xml:space="preserve"> </w:t>
            </w:r>
          </w:p>
          <w:p>
            <w:r>
              <w:t xml:space="preserve"> </w:t>
            </w:r>
          </w:p>
        </w:tc>
      </w:tr>
    </w:tbl>
    <w:p/>
    <w:p>
      <w:pPr>
        <w:pStyle w:val="Heading2"/>
      </w:pPr>
      <w:r>
        <w:t>Question 2</w:t>
      </w:r>
    </w:p>
    <w:p>
      <w:r>
        <w:rPr>
          <w:b/>
        </w:rPr>
        <w:t>How should Amazon position the Kindle Fire relative to the iPad and other tablets in the market? Relative to e-readers?</w:t>
      </w:r>
    </w:p>
    <w:p>
      <w:r>
        <w:rPr>
          <w:b/>
        </w:rPr>
        <w:t xml:space="preserve">Heads-up: </w:t>
      </w:r>
      <w:r>
        <w:t>This question has two halves — vs. iPad/tablets AND vs. e-readers. Answer both.</w:t>
      </w:r>
    </w:p>
    <w:p>
      <w:r>
        <w:rPr>
          <w:i/>
        </w:rPr>
        <w:t>Box A — First take, before any AI (100–200 words; bullets fine; ugly is fine): commit to a position, your best case evidence, and what you're unsure about.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p>
            <w:r>
              <w:t xml:space="preserve"> </w:t>
            </w:r>
          </w:p>
          <w:p>
            <w:r>
              <w:t xml:space="preserve"> </w:t>
            </w:r>
          </w:p>
          <w:p>
            <w:r>
              <w:t xml:space="preserve"> </w:t>
            </w:r>
          </w:p>
          <w:p>
            <w:r>
              <w:t xml:space="preserve"> </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homework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(3+ substantive: your positions / follow-ups / pushbacks):</w:t>
            </w:r>
          </w:p>
          <w:p>
            <w:r>
              <w:t xml:space="preserve"> </w:t>
            </w:r>
          </w:p>
          <w:p>
            <w:r>
              <w:t xml:space="preserve"> </w:t>
            </w:r>
          </w:p>
          <w:p>
            <w:r>
              <w:t xml:space="preserve"> </w:t>
            </w:r>
          </w:p>
          <w:p>
            <w:r>
              <w:t xml:space="preserve"> </w:t>
            </w:r>
          </w:p>
        </w:tc>
      </w:tr>
      <w:tr>
        <w:tc>
          <w:tcPr>
            <w:tcW w:type="dxa" w:w="8640"/>
          </w:tcPr>
          <w:p>
            <w:r/>
            <w:r>
              <w:rPr>
                <w:b/>
              </w:rPr>
              <w:t>What changed Box A -&gt;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(required):</w:t>
            </w:r>
          </w:p>
          <w:p>
            <w:r>
              <w:t xml:space="preserve"> </w:t>
            </w:r>
          </w:p>
          <w:p>
            <w:r>
              <w:t xml:space="preserve"> </w:t>
            </w:r>
          </w:p>
        </w:tc>
      </w:tr>
    </w:tbl>
    <w:p/>
    <w:p>
      <w:pPr>
        <w:pStyle w:val="Heading2"/>
      </w:pPr>
      <w:r>
        <w:t>Question 3</w:t>
      </w:r>
    </w:p>
    <w:p>
      <w:r>
        <w:rPr>
          <w:b/>
        </w:rPr>
        <w:t>Create a model to estimate sales and profits for the Kindle Fire. Assume that the Kindle Fire has a three-year life. Include revenues from hardware sales, digital content, incremental commerce, advertising, and third-party applications. Make assumptions as needed. What conclusions do you draw from the analysis?</w:t>
      </w:r>
    </w:p>
    <w:p>
      <w:r>
        <w:rPr>
          <w:b/>
        </w:rPr>
        <w:t xml:space="preserve">Heads-up: </w:t>
      </w:r>
      <w:r>
        <w:t>A model means actual numbers — a table or explicit calculations covering all five revenue streams. Strategy narrative without computation caps the case-evidence criterion at half.</w:t>
      </w:r>
    </w:p>
    <w:p>
      <w:r>
        <w:rPr>
          <w:i/>
        </w:rPr>
        <w:t>Box A — First take, before any AI (100–200 words; bullets fine; ugly is fine): commit to a position, your best case evidence, and what you're unsure about.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p>
            <w:r>
              <w:t xml:space="preserve"> </w:t>
            </w:r>
          </w:p>
          <w:p>
            <w:r>
              <w:t xml:space="preserve"> </w:t>
            </w:r>
          </w:p>
          <w:p>
            <w:r>
              <w:t xml:space="preserve"> </w:t>
            </w:r>
          </w:p>
          <w:p>
            <w:r>
              <w:t xml:space="preserve"> </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homework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(3+ substantive: your positions / follow-ups / pushbacks):</w:t>
            </w:r>
          </w:p>
          <w:p>
            <w:r>
              <w:t xml:space="preserve"> </w:t>
            </w:r>
          </w:p>
          <w:p>
            <w:r>
              <w:t xml:space="preserve"> </w:t>
            </w:r>
          </w:p>
          <w:p>
            <w:r>
              <w:t xml:space="preserve"> </w:t>
            </w:r>
          </w:p>
          <w:p>
            <w:r>
              <w:t xml:space="preserve"> </w:t>
            </w:r>
          </w:p>
        </w:tc>
      </w:tr>
      <w:tr>
        <w:tc>
          <w:tcPr>
            <w:tcW w:type="dxa" w:w="8640"/>
          </w:tcPr>
          <w:p>
            <w:r/>
            <w:r>
              <w:rPr>
                <w:b/>
              </w:rPr>
              <w:t>What changed Box A -&gt;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(required):</w:t>
            </w:r>
          </w:p>
          <w:p>
            <w:r>
              <w:t xml:space="preserve"> </w:t>
            </w:r>
          </w:p>
          <w:p>
            <w:r>
              <w:t xml:space="preserve"> </w:t>
            </w:r>
          </w:p>
        </w:tc>
      </w:tr>
    </w:tbl>
    <w:p/>
    <w:p>
      <w:pPr>
        <w:pStyle w:val="Heading2"/>
      </w:pPr>
      <w:r>
        <w:t>Question 4</w:t>
      </w:r>
    </w:p>
    <w:p>
      <w:r>
        <w:rPr>
          <w:b/>
        </w:rPr>
        <w:t>What is the Kindle Fire? Would you categorize it as a "tablet" or an "e-reader"? Why, or why not?</w:t>
      </w:r>
    </w:p>
    <w:p>
      <w:r>
        <w:rPr>
          <w:i/>
        </w:rPr>
        <w:t>Box A — First take, before any AI (100–200 words; bullets fine; ugly is fine): commit to a position, your best case evidence, and what you're unsure about.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p>
            <w:r>
              <w:t xml:space="preserve"> </w:t>
            </w:r>
          </w:p>
          <w:p>
            <w:r>
              <w:t xml:space="preserve"> </w:t>
            </w:r>
          </w:p>
          <w:p>
            <w:r>
              <w:t xml:space="preserve"> </w:t>
            </w:r>
          </w:p>
          <w:p>
            <w:r>
              <w:t xml:space="preserve"> </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homework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(3+ substantive: your positions / follow-ups / pushbacks):</w:t>
            </w:r>
          </w:p>
          <w:p>
            <w:r>
              <w:t xml:space="preserve"> </w:t>
            </w:r>
          </w:p>
          <w:p>
            <w:r>
              <w:t xml:space="preserve"> </w:t>
            </w:r>
          </w:p>
          <w:p>
            <w:r>
              <w:t xml:space="preserve"> </w:t>
            </w:r>
          </w:p>
          <w:p>
            <w:r>
              <w:t xml:space="preserve"> </w:t>
            </w:r>
          </w:p>
        </w:tc>
      </w:tr>
      <w:tr>
        <w:tc>
          <w:tcPr>
            <w:tcW w:type="dxa" w:w="8640"/>
          </w:tcPr>
          <w:p>
            <w:r/>
            <w:r>
              <w:rPr>
                <w:b/>
              </w:rPr>
              <w:t>What changed Box A -&gt;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(required):</w:t>
            </w:r>
          </w:p>
          <w:p>
            <w:r>
              <w:t xml:space="preserve"> </w:t>
            </w:r>
          </w:p>
          <w:p>
            <w:r>
              <w:t xml:space="preserve"> </w:t>
            </w:r>
          </w:p>
        </w:tc>
      </w:tr>
    </w:tbl>
    <w:p/>
    <w:p>
      <w:pPr>
        <w:pStyle w:val="Heading1"/>
      </w:pPr>
      <w:r>
        <w:t>AI Usage Reflection</w:t>
      </w:r>
    </w:p>
    <w:p>
      <w:r>
        <w:t>Your per-question prompts and improvements live in the Box C delta logs above. Close out with the overall picture:</w:t>
      </w:r>
    </w:p>
    <w:p>
      <w:pPr>
        <w:pStyle w:val="Heading2"/>
      </w:pPr>
      <w:r>
        <w:t>Overall synthesis</w:t>
      </w:r>
    </w:p>
    <w:p>
      <w:r>
        <w:rPr>
          <w:i/>
        </w:rPr>
        <w:t>100–250 words, looking across ALL your delta logs: where did AI most elevate your case work; where did it add least (or mislead you); where did YOU decide an answer was good enough and stop, and why; and what will you do differently on the next case?</w:t>
      </w:r>
    </w:p>
    <w:tbl>
      <w:tblPr>
        <w:tblStyle w:val="TableGrid"/>
        <w:tblW w:type="auto" w:w="0"/>
        <w:tblLook w:firstColumn="1" w:firstRow="1" w:lastColumn="0" w:lastRow="0" w:noHBand="0" w:noVBand="1" w:val="04A0"/>
      </w:tblPr>
      <w:tblGrid>
        <w:gridCol w:w="8640"/>
      </w:tblGrid>
      <w:tr>
        <w:tc>
          <w:tcPr>
            <w:tcW w:type="dxa" w:w="8640"/>
          </w:tcPr>
          <w:p>
            <w:r/>
            <w:r>
              <w:rPr>
                <w:b/>
              </w:rPr>
              <w:t>Your synthesis:</w:t>
            </w:r>
          </w:p>
          <w:p>
            <w:r>
              <w:t xml:space="preserve"> </w:t>
            </w:r>
          </w:p>
          <w:p>
            <w:r>
              <w:t xml:space="preserve"> </w:t>
            </w:r>
          </w:p>
          <w:p>
            <w:r>
              <w:t xml:space="preserve"> </w:t>
            </w:r>
          </w:p>
          <w:p>
            <w:r>
              <w:t xml:space="preserve"> </w:t>
            </w:r>
          </w:p>
          <w:p>
            <w:r>
              <w:t xml:space="preserve"> </w:t>
            </w:r>
          </w:p>
          <w:p>
            <w:r>
              <w:t xml:space="preserve"> </w:t>
            </w:r>
          </w:p>
        </w:tc>
      </w:tr>
    </w:tbl>
    <w:p>
      <w:pPr>
        <w:pStyle w:val="Heading2"/>
      </w:pPr>
      <w:r>
        <w:t>Transcript link</w:t>
      </w:r>
    </w:p>
    <w:p>
      <w:r>
        <w:rPr>
          <w:i/>
        </w:rPr>
        <w:t>Paste the link to a Google Doc containing the WHOLE conversation, shared as "Anyone with the link" (Viewer) — not the transcript text, not a summary, not a chatgpt.com/c/ URL, not a login-gated OneDrive link. A link the grader cannot open counts as no link.</w:t>
      </w:r>
    </w:p>
    <w:tbl>
      <w:tblPr>
        <w:tblStyle w:val="TableGrid"/>
        <w:tblW w:type="auto" w:w="0"/>
        <w:tblLook w:firstColumn="1" w:firstRow="1" w:lastColumn="0" w:lastRow="0" w:noHBand="0" w:noVBand="1" w:val="04A0"/>
      </w:tblPr>
      <w:tblGrid>
        <w:gridCol w:w="4320"/>
        <w:gridCol w:w="4320"/>
      </w:tblGrid>
      <w:tr>
        <w:tc>
          <w:tcPr>
            <w:tcW w:type="dxa" w:w="2016"/>
          </w:tcPr>
          <w:p>
            <w:r/>
            <w:r>
              <w:rPr>
                <w:b/>
              </w:rPr>
              <w:t>Transcript URL</w:t>
            </w:r>
          </w:p>
        </w:tc>
        <w:tc>
          <w:tcPr>
            <w:tcW w:type="dxa" w:w="4320"/>
          </w:tcPr>
          <w:p>
            <w:r>
              <w:t>https://...</w:t>
            </w:r>
          </w:p>
        </w:tc>
      </w:tr>
    </w:tbl>
    <w:p>
      <w:r>
        <w:br w:type="page"/>
      </w:r>
    </w:p>
    <w:p>
      <w:pPr>
        <w:pStyle w:val="Heading1"/>
      </w:pPr>
      <w:r>
        <w:t>Style Guide — formatting reference (not a separate deliverable)</w:t>
      </w:r>
    </w:p>
    <w:p>
      <w:r>
        <w:t>This page is a reference, not something extra to write or submit: this one Word document, exported to PDF, is your entire submission. The submission is evaluated on content (per the rubric above) and on report-style professionalism — aim for the standard you would deliver to a client or executive reader.</w:t>
      </w:r>
    </w:p>
    <w:p>
      <w:pPr>
        <w:pStyle w:val="ListBullet"/>
      </w:pPr>
      <w:r>
        <w:t>Font: Calibri 11pt or Times New Roman 12pt; 1-inch margins; single or 1.15 spacing.</w:t>
      </w:r>
    </w:p>
    <w:p>
      <w:pPr>
        <w:pStyle w:val="ListBullet"/>
      </w:pPr>
      <w:r>
        <w:t>Tables and figures: number and caption every one (e.g., "Table 1. Kindle Fire 3-year revenue model"); reference each in the body text.</w:t>
      </w:r>
    </w:p>
    <w:p>
      <w:pPr>
        <w:pStyle w:val="ListBullet"/>
      </w:pPr>
      <w:r>
        <w:t>Citations: use the page number printed on the case page, in parentheses (e.g., "sold at cost (case p. 13)"). If your tutor gave course-pack or PDF-viewer pages, convert them before submitting.</w:t>
      </w:r>
    </w:p>
    <w:p>
      <w:pPr>
        <w:pStyle w:val="ListBullet"/>
      </w:pPr>
      <w:r>
        <w:t>Tone: professional, concise, evidence-led. Avoid first-person colloquialisms ("I think", "in my opinion").</w:t>
      </w:r>
    </w:p>
    <w:p>
      <w:pPr>
        <w:pStyle w:val="ListBullet"/>
      </w:pPr>
      <w:r>
        <w:t>Numbers: include units, percentages, and time ranges; round consistently.</w:t>
      </w:r>
    </w:p>
    <w:p>
      <w:pPr>
        <w:pStyle w:val="ListBullet"/>
      </w:pPr>
      <w:r>
        <w:t>AI content: paraphrase and verify against the case PDF. Do not paste raw AI output.</w:t>
      </w:r>
    </w:p>
    <w:p>
      <w:pPr>
        <w:pStyle w:val="ListBullet"/>
      </w:pPr>
      <w:r>
        <w:t>Final check: spell-check, make sure the transcript link is a real hyperlink, and upload the .docx itself (do not export to PDF — comments come back on your Word file).</w:t>
      </w:r>
    </w:p>
    <w:p/>
    <w:p>
      <w:r>
        <w:rPr>
          <w:i/>
        </w:rPr>
        <w:t>--- End of assignment ---</w:t>
      </w:r>
    </w:p>
    <w:sectPr w:rsidR="00FC693F" w:rsidRPr="0006063C"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