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Aldi and the Hard-Discounters' March Across America</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50 raw: 4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export as PDF (File → Save As → PDF), upload the PDF to Canvas.</w:t>
            </w:r>
          </w:p>
        </w:tc>
      </w:tr>
    </w:tbl>
    <w:p/>
    <w:p>
      <w:pPr>
        <w:pStyle w:val="Heading1"/>
      </w:pPr>
      <w:r>
        <w:t>The gist</w:t>
      </w:r>
    </w:p>
    <w:p>
      <w:r>
        <w:t>Aldi has quietly become the most feared grocer in America by doing less, deliberately — fewer SKUs, private labels, brutal cost discipline. You are the industry analyst: map the competitive structure of U.S. grocery retailing, explain why Aldi keeps winning, decide whether its advantage is actually sustainable, and advise both Aldi and its rivals on what to do next.</w:t>
      </w:r>
    </w:p>
    <w:p>
      <w:r>
        <w:rPr>
          <w:b/>
        </w:rPr>
        <w:t xml:space="preserve">Where to find the case: </w:t>
      </w:r>
      <w:r>
        <w:t>The Aldi case PDF can be accessed on Canvas → Instant Access Complete (export as PDF if needed).</w:t>
      </w:r>
    </w:p>
    <w:p>
      <w:pPr>
        <w:pStyle w:val="Heading1"/>
      </w:pPr>
      <w:r>
        <w:t>How you'll be graded</w:t>
      </w:r>
    </w:p>
    <w:p>
      <w:r>
        <w:t>Every question is scored on the same five criteria. The same rubric applies to every case this term — internalize it once.</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AI reflection &amp; transparency</w:t>
            </w:r>
          </w:p>
        </w:tc>
        <w:tc>
          <w:tcPr>
            <w:tcW w:type="dxa" w:w="1008"/>
          </w:tcPr>
          <w:p>
            <w:r>
              <w:t>20%</w:t>
            </w:r>
          </w:p>
        </w:tc>
        <w:tc>
          <w:tcPr>
            <w:tcW w:type="dxa" w:w="2880"/>
          </w:tcPr>
          <w:p>
            <w:r>
              <w:t>Substantive exchanges logged — your positions, follow-ups, and pushbacks, not just the assignment question read aloud; honest reflection with a specific pushback/override moment; and a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conversation's share link and paste it in the Transcript link field at the end of this document.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"Aldi and the Hard-Discounters' March Across America".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Answer every question below in the box provided.</w:t>
      </w:r>
    </w:p>
    <w:p>
      <w:pPr>
        <w:pStyle w:val="Heading2"/>
      </w:pPr>
      <w:r>
        <w:t>Question 1</w:t>
      </w:r>
    </w:p>
    <w:p>
      <w:r>
        <w:rPr>
          <w:b/>
        </w:rPr>
        <w:t>How would you describe the competitive structure of the U.S. grocery retailing industry? What are the key forces driving the competitiveness of the industry? What major changes can one envisage looking ahead to the future?</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2</w:t>
      </w:r>
    </w:p>
    <w:p>
      <w:r>
        <w:rPr>
          <w:b/>
        </w:rPr>
        <w:t>Why has Aldi emerged as a leader among hard-discounters in the grocery business? What are the roots of its competitive advantage? How has Aldi deployed its resources to secure competitive advantage in the industry?</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3</w:t>
      </w:r>
    </w:p>
    <w:p>
      <w:r>
        <w:rPr>
          <w:b/>
        </w:rPr>
        <w:t>Does Aldi have any sustainable competitive advantages (i.e., SCAs)?</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4</w:t>
      </w:r>
    </w:p>
    <w:p>
      <w:r>
        <w:rPr>
          <w:b/>
        </w:rPr>
        <w:t>As Aldi looks ahead to a future where its peers are nipping at its heels, what changes would you suggest that Aldi make in retaining its position as a leader? How can its peers compete against Aldi? What are the chinks in Aldi's armor that competitors can take advantage of?</w:t>
      </w:r>
    </w:p>
    <w:p>
      <w:r>
        <w:rPr>
          <w:b/>
        </w:rPr>
        <w:t xml:space="preserve">Heads-up: </w:t>
      </w:r>
      <w:r>
        <w:t>Answer all three sub-questions: changes for Aldi, how peers can compete, and the chinks in Aldi's armor. This was the lowest-scoring question in a prior cohort — mostly from answering only one part.</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1"/>
      </w:pPr>
      <w:r>
        <w:t>AI Usage Reflection</w:t>
      </w:r>
    </w:p>
    <w:p>
      <w:r>
        <w:t>Document how you used AI in your analysis. Iterative, original prompting scores high; pasting the assignment questions as prompts scores low. Requirements:</w:t>
      </w:r>
    </w:p>
    <w:p>
      <w:pPr>
        <w:pStyle w:val="ListBullet"/>
      </w:pPr>
      <w:r>
        <w:t>At least 3 substantive exchanges logged per case question — your positions, follow-ups, or pushbacks. Reading the assignment question to set the session agenda is fine, but it doesn't count as an exchange.</w:t>
      </w:r>
    </w:p>
    <w:p>
      <w:pPr>
        <w:pStyle w:val="ListBullet"/>
      </w:pPr>
      <w:r>
        <w:t>A reflection paragraph (150–300 words): what AI did well, where it misled you or pushed back, and how you adjusted.</w:t>
      </w:r>
    </w:p>
    <w:p>
      <w:pPr>
        <w:pStyle w:val="ListBullet"/>
      </w:pPr>
      <w:r>
        <w:t>A shareable transcript LINK (not pasted transcript text).</w:t>
      </w:r>
    </w:p>
    <w:p>
      <w:pPr>
        <w:pStyle w:val="Heading2"/>
      </w:pPr>
      <w:r>
        <w:t>Question 1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2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3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4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Reflection paragraph</w:t>
      </w:r>
    </w:p>
    <w:p>
      <w:r>
        <w:rPr>
          <w:i/>
        </w:rPr>
        <w:t>150–300 words: what AI did well, where it misled you or pushed back, and how you adjusted.</w:t>
      </w:r>
    </w:p>
    <w:tbl>
      <w:tblPr>
        <w:tblStyle w:val="TableGrid"/>
        <w:tblW w:type="auto" w:w="0"/>
        <w:tblLook w:firstColumn="1" w:firstRow="1" w:lastColumn="0" w:lastRow="0" w:noHBand="0" w:noVBand="1" w:val="04A0"/>
      </w:tblPr>
      <w:tblGrid>
        <w:gridCol w:w="8640"/>
      </w:tblGrid>
      <w:tr>
        <w:tc>
          <w:tcPr>
            <w:tcW w:type="dxa" w:w="8640"/>
          </w:tcPr>
          <w:p>
            <w:r/>
            <w:r>
              <w:rPr>
                <w:b/>
              </w:rPr>
              <w:t>Your reflection:</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a shareable LINK (ChatGPT share link, Google Doc, or OneDrive with "anyone with the link") — not the transcript text itself.</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Business-Appropriate Report</w:t>
      </w:r>
    </w:p>
    <w:p>
      <w:r>
        <w:t>This submission is evaluated on content (per the rubric above) and on report-style professionalism.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when referring to case data, include page numbers in parentheses (e.g., "sold at cost (p. 13)").</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export to PDF, verify the PDF renders correctly before upload.</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