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sz w:val="19"/>
              </w:rPr>
            </w:r>
            <w:r>
              <w:rPr>
                <w:sz w:val="19"/>
              </w:rPr>
              <w:t>Points</w:t>
            </w:r>
          </w:p>
        </w:tc>
        <w:tc>
          <w:tcPr>
            <w:tcW w:type="dxa" w:w="4968"/>
          </w:tcPr>
          <w:p>
            <w:r>
              <w:rPr>
                <w:sz w:val="19"/>
              </w:rPr>
            </w:r>
            <w:r>
              <w:rPr>
                <w:sz w:val="19"/>
              </w:rPr>
              <w:t xml:space="preserve">Write-up </w:t>
            </w:r>
            <w:r>
              <w:rPr>
                <w:b/>
                <w:sz w:val="19"/>
              </w:rPr>
              <w:t>5 pts</w:t>
            </w:r>
            <w:r>
              <w:rPr>
                <w:sz w:val="19"/>
              </w:rPr>
              <w:t xml:space="preserve"> (every student, individual) + presentation </w:t>
            </w:r>
            <w:r>
              <w:rPr>
                <w:b/>
                <w:sz w:val="19"/>
              </w:rPr>
              <w:t>10 pts</w:t>
            </w:r>
            <w:r>
              <w:rPr>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Write-up: Sun Oct 11, 11:59 PM Pacific (every student); Team 5 opens Monday's class, Oct 12, with its walkthrough</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the filled </w:t>
            </w:r>
            <w:r>
              <w:rPr>
                <w:b/>
                <w:sz w:val="19"/>
              </w:rPr>
              <w:t>submission template</w:t>
            </w:r>
            <w:r>
              <w:rPr>
                <w:sz w:val="19"/>
              </w:rPr>
              <w:t xml:space="preserve"> and your tutor </w:t>
            </w:r>
            <w:r>
              <w:rPr>
                <w:b/>
                <w:sz w:val="19"/>
              </w:rPr>
              <w:t>transcript</w:t>
            </w:r>
            <w:r>
              <w:rPr>
                <w:sz w:val="19"/>
              </w:rPr>
              <w:t xml:space="preserve">, both .docx (names and steps under </w:t>
            </w:r>
            <w:r>
              <w:rPr>
                <w:i/>
                <w:sz w:val="19"/>
              </w:rPr>
              <w:t>What to submit</w:t>
            </w:r>
            <w:r>
              <w:rPr>
                <w:sz w:val="19"/>
              </w:rPr>
              <w:t>). Team 5 uploads its slides to the separate Mini-Case Presentation assignment</w:t>
            </w:r>
          </w:p>
        </w:tc>
      </w:tr>
    </w:tbl>
    <w:p/>
    <w:p>
      <w:r>
        <w:rPr>
          <w:b/>
        </w:rPr>
        <w:t>Each week has two parts.</w:t>
      </w:r>
      <w:r>
        <w:t xml:space="preserve"> </w:t>
      </w:r>
      <w:r>
        <w:rPr>
          <w:i/>
        </w:rPr>
        <w:t>Everyone</w:t>
      </w:r>
      <w:r>
        <w:t xml:space="preserve"> writes up </w:t>
      </w:r>
      <w:r>
        <w:rPr>
          <w:i/>
        </w:rPr>
        <w:t>this</w:t>
      </w:r>
      <w:r>
        <w:t xml:space="preserve"> case, and one team presents the case named in its Canvas group ("Team N presents Case N+1").</w:t>
      </w:r>
    </w:p>
    <w:p>
      <w:r>
        <w:rPr>
          <w:b/>
        </w:rPr>
        <w:t>Two files to download.</w:t>
      </w:r>
      <w:r>
        <w:t xml:space="preserve"> This brief is the instructions. You type your answers only in the </w:t>
      </w:r>
      <w:r>
        <w:rPr>
          <w:b/>
        </w:rPr>
        <w:t>submission template</w:t>
      </w:r>
      <w:r>
        <w:t xml:space="preserve"> (Case6_Assignment_Template.docx), and that is the file you upload.</w:t>
      </w:r>
    </w:p>
    <w:p>
      <w:r>
        <w:rPr>
          <w:b/>
        </w:rPr>
        <w:t>Where this fits:</w:t>
      </w:r>
      <w:r>
        <w:t xml:space="preserve"> Lecture — Week 8 Monday, </w:t>
      </w:r>
      <w:r>
        <w:rPr>
          <w:i/>
        </w:rPr>
        <w:t>Descriptives + the data analysis plan</w:t>
      </w:r>
      <w:r>
        <w:t xml:space="preserve"> → Practice — Summit Point </w:t>
      </w:r>
      <w:r>
        <w:rPr>
          <w:b/>
        </w:rPr>
        <w:t>Round 10</w:t>
      </w:r>
      <w:r>
        <w:t>'s fielding-QA block → Now the case. Your PA5.5 data collection faces the same trade-offs: coverage, cost, self-selection, and incentives.</w:t>
      </w:r>
    </w:p>
    <w:p>
      <w:pPr>
        <w:pStyle w:val="Heading2"/>
      </w:pPr>
      <w:r>
        <w:t>The gist</w:t>
      </w:r>
    </w:p>
    <w:p>
      <w:r>
        <w:t>The Red Lion, a 13-pub English chain on the east coast, has outgrown its founder's personal quality control. Mr. Campion is weighing four ways to monitor food and service quality across the chain. You assess the merits of each data-collection mechanism (who responds, what it costs, and what it can detect) and recommend one, a combination, or none.</w:t>
      </w:r>
    </w:p>
    <w:p>
      <w:pPr>
        <w:pStyle w:val="Heading2"/>
      </w:pPr>
      <w:r>
        <w:t>Steps</w:t>
      </w:r>
    </w:p>
    <w:p>
      <w:r>
        <w:t xml:space="preserve">*In order: </w:t>
      </w:r>
      <w:r>
        <w:rPr>
          <w:b/>
        </w:rPr>
        <w:t>Box A</w:t>
      </w:r>
      <w:r>
        <w:t xml:space="preserve"> (first take) → </w:t>
      </w:r>
      <w:r>
        <w:rPr>
          <w:b/>
        </w:rPr>
        <w:t>AI voice tutor</w:t>
      </w:r>
      <w:r>
        <w:t xml:space="preserve"> (ChatGPT voice mode, Ch. 6 in hand) → </w:t>
      </w:r>
      <w:r>
        <w:rPr>
          <w:b/>
        </w:rPr>
        <w:t>Box B</w:t>
      </w:r>
      <w:r>
        <w:t xml:space="preserve"> (after the tutor) → </w:t>
      </w:r>
      <w:r>
        <w:rPr>
          <w:b/>
        </w:rPr>
        <w:t>Box C</w:t>
      </w:r>
      <w:r>
        <w:t xml:space="preserve"> (what changed). Individual work.*</w:t>
      </w:r>
    </w:p>
    <w:p>
      <w:pPr>
        <w:ind w:left="432" w:hanging="432"/>
      </w:pPr>
      <w:r>
        <w:t>1.</w:t>
        <w:tab/>
      </w:r>
      <w:r>
        <w:t xml:space="preserve">Read the case (Appendix A), then fill </w:t>
      </w:r>
      <w:r>
        <w:rPr>
          <w:b/>
        </w:rPr>
        <w:t>Box A</w:t>
      </w:r>
      <w:r>
        <w:t xml:space="preserve"> in the submission template, including row E (10–15 min; rough is fine).</w:t>
      </w:r>
    </w:p>
    <w:p>
      <w:pPr>
        <w:ind w:left="432" w:hanging="432"/>
      </w:pPr>
      <w:r>
        <w:t>2.</w:t>
        <w:tab/>
      </w:r>
      <w:r>
        <w:t xml:space="preserve">For each alternative, ask: </w:t>
      </w:r>
      <w:r>
        <w:rPr>
          <w:b/>
        </w:rPr>
        <w:t>who ends up in the data</w:t>
      </w:r>
      <w:r>
        <w:t xml:space="preserve"> (self-selected complainers? intercepted exiters? deal-seekers?), and how that shapes what Campion sees.</w:t>
      </w:r>
    </w:p>
    <w:p>
      <w:pPr>
        <w:ind w:left="432" w:hanging="432"/>
      </w:pPr>
      <w:r>
        <w:t>3.</w:t>
        <w:tab/>
      </w:r>
      <w:r>
        <w:t xml:space="preserve">Weigh </w:t>
      </w:r>
      <w:r>
        <w:rPr>
          <w:b/>
        </w:rPr>
        <w:t>cost and continuity</w:t>
      </w:r>
      <w:r>
        <w:t xml:space="preserve"> — quality monitoring is ongoing, not a one-shot study.</w:t>
      </w:r>
    </w:p>
    <w:p>
      <w:pPr>
        <w:ind w:left="432" w:hanging="432"/>
      </w:pPr>
      <w:r>
        <w:t>4.</w:t>
        <w:tab/>
      </w:r>
      <w:r>
        <w:t xml:space="preserve">Assess what each mechanism can and cannot </w:t>
      </w:r>
      <w:r>
        <w:rPr>
          <w:b/>
        </w:rPr>
        <w:t>detect</w:t>
      </w:r>
      <w:r>
        <w:t xml:space="preserve"> (a slipping kitchen? a rude server? a slow decline in ambience?).</w:t>
      </w:r>
    </w:p>
    <w:p>
      <w:pPr>
        <w:ind w:left="432" w:hanging="432"/>
      </w:pPr>
      <w:r>
        <w:t>5.</w:t>
        <w:tab/>
      </w:r>
      <w:r>
        <w:t xml:space="preserve">Make a </w:t>
      </w:r>
      <w:r>
        <w:rPr>
          <w:b/>
        </w:rPr>
        <w:t>recommendation</w:t>
      </w:r>
      <w:r>
        <w:t xml:space="preserve"> (row E) — one alternative, a combination, or something better — and defend it against the strongest rival.</w:t>
      </w:r>
    </w:p>
    <w:p>
      <w:pPr>
        <w:ind w:left="432" w:hanging="432"/>
      </w:pPr>
      <w:r>
        <w:t>6.</w:t>
        <w:tab/>
      </w:r>
      <w:r>
        <w:t xml:space="preserve">Run the voice session (one push minimum), then fill </w:t>
      </w:r>
      <w:r>
        <w:rPr>
          <w:b/>
        </w:rPr>
        <w:t>Box B</w:t>
      </w:r>
      <w:r>
        <w:t xml:space="preserve"> and the </w:t>
      </w:r>
      <w:r>
        <w:rPr>
          <w:b/>
        </w:rPr>
        <w:t>Box C</w:t>
      </w:r>
      <w:r>
        <w:t xml:space="preserve"> delta log in the template. </w:t>
      </w:r>
      <w:r>
        <w:rPr>
          <w:b/>
        </w:rPr>
        <w:t>Team 5 (presenters):</w:t>
      </w:r>
      <w:r>
        <w:t xml:space="preserve"> prepare the walkthrough (format under </w:t>
      </w:r>
      <w:r>
        <w:rPr>
          <w:i/>
        </w:rPr>
        <w:t>How you'll be graded</w:t>
      </w:r>
      <w:r>
        <w:t>); the concept to name is how each response mechanism filters who ends up in the data.</w:t>
      </w:r>
    </w:p>
    <w:p>
      <w:pPr>
        <w:pStyle w:val="Heading2"/>
      </w:pPr>
      <w:r>
        <w:t>AI voice tutor — starter prompt</w:t>
      </w:r>
    </w:p>
    <w:p>
      <w:r>
        <w:rPr>
          <w:b/>
        </w:rPr>
        <w:t>Use ChatGPT.</w:t>
      </w:r>
      <w:r>
        <w:t xml:space="preserve"> The case is inside the prompt below. The only file you may attach is </w:t>
      </w:r>
      <w:r>
        <w:rPr>
          <w:b/>
        </w:rPr>
        <w:t>Burns &amp; Veeck, *Marketing Research* (10th ed.), Ch. 6 — Evaluating Survey Data Collection Methods</w:t>
      </w:r>
      <w:r>
        <w:t>, from your own eText account (copyrighted, not posted). Fill Box A first, then paste the whole block into ChatGPT, switch to voice mode, and work the case out loud:</w:t>
      </w:r>
    </w:p>
    <w:p>
      <w:pPr>
        <w:ind w:left="432"/>
      </w:pPr>
      <w:r>
        <w:rPr>
          <w:i/>
          <w:sz w:val="19"/>
        </w:rPr>
        <w:t>You are my marketing-research case tutor for IBM 3302. Rules, before anything else: you are a tutor, not an answer key. Never write wording for my worksheet and never tell me whether a row is right. If I ask "what do I put" or "is this correct," ask me which chapter definition applies and make me decide. Start by asking me the case's core decision, then quiz me on two facts from the case below. I will read my first take row by row (alternatives A to D), ending with my recommendation (row E). For each row, ask one follow-up that tests whether I am using the chapter's concept correctly. Push back hard on my weakest row at least once, and base every push on the chapter's definition, cited by section heading; if a row already fits the chapter, say so and do not argue the other side. After one or two rounds on a row, say it is defensible enough and move on; good enough is my call, and "defensible" means consistent with the chapter. Do not finish until we have covered every row, including my recommendation. End by having me state my final answers out loud.</w:t>
      </w:r>
    </w:p>
    <w:p>
      <w:pPr>
        <w:ind w:left="432"/>
      </w:pPr>
      <w:r>
        <w:rPr>
          <w:i/>
          <w:sz w:val="19"/>
        </w:rPr>
        <w:t>Here is the mini-case, in full: 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pPr>
        <w:ind w:left="432"/>
      </w:pPr>
      <w:r>
        <w:rPr>
          <w:i/>
          <w:sz w:val="19"/>
        </w:rP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ind w:left="432"/>
      </w:pPr>
      <w:r>
        <w:rPr>
          <w:i/>
          <w:sz w:val="19"/>
        </w:rPr>
        <w:t>A. A short questionnaire is placed on each table. Customers who have criticism, praise, or suggestions are asked to complete the form and give it to their server. B. A trained interviewer visits each pub on an unannounced basis. Selected customers are interviewed as they are leaving the pub. C. Mr. Campion contracts with a customer-experience firm. At the bottom of each customer's receipt is a link to an online survey; customers who complete it receive a discount on their next visit. D. None of the above. Instead, rely on posts to sites like Yelp and Facebook to assess customer satisfaction.</w:t>
      </w:r>
    </w:p>
    <w:p>
      <w:pPr>
        <w:ind w:left="432"/>
      </w:pPr>
      <w:r>
        <w:rPr>
          <w:i/>
          <w:sz w:val="19"/>
        </w:rPr>
        <w:t>Discuss the merits of these alternatives and indicate which, if any, you would recommend to Mr. Campion.</w:t>
      </w:r>
    </w:p>
    <w:p>
      <w:pPr>
        <w:ind w:left="432"/>
      </w:pPr>
      <w:r>
        <w:rPr>
          <w:i/>
          <w:sz w:val="19"/>
        </w:rPr>
        <w:t xml:space="preserve">I have the assigned textbook chapter (Burns &amp; Veeck, </w:t>
      </w:r>
      <w:r>
        <w:rPr>
          <w:i/>
          <w:sz w:val="19"/>
        </w:rPr>
        <w:t>Marketing Research</w:t>
      </w:r>
      <w:r>
        <w:rPr>
          <w:i/>
          <w:sz w:val="19"/>
        </w:rPr>
        <w:t xml:space="preserve"> (10th ed.), Ch. 6 — Evaluating Survey Data Collection Methods) in front of me and may attach its text.</w:t>
      </w:r>
    </w:p>
    <w:p>
      <w:pPr>
        <w:pStyle w:val="Heading2"/>
      </w:pPr>
      <w:r>
        <w:t>What to submit</w:t>
      </w:r>
    </w:p>
    <w:p>
      <w:pPr>
        <w:ind w:left="360"/>
      </w:pPr>
      <w:r>
        <w:rPr>
          <w:b/>
        </w:rPr>
        <w:t xml:space="preserve">☐  </w:t>
      </w:r>
      <w:r>
        <w:t xml:space="preserve">The </w:t>
      </w:r>
      <w:r>
        <w:rPr>
          <w:b/>
        </w:rPr>
        <w:t>submission template</w:t>
      </w:r>
      <w:r>
        <w:t xml:space="preserve"> with Box A (including row E), Box B (including row E) and Box C filled — </w:t>
      </w:r>
      <w:r>
        <w:rPr>
          <w:b/>
        </w:rPr>
        <w:t>.docx</w:t>
      </w:r>
      <w:r>
        <w:t xml:space="preserve">, named </w:t>
      </w:r>
      <w:r>
        <w:rPr>
          <w:rFonts w:ascii="Courier New" w:hAnsi="Courier New"/>
        </w:rPr>
        <w:t>Case6_Lastname_worksheet.docx</w:t>
      </w:r>
    </w:p>
    <w:p>
      <w:pPr>
        <w:ind w:left="360"/>
      </w:pPr>
      <w:r>
        <w:rPr>
          <w:b/>
        </w:rPr>
        <w:t xml:space="preserve">☐  </w:t>
      </w:r>
      <w:r>
        <w:t xml:space="preserve">Your tutor transcript as a </w:t>
      </w:r>
      <w:r>
        <w:rPr>
          <w:b/>
        </w:rPr>
        <w:t>second file</w:t>
      </w:r>
      <w:r>
        <w:t xml:space="preserve"> (.docx), named </w:t>
      </w:r>
      <w:r>
        <w:rPr>
          <w:rFonts w:ascii="Courier New" w:hAnsi="Courier New"/>
        </w:rPr>
        <w:t>Case6_Lastname_transcript.docx</w:t>
      </w:r>
      <w:r>
        <w:t xml:space="preserve">. How: when the voice session ends, open the same chat on a laptop at chatgpt.com, where the spoken turns show as text. Click in the chat, Ctrl+A (Cmd+A on a Mac), Ctrl+C, paste into a blank Word document, save as .docx. Do not tidy it, relabel the speakers, or ask the AI to rewrite it. </w:t>
      </w:r>
      <w:r>
        <w:rPr>
          <w:b/>
        </w:rPr>
        <w:t>Check before you upload:</w:t>
      </w:r>
      <w:r>
        <w:t xml:space="preserve"> the first lines are your starter prompt and the last lines are your final answers; if either is missing, scroll to the top of the chat and copy again. No links, screenshots or summaries</w:t>
      </w:r>
    </w:p>
    <w:p>
      <w:pPr>
        <w:ind w:left="360"/>
      </w:pPr>
      <w:r>
        <w:rPr>
          <w:b/>
        </w:rPr>
        <w:t xml:space="preserve">☐  </w:t>
      </w:r>
      <w:r>
        <w:t>Walkthrough slides (3–6) — Team 5 only, uploaded to the separate Mini-Case Presentation team assignment before class</w:t>
      </w:r>
    </w:p>
    <w:p>
      <w:pPr>
        <w:ind w:left="360"/>
      </w:pPr>
      <w:r>
        <w:rPr>
          <w:b/>
        </w:rPr>
        <w:t xml:space="preserve">☐  </w:t>
      </w:r>
      <w:r>
        <w:t>After uploading, preview each file in Canvas: the worksheet must show your own text in Box A, B and C</w:t>
      </w:r>
    </w:p>
    <w:p>
      <w:pPr>
        <w:pStyle w:val="Heading2"/>
      </w:pPr>
      <w:r>
        <w:t>How you'll be graded</w:t>
      </w:r>
    </w:p>
    <w:p>
      <w:r>
        <w:rPr>
          <w:b/>
        </w:rPr>
        <w:t>The walkthrough (Team 5, 10 min + ~3 min Q&amp;A, opens Monday's class):</w:t>
      </w:r>
      <w:r>
        <w:t xml:space="preserve"> walk the class through (1) </w:t>
      </w:r>
      <w:r>
        <w:rPr>
          <w:b/>
        </w:rPr>
        <w:t>Box A</w:t>
      </w:r>
      <w:r>
        <w:t xml:space="preserve">, one member's honest first take; (2) </w:t>
      </w:r>
      <w:r>
        <w:rPr>
          <w:b/>
        </w:rPr>
        <w:t>the push</w:t>
      </w:r>
      <w:r>
        <w:t xml:space="preserve">, shown on screen, and what you did with it; (3) </w:t>
      </w:r>
      <w:r>
        <w:rPr>
          <w:b/>
        </w:rPr>
        <w:t>Box B</w:t>
      </w:r>
      <w:r>
        <w:t xml:space="preserve">, with the </w:t>
      </w:r>
      <w:r>
        <w:rPr>
          <w:b/>
        </w:rPr>
        <w:t>one concept the case hinges on</w:t>
      </w:r>
      <w:r>
        <w:t xml:space="preserve"> named as the textbook does; (4) </w:t>
      </w:r>
      <w:r>
        <w:rPr>
          <w:b/>
        </w:rPr>
        <w:t>one discussion question</w:t>
      </w:r>
      <w:r>
        <w:t>. Three to six slides.</w:t>
      </w:r>
    </w:p>
    <w:p>
      <w:r>
        <w:rPr>
          <w:b/>
        </w:rPr>
        <w:t>Write-up (5 pts, every student, individual):</w:t>
      </w:r>
      <w:r>
        <w:t xml:space="preserve"> 2.5 = Box B (rows A–E) against the key · 1.5 = an honest Box A and a Box C log with a real push and tagged changes · 1 = the transcript as a readable .docx second file, whole from the top. Common half-point losses: a blank row E, an untagged log, a second partial or typed transcript. 0 = missing, or submitted after the key is released.</w:t>
      </w:r>
    </w:p>
    <w:p>
      <w:r>
        <w:rPr>
          <w:b/>
        </w:rPr>
        <w:t>Presentation (10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weighed as data that over-represent extreme experiences</w:t>
            </w:r>
          </w:p>
        </w:tc>
      </w:tr>
      <w:tr>
        <w:tc>
          <w:tcPr>
            <w:tcW w:type="dxa" w:w="3312"/>
          </w:tcPr>
          <w:p>
            <w:r>
              <w:rPr>
                <w:sz w:val="19"/>
              </w:rPr>
            </w:r>
            <w:r>
              <w:rPr>
                <w:sz w:val="19"/>
              </w:rPr>
              <w:t>Walkthrough of your three boxes</w:t>
            </w:r>
          </w:p>
        </w:tc>
        <w:tc>
          <w:tcPr>
            <w:tcW w:type="dxa" w:w="3312"/>
          </w:tcPr>
          <w:p>
            <w:r>
              <w:rPr>
                <w:sz w:val="19"/>
              </w:rPr>
            </w:r>
            <w:r>
              <w:rPr>
                <w:sz w:val="19"/>
              </w:rPr>
              <w:t>20%</w:t>
            </w:r>
          </w:p>
        </w:tc>
        <w:tc>
          <w:tcPr>
            <w:tcW w:type="dxa" w:w="3312"/>
          </w:tcPr>
          <w:p>
            <w:r>
              <w:rPr>
                <w:sz w:val="19"/>
              </w:rPr>
            </w:r>
            <w:r>
              <w:rPr>
                <w:sz w:val="19"/>
              </w:rPr>
              <w:t>Box A shown honestly; the tutor's push shown on screen and judged — accepted with a tagged change, or rejected with a reason; Box B correct against the key</w:t>
            </w:r>
          </w:p>
        </w:tc>
      </w:tr>
      <w:tr>
        <w:tc>
          <w:tcPr>
            <w:tcW w:type="dxa" w:w="3312"/>
          </w:tcPr>
          <w:p>
            <w:r>
              <w:rPr>
                <w:sz w:val="19"/>
              </w:rPr>
            </w:r>
            <w:r>
              <w:rPr>
                <w:sz w:val="19"/>
              </w:rPr>
              <w:t>Key concept &amp; discussion</w:t>
            </w:r>
          </w:p>
        </w:tc>
        <w:tc>
          <w:tcPr>
            <w:tcW w:type="dxa" w:w="3312"/>
          </w:tcPr>
          <w:p>
            <w:r>
              <w:rPr>
                <w:sz w:val="19"/>
              </w:rPr>
            </w:r>
            <w:r>
              <w:rPr>
                <w:sz w:val="19"/>
              </w:rPr>
              <w:t>10%</w:t>
            </w:r>
          </w:p>
        </w:tc>
        <w:tc>
          <w:tcPr>
            <w:tcW w:type="dxa" w:w="3312"/>
          </w:tcPr>
          <w:p>
            <w:r>
              <w:rPr>
                <w:sz w:val="19"/>
              </w:rPr>
            </w:r>
            <w:r>
              <w:rPr>
                <w:sz w:val="19"/>
              </w:rPr>
              <w:t>The concept the case hinges on named and stated correctly; one discussion question the class works through; 10 min +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The tutor can be wrong.</w:t>
      </w:r>
      <w:r>
        <w:t xml:space="preserve"> If its push contradicts the chapter, keep your answer and record it in Box C row 3 with the section you checked. </w:t>
      </w:r>
      <w:r>
        <w:rPr>
          <w:b/>
        </w:rPr>
        <w:t>You decide when to stop.</w:t>
      </w:r>
      <w:r>
        <w:t xml:space="preserve"> One or two defended rounds per row is enough. Attach the full transcript as a second file.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ind w:left="432"/>
      </w:pPr>
      <w:r>
        <w:rPr>
          <w:b/>
          <w:i/>
          <w:sz w:val="19"/>
        </w:rPr>
        <w:t>Fill this in the separate submission template, not here:</w:t>
      </w:r>
      <w:r>
        <w:rPr>
          <w:i/>
          <w:sz w:val="19"/>
        </w:rPr>
        <w:t xml:space="preserve"> download </w:t>
      </w:r>
      <w:r>
        <w:rPr>
          <w:b/>
          <w:i/>
          <w:sz w:val="19"/>
        </w:rPr>
        <w:t>Case6_Assignment_Template.docx</w:t>
      </w:r>
      <w:r>
        <w:rPr>
          <w:i/>
          <w:sz w:val="19"/>
        </w:rPr>
        <w:t xml:space="preserve"> (next to this brief on the Course Hub and in Canvas), fill it in, and upload that file. This document is instructions only; nothing in it is graded.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