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20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Write-up: Tue Sep 15, 11:59 PM Pacific (every student); Team 1 presents Wed Sep 16 in class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one per student; Team 1 uploads slides to the separate 20-point Mini-Case Presentation team assignment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changed, plus the transcript link). Individual work. The tutor quizzes and challenges rather than answering.*</w:t>
      </w:r>
    </w:p>
    <w:p>
      <w:pPr>
        <w:pStyle w:val="ListNumber"/>
      </w:pP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The only material you may attach is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which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in front of me and may attach its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to the separate Mini-Case Presentation team assignment before class</w:t>
      </w:r>
    </w:p>
    <w:p>
      <w:pPr>
        <w:ind w:left="360"/>
      </w:pPr>
      <w:r>
        <w:rPr>
          <w:b/>
        </w:rPr>
        <w:t xml:space="preserve">☐  </w:t>
      </w:r>
      <w:r>
        <w:t>Transcript link in Box C (Google Doc or Drive PDF, Anyone with the link — test it in a private window)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quiz,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</w:t>
      </w:r>
    </w:p>
    <w:p>
      <w:r>
        <w:rPr>
          <w:b/>
        </w:rPr>
        <w:t>Presentation (20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apply, including the Differences rewrite test ("Does X differ between [group A] and [group B]?" — groups of respondents, not answer options);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link opens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Paste a transcript link the grader can open.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 and the chapter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 link</w:t>
            </w:r>
            <w:r>
              <w:rPr>
                <w:sz w:val="19"/>
              </w:rPr>
              <w:t xml:space="preserve"> — Google Doc (scroll to the top, select all, paste without formatting, share as Anyone with the link) or a Drive link to the printed PDF. Not a chatgpt.com/c/ URL, not OneDrive, not a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p>
      <w:r>
        <w:t xml:space="preserve">*Short form of the </w:t>
      </w:r>
      <w:r>
        <w:rPr>
          <w:b/>
        </w:rPr>
        <w:t>Research Question Types</w:t>
      </w:r>
      <w:r>
        <w:t xml:space="preserve"> handout on Canvas (full examples and traps there). Names follow Burns &amp; Veeck 10e Ch. 10–12.*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one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one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Percentages, means, confidence intervals (Ch. 10, Week 8)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groups compared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t-test / ANOVA if the analysis variable is measured (Ch. 11, Week 9); cross-tab + chi-square if it is categorical (Ch. 12, Week 11)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two measures co-vary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quantities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a measured quantity on every respondent (income and purchase frequency; age and frequency): as one rises, does the other rise or fall? Both interval-level; 5+-point rating scales count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measured variables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Pearson correlation (Ch. 12; correlation video with the exam-review package)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both variables are measured quantities on every respondent,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rewrite test for Differences:</w:t>
      </w:r>
      <w:r>
        <w:t xml:space="preserve"> every Differences RQ can be rephrased *"Does [analysis variable] differ </w:t>
      </w:r>
      <w:r>
        <w:rPr>
          <w:b/>
        </w:rPr>
        <w:t>between [group A] and [group B]</w:t>
      </w:r>
      <w:r>
        <w:t>?"</w:t>
      </w:r>
      <w:r>
        <w:rPr>
          <w:i/>
        </w:rPr>
        <w:t xml:space="preserve"> where A and B are kinds of </w:t>
      </w:r>
      <w:r>
        <w:t>respondents*. If the rewrite will not work, it is not a Differences RQ.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compared, and the rewrite test fails (supermarket and florist are answer options, not people).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A cross-tab is still Differences here.</w:t>
      </w:r>
      <w:r>
        <w:t xml:space="preserve"> The textbook discusses cross-tabs and chi-square in Chapter 12 under "associations." In this course any RQ with a grouping variable is labeled </w:t>
      </w:r>
      <w:r>
        <w:rPr>
          <w:b/>
        </w:rPr>
        <w:t>Differences</w:t>
      </w:r>
      <w:r>
        <w:t xml:space="preserve">, whichever test follows; </w:t>
      </w:r>
      <w:r>
        <w:rPr>
          <w:b/>
        </w:rPr>
        <w:t>Association</w:t>
      </w:r>
      <w:r>
        <w:t xml:space="preserve"> is reserved for two measured quantities analyzed with Pearson correlation.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