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Participation component — presenting team (Team 1) scored on the rubric below; every team submits the filled worksheet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16, start of class (worksheet, all teams); Team 1 presents in class (Zoom)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round </w:t>
      </w:r>
      <w:r>
        <w:rPr>
          <w:b/>
        </w:rPr>
        <w:t>r15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pPr>
        <w:pStyle w:val="ListNumber"/>
      </w:pPr>
      <w:r>
        <w:t>Read the ten RQs (Appendix A) individually, then discuss as a team before consulting AI.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Fill the worksheet (Appendix B). </w:t>
      </w:r>
      <w:r>
        <w:rPr>
          <w:b/>
        </w:rPr>
        <w:t>Team 1 (presenters):</w:t>
      </w:r>
      <w:r>
        <w:t xml:space="preserve"> watch the prior team's recording, then build a presentation that beats it — re-teach the typing logic better (spend your time on the RQs the class is most likely to get wrong), critique the prior presentation, and run an interactive typing exercise.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rPr>
          <w:b/>
        </w:rPr>
        <w:t>The benchmark (Team 1):</w:t>
      </w:r>
      <w:r>
        <w:t xml:space="preserve"> the prior semester's recorded presentation of this case is posted on Canvas — your job is to beat it: (1) re-teach at least one key concept </w:t>
      </w:r>
      <w:r>
        <w:rPr>
          <w:b/>
        </w:rPr>
        <w:t>better</w:t>
      </w:r>
      <w:r>
        <w:t xml:space="preserve"> than the recording, (2) critique the prior presentation — what worked, what misled, what was missed — and (3) run an </w:t>
      </w:r>
      <w:r>
        <w:rPr>
          <w:b/>
        </w:rPr>
        <w:t>original interactive exercise</w:t>
      </w:r>
      <w:r>
        <w:t xml:space="preserve"> with the class. </w:t>
      </w:r>
      <w:r>
        <w:rPr>
          <w:b/>
        </w:rPr>
        <w:t>20-minute block: 15 min presentation + 5 min Q&amp;A.</w:t>
      </w:r>
      <w:r>
        <w:t xml:space="preserve"> If no prior recording exists for this case, the instructor's Case-1 demo is the benchmark.</w:t>
      </w:r>
    </w:p>
    <w:p>
      <w:r>
        <w:t>Rubric applies to the presenting team; non-presenting teams earn participation credit for a complete, good-faith worksheet.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Beat the benchmark: re-teach &amp; 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measurably better than the prior recording; the critique names specifics, not vibes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Interactive exercise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Original exercise that makes the class apply the skill; 15 min + 5 Q&amp;A, clear slides,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