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PA2 — Secondary Research &amp; Source Audit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5 (term project — graded on the /100 rubric below, scaled to 5 pts)</w:t>
            </w:r>
          </w:p>
        </w:tc>
      </w:tr>
      <w:tr>
        <w:tc>
          <w:tcPr>
            <w:tcW w:type="dxa" w:w="4968"/>
          </w:tcPr>
          <w:p>
            <w:r>
              <w:rPr>
                <w:sz w:val="19"/>
              </w:rPr>
            </w:r>
            <w:r>
              <w:rPr>
                <w:sz w:val="19"/>
              </w:rPr>
              <w:t>Due</w:t>
            </w:r>
          </w:p>
        </w:tc>
        <w:tc>
          <w:tcPr>
            <w:tcW w:type="dxa" w:w="4968"/>
          </w:tcPr>
          <w:p>
            <w:r>
              <w:rPr>
                <w:sz w:val="19"/>
              </w:rPr>
            </w:r>
            <w:r>
              <w:rPr>
                <w:sz w:val="19"/>
              </w:rPr>
              <w:t>Sunday Sep 13, 11:59 PM</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 xml:space="preserve">Canvas — </w:t>
            </w:r>
            <w:r>
              <w:rPr>
                <w:b/>
                <w:sz w:val="19"/>
              </w:rPr>
              <w:t>one .docx</w:t>
            </w:r>
            <w:r>
              <w:rPr>
                <w:sz w:val="19"/>
              </w:rPr>
              <w:t>: memo + filled Source Audit Form (Appendix A) + prompts and transcript as an appendix. No PDF, no links, no second file (feedback returns as Word comments)</w:t>
            </w:r>
          </w:p>
        </w:tc>
      </w:tr>
    </w:tbl>
    <w:p/>
    <w:p>
      <w:r>
        <w:rPr>
          <w:b/>
        </w:rPr>
        <w:t>Where this fits:</w:t>
      </w:r>
      <w:r>
        <w:t xml:space="preserve"> Lecture — Session 2.1 </w:t>
      </w:r>
      <w:r>
        <w:rPr>
          <w:i/>
        </w:rPr>
        <w:t>Secondary Research</w:t>
      </w:r>
      <w:r>
        <w:t xml:space="preserve"> + the librarian visit → Practice — Summit Point </w:t>
      </w:r>
      <w:r>
        <w:rPr>
          <w:b/>
        </w:rPr>
        <w:t>Rounds 3–4</w:t>
      </w:r>
      <w:r>
        <w:t xml:space="preserve"> → Now the real thing: the desk-research memo before the PA3 founder interview.</w:t>
      </w:r>
    </w:p>
    <w:p>
      <w:pPr>
        <w:pStyle w:val="Heading2"/>
      </w:pPr>
      <w:r>
        <w:t>The gist</w:t>
      </w:r>
    </w:p>
    <w:p>
      <w:r>
        <w:t xml:space="preserve">Neo Smart Living sells the </w:t>
      </w:r>
      <w:r>
        <w:rPr>
          <w:b/>
        </w:rPr>
        <w:t>Tahoe Mini</w:t>
      </w:r>
      <w:r>
        <w:t xml:space="preserve">, a prefab backyard studio at roughly </w:t>
      </w:r>
      <w:r>
        <w:rPr>
          <w:b/>
        </w:rPr>
        <w:t>$23,000 installed</w:t>
      </w:r>
      <w:r>
        <w:t>. Before the founder interview, your team assembles what the public record says: the category, competitors and substitutes, where $23K really sits, and what California allows in a backyard — by AI deep research, one licensed library report, and a source audit that decides which claims can go in front of a client.</w:t>
      </w:r>
    </w:p>
    <w:p>
      <w:pPr>
        <w:pStyle w:val="Heading2"/>
      </w:pPr>
      <w:r>
        <w:t>Steps</w:t>
      </w:r>
    </w:p>
    <w:p>
      <w:pPr>
        <w:ind w:left="432" w:hanging="432"/>
      </w:pPr>
      <w:r>
        <w:t>1.</w:t>
        <w:tab/>
      </w:r>
      <w:r>
        <w:rPr>
          <w:b/>
        </w:rPr>
        <w:t>Write your own question list and outline first</w:t>
      </w:r>
      <w:r>
        <w:t xml:space="preserve"> (they go in the AI reflection). Then Part A: at least two scoped prompts (Appendix B) in a deep-research tool; iterate until every claim carries a source — an AI citation is a </w:t>
      </w:r>
      <w:r>
        <w:rPr>
          <w:i/>
        </w:rPr>
        <w:t>lead</w:t>
      </w:r>
      <w:r>
        <w:t xml:space="preserve">, not a verdict; the audit in Step 4 decides. Keep the transcript. </w:t>
      </w:r>
      <w:r>
        <w:rPr>
          <w:b/>
        </w:rPr>
        <w:t>Prompts and transcript go in an appendix, never in the memo body.</w:t>
      </w:r>
    </w:p>
    <w:p>
      <w:pPr>
        <w:ind w:left="432" w:hanging="432"/>
      </w:pPr>
      <w:r>
        <w:t>2.</w:t>
        <w:tab/>
      </w:r>
      <w:r>
        <w:rPr>
          <w:b/>
        </w:rPr>
        <w:t>Write the memo</w:t>
      </w:r>
      <w:r>
        <w:t xml:space="preserve"> (≤ 4 pages) under the six headings in </w:t>
      </w:r>
      <w:r>
        <w:rPr>
          <w:i/>
        </w:rPr>
        <w:t>What to submit</w:t>
      </w:r>
      <w:r>
        <w:t>, citing every fact with source name and link. It is your synthesis in your words: no pasted AI output, no placeholders, no "draft" label.</w:t>
      </w:r>
    </w:p>
    <w:p>
      <w:pPr>
        <w:ind w:left="432" w:hanging="432"/>
      </w:pPr>
      <w:r>
        <w:t>3.</w:t>
        <w:tab/>
      </w:r>
      <w:r>
        <w:rPr>
          <w:b/>
        </w:rPr>
        <w:t>Part B, the library pass:</w:t>
      </w:r>
      <w:r>
        <w:t xml:space="preserve"> through the CPP Library portal (not Google), retrieve one licensed report (Mintel, IBISWorld or Statista). Record three findings the AI pass lacked, </w:t>
      </w:r>
      <w:r>
        <w:rPr>
          <w:b/>
        </w:rPr>
        <w:t>say what industry the report actually covers</w:t>
      </w:r>
      <w:r>
        <w:t>, and write a half-page comparison: where the sources disagree and which you trust for what.</w:t>
      </w:r>
    </w:p>
    <w:p>
      <w:pPr>
        <w:ind w:left="432" w:hanging="432"/>
      </w:pPr>
      <w:r>
        <w:t>4.</w:t>
        <w:tab/>
      </w:r>
      <w:r>
        <w:rPr>
          <w:b/>
        </w:rPr>
        <w:t>Part C, audit every number in the memo — the library numbers included — in the Appendix A form</w:t>
      </w:r>
      <w:r>
        <w:t xml:space="preserve"> (≥ 10 rows). </w:t>
      </w:r>
      <w:r>
        <w:rPr>
          <w:b/>
        </w:rPr>
        <w:t>Paste the URL and access date into every Source cell</w:t>
      </w:r>
      <w:r>
        <w:t>; a row with no URL scores zero.</w:t>
      </w:r>
    </w:p>
    <w:p>
      <w:pPr>
        <w:ind w:left="432" w:hanging="432"/>
      </w:pPr>
      <w:r>
        <w:t>5.</w:t>
        <w:tab/>
      </w:r>
      <w:r>
        <w:rPr>
          <w:b/>
        </w:rPr>
        <w:t>Follow every verdict into the memo.</w:t>
      </w:r>
      <w:r>
        <w:t xml:space="preserve"> Any row that is not Verified must change something visible: the claim is cut, shown as a range, or labelled vendor-claimed. Report what </w:t>
      </w:r>
      <w:r>
        <w:rPr>
          <w:i/>
        </w:rPr>
        <w:t>you</w:t>
      </w:r>
      <w:r>
        <w:t xml:space="preserve"> found; an all-Verified audit earns full credit when the memo says why the sources hold.</w:t>
      </w:r>
    </w:p>
    <w:p>
      <w:pPr>
        <w:ind w:left="432" w:hanging="432"/>
      </w:pPr>
      <w:r>
        <w:t>6.</w:t>
        <w:tab/>
      </w:r>
      <w:r>
        <w:rPr>
          <w:b/>
        </w:rPr>
        <w:t>Build the interview bridge:</w:t>
      </w:r>
      <w:r>
        <w:t xml:space="preserve"> five founder questions a web search cannot answer and three hypotheses, each naming its motivating section </w:t>
      </w:r>
      <w:r>
        <w:rPr>
          <w:b/>
        </w:rPr>
        <w:t>and the method that tests it: founder interview, focus group or survey.</w:t>
      </w:r>
    </w:p>
    <w:p>
      <w:pPr>
        <w:ind w:left="432" w:hanging="432"/>
      </w:pPr>
      <w:r>
        <w:t>7.</w:t>
        <w:tab/>
      </w:r>
      <w:r>
        <w:rPr>
          <w:b/>
        </w:rPr>
        <w:t>Answer the four reflection prompts</w:t>
      </w:r>
      <w:r>
        <w:t xml:space="preserve"> below, specifically.</w:t>
      </w:r>
    </w:p>
    <w:p>
      <w:pPr>
        <w:pStyle w:val="Heading2"/>
      </w:pPr>
      <w:r>
        <w:t>What to submit</w:t>
      </w:r>
    </w:p>
    <w:p>
      <w:pPr>
        <w:ind w:left="360"/>
      </w:pPr>
      <w:r>
        <w:rPr>
          <w:b/>
        </w:rPr>
        <w:t xml:space="preserve">☐  </w:t>
      </w:r>
      <w:r>
        <w:rPr>
          <w:b/>
        </w:rPr>
        <w:t>Memo (≤ 4 pages), six headings in this order:</w:t>
      </w:r>
      <w:r>
        <w:t xml:space="preserve"> 1 Category definition &amp; size · 2 California regulatory snapshot (the 120-sq-ft exemption </w:t>
      </w:r>
      <w:r>
        <w:rPr>
          <w:b/>
        </w:rPr>
        <w:t>with</w:t>
      </w:r>
      <w:r>
        <w:t xml:space="preserve"> its electrical caveat; why "no plumbing" matters) · 3 Direct competitors (≥ 4, advertised price </w:t>
      </w:r>
      <w:r>
        <w:rPr>
          <w:b/>
        </w:rPr>
        <w:t>and</w:t>
      </w:r>
      <w:r>
        <w:t xml:space="preserve"> what it excludes) · 4 Substitutes &amp; price traps (≥ 1, with the category logic) · 5 Customer evidence (vendor vs independent) · 6 Where $23K sits among completed costs (what a buyer actually pays)</w:t>
      </w:r>
    </w:p>
    <w:p>
      <w:pPr>
        <w:ind w:left="360"/>
      </w:pPr>
      <w:r>
        <w:rPr>
          <w:b/>
        </w:rPr>
        <w:t xml:space="preserve">☐  </w:t>
      </w:r>
      <w:r>
        <w:rPr>
          <w:b/>
        </w:rPr>
        <w:t>Library block</w:t>
      </w:r>
      <w:r>
        <w:t xml:space="preserve"> inside the memo: full citation (database, title, publisher, date), report scope, three findings, comparison</w:t>
      </w:r>
    </w:p>
    <w:p>
      <w:pPr>
        <w:ind w:left="360"/>
      </w:pPr>
      <w:r>
        <w:rPr>
          <w:b/>
        </w:rPr>
        <w:t xml:space="preserve">☐  </w:t>
      </w:r>
      <w:r>
        <w:rPr>
          <w:b/>
        </w:rPr>
        <w:t>Source Audit Form</w:t>
      </w:r>
      <w:r>
        <w:t xml:space="preserve"> (Appendix A): ≥ 10 rows, a URL in every row, every non-Verified row with its action visible in the memo</w:t>
      </w:r>
    </w:p>
    <w:p>
      <w:pPr>
        <w:ind w:left="360"/>
      </w:pPr>
      <w:r>
        <w:rPr>
          <w:b/>
        </w:rPr>
        <w:t xml:space="preserve">☐  </w:t>
      </w:r>
      <w:r>
        <w:rPr>
          <w:b/>
        </w:rPr>
        <w:t>Interview bridge:</w:t>
      </w:r>
      <w:r>
        <w:t xml:space="preserve"> 5 questions + 3 hypotheses, each with its section and its method</w:t>
      </w:r>
    </w:p>
    <w:p>
      <w:pPr>
        <w:ind w:left="360"/>
      </w:pPr>
      <w:r>
        <w:rPr>
          <w:b/>
        </w:rPr>
        <w:t xml:space="preserve">☐  </w:t>
      </w:r>
      <w:r>
        <w:rPr>
          <w:b/>
        </w:rPr>
        <w:t>AI reflection:</w:t>
      </w:r>
      <w:r>
        <w:t xml:space="preserve"> question list, outline, tools, prompts (a)–(d) each answered — a blank one scores 0 on that row</w:t>
      </w:r>
    </w:p>
    <w:p>
      <w:pPr>
        <w:ind w:left="360"/>
      </w:pPr>
      <w:r>
        <w:rPr>
          <w:b/>
        </w:rPr>
        <w:t xml:space="preserve">☐  </w:t>
      </w:r>
      <w:r>
        <w:rPr>
          <w:b/>
        </w:rPr>
        <w:t>Appendix:</w:t>
      </w:r>
      <w:r>
        <w:t xml:space="preserve"> your actual prompts and the final AI output for each, pasted, not linked</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Category &amp; regulatory picture</w:t>
            </w:r>
          </w:p>
        </w:tc>
        <w:tc>
          <w:tcPr>
            <w:tcW w:type="dxa" w:w="3312"/>
          </w:tcPr>
          <w:p>
            <w:r>
              <w:rPr>
                <w:sz w:val="19"/>
              </w:rPr>
            </w:r>
            <w:r>
              <w:rPr>
                <w:sz w:val="19"/>
              </w:rPr>
              <w:t>25%</w:t>
            </w:r>
          </w:p>
        </w:tc>
        <w:tc>
          <w:tcPr>
            <w:tcW w:type="dxa" w:w="3312"/>
          </w:tcPr>
          <w:p>
            <w:r>
              <w:rPr>
                <w:sz w:val="19"/>
              </w:rPr>
            </w:r>
            <w:r>
              <w:rPr>
                <w:sz w:val="19"/>
              </w:rPr>
              <w:t xml:space="preserve">Category line drawn correctly (studio pod ≠ ADU ≠ tiny home ≠ shed, with the plumbing/permit/foundation logic); the 120-sq-ft exemption </w:t>
            </w:r>
            <w:r>
              <w:rPr>
                <w:b/>
                <w:sz w:val="19"/>
              </w:rPr>
              <w:t>with</w:t>
            </w:r>
            <w:r>
              <w:rPr>
                <w:sz w:val="19"/>
              </w:rPr>
              <w:t xml:space="preserve"> its electrical-permit caveat; every market-size number carries publisher + year + verdict</w:t>
            </w:r>
          </w:p>
        </w:tc>
      </w:tr>
      <w:tr>
        <w:tc>
          <w:tcPr>
            <w:tcW w:type="dxa" w:w="3312"/>
          </w:tcPr>
          <w:p>
            <w:r>
              <w:rPr>
                <w:sz w:val="19"/>
              </w:rPr>
            </w:r>
            <w:r>
              <w:rPr>
                <w:sz w:val="19"/>
              </w:rPr>
              <w:t>Competitors, substitutes &amp; interview bridge</w:t>
            </w:r>
          </w:p>
        </w:tc>
        <w:tc>
          <w:tcPr>
            <w:tcW w:type="dxa" w:w="3312"/>
          </w:tcPr>
          <w:p>
            <w:r>
              <w:rPr>
                <w:sz w:val="19"/>
              </w:rPr>
            </w:r>
            <w:r>
              <w:rPr>
                <w:sz w:val="19"/>
              </w:rPr>
              <w:t>25%</w:t>
            </w:r>
          </w:p>
        </w:tc>
        <w:tc>
          <w:tcPr>
            <w:tcW w:type="dxa" w:w="3312"/>
          </w:tcPr>
          <w:p>
            <w:r>
              <w:rPr>
                <w:sz w:val="19"/>
              </w:rPr>
            </w:r>
            <w:r>
              <w:rPr>
                <w:sz w:val="19"/>
              </w:rPr>
              <w:t>≥ 4 competitors with advertised prices and stated exclusions; ≥ 1 price trap correctly placed in substitutes with the category logic; five founder questions a web search cannot answer; hypotheses routed to a method</w:t>
            </w:r>
          </w:p>
        </w:tc>
      </w:tr>
      <w:tr>
        <w:tc>
          <w:tcPr>
            <w:tcW w:type="dxa" w:w="3312"/>
          </w:tcPr>
          <w:p>
            <w:r>
              <w:rPr>
                <w:sz w:val="19"/>
              </w:rPr>
            </w:r>
            <w:r>
              <w:rPr>
                <w:sz w:val="19"/>
              </w:rPr>
              <w:t>Source audit</w:t>
            </w:r>
          </w:p>
        </w:tc>
        <w:tc>
          <w:tcPr>
            <w:tcW w:type="dxa" w:w="3312"/>
          </w:tcPr>
          <w:p>
            <w:r>
              <w:rPr>
                <w:sz w:val="19"/>
              </w:rPr>
            </w:r>
            <w:r>
              <w:rPr>
                <w:sz w:val="19"/>
              </w:rPr>
              <w:t>25%</w:t>
            </w:r>
          </w:p>
        </w:tc>
        <w:tc>
          <w:tcPr>
            <w:tcW w:type="dxa" w:w="3312"/>
          </w:tcPr>
          <w:p>
            <w:r>
              <w:rPr>
                <w:sz w:val="19"/>
              </w:rPr>
            </w:r>
            <w:r>
              <w:rPr>
                <w:sz w:val="19"/>
              </w:rPr>
              <w:t>Every memo number has a row with a URL; verdicts justified by the who/why/when/how columns, not decorative; every non-Verified row has a visible action; an all-Verified audit explains why the sources hold</w:t>
            </w:r>
          </w:p>
        </w:tc>
      </w:tr>
      <w:tr>
        <w:tc>
          <w:tcPr>
            <w:tcW w:type="dxa" w:w="3312"/>
          </w:tcPr>
          <w:p>
            <w:r>
              <w:rPr>
                <w:sz w:val="19"/>
              </w:rPr>
            </w:r>
            <w:r>
              <w:rPr>
                <w:sz w:val="19"/>
              </w:rPr>
              <w:t>Library pass &amp; comparison</w:t>
            </w:r>
          </w:p>
        </w:tc>
        <w:tc>
          <w:tcPr>
            <w:tcW w:type="dxa" w:w="3312"/>
          </w:tcPr>
          <w:p>
            <w:r>
              <w:rPr>
                <w:sz w:val="19"/>
              </w:rPr>
            </w:r>
            <w:r>
              <w:rPr>
                <w:sz w:val="19"/>
              </w:rPr>
              <w:t>15%</w:t>
            </w:r>
          </w:p>
        </w:tc>
        <w:tc>
          <w:tcPr>
            <w:tcW w:type="dxa" w:w="3312"/>
          </w:tcPr>
          <w:p>
            <w:r>
              <w:rPr>
                <w:sz w:val="19"/>
              </w:rPr>
            </w:r>
            <w:r>
              <w:rPr>
                <w:sz w:val="19"/>
              </w:rPr>
              <w:t>Licensed report properly cited, scope stated; 3 findings genuinely absent from the AI pass; comparison names a disagreement or capability difference, not "both were useful"</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Human-first question list and outline documented; the four reflection prompts answered specifically, not generically; the memo is your synthesis, not the transcript</w:t>
            </w:r>
          </w:p>
        </w:tc>
      </w:tr>
    </w:tbl>
    <w:p/>
    <w:p>
      <w:pPr>
        <w:pStyle w:val="Heading2"/>
      </w:pPr>
      <w:r>
        <w:t>AI reflection (required)</w:t>
      </w:r>
    </w:p>
    <w:p>
      <w:r>
        <w:rPr>
          <w:b/>
        </w:rPr>
        <w:t>Human first.</w:t>
      </w:r>
      <w:r>
        <w:t xml:space="preserve"> In PA2 the AI use </w:t>
      </w:r>
      <w:r>
        <w:rPr>
          <w:i/>
        </w:rPr>
        <w:t>is</w:t>
      </w:r>
      <w:r>
        <w:t xml:space="preserve"> the assignment — so your human-first artifact is your own question list and section outline, written BEFORE any deep research. That order is the point: it is the only way to see what AI actually adds — or quietly subtracts. Then run and iterate your prompts, and answer the four prompts below (2–4 sentences each, specific to THIS assignment):</w:t>
      </w:r>
    </w:p>
    <w:p>
      <w:r>
        <w:t>(a) The most important change we made after using AI was…</w:t>
      </w:r>
    </w:p>
    <w:p>
      <w:r>
        <w:t>(b) We accepted this change because…</w:t>
      </w:r>
    </w:p>
    <w:p>
      <w:r>
        <w:t>(c) We rejected or substantially revised the AI suggestion that…</w:t>
      </w:r>
    </w:p>
    <w:p>
      <w:r>
        <w:t>(d) One uncertainty or question that remains is…</w:t>
      </w:r>
    </w:p>
    <w:p>
      <w:r>
        <w:t>List the tools you used and for what. Generic answers ("AI helped us improve clarity") score zero on this category; name the actual change.</w:t>
      </w:r>
    </w:p>
    <w:p>
      <w:r>
        <w:br w:type="page"/>
      </w:r>
    </w:p>
    <w:p>
      <w:pPr>
        <w:pStyle w:val="Heading2"/>
      </w:pPr>
      <w:r>
        <w:t>Appendix A — Source Audit Form (fill this out)</w:t>
      </w:r>
    </w:p>
    <w:p>
      <w:r>
        <w:t xml:space="preserve">One row per audited claim; </w:t>
      </w:r>
      <w:r>
        <w:rPr>
          <w:b/>
        </w:rPr>
        <w:t>every number in your memo needs a row</w:t>
      </w:r>
      <w:r>
        <w:t xml:space="preserve">; minimum 10. The verdict vocabulary is fixed — use exactly these four: </w:t>
      </w:r>
      <w:r>
        <w:rPr>
          <w:b/>
        </w:rPr>
        <w:t>Verified</w:t>
      </w:r>
      <w:r>
        <w:t xml:space="preserve"> (two independent sources agree, method visible) · </w:t>
      </w:r>
      <w:r>
        <w:rPr>
          <w:b/>
        </w:rPr>
        <w:t>Partially verified</w:t>
      </w:r>
      <w:r>
        <w:t xml:space="preserve"> (one credible source, or agreement with caveats) · </w:t>
      </w:r>
      <w:r>
        <w:rPr>
          <w:b/>
        </w:rPr>
        <w:t>Unverified</w:t>
      </w:r>
      <w:r>
        <w:t xml:space="preserve"> (single source, method invisible, or the AI could not produce a checkable source) · </w:t>
      </w:r>
      <w:r>
        <w:rPr>
          <w:b/>
        </w:rPr>
        <w:t>Contradicted</w:t>
      </w:r>
      <w:r>
        <w:t xml:space="preserve"> (credible sources disagree, or the claim collapsed on inspection). An AI summary is not a source — audit whatever it cites.</w:t>
      </w:r>
    </w:p>
    <w:p>
      <w:pPr>
        <w:sectPr>
          <w:pgSz w:w="12240" w:h="15840"/>
          <w:pgMar w:top="1008" w:right="1152" w:bottom="1008" w:left="1152" w:header="720" w:footer="720" w:gutter="0"/>
          <w:cols w:space="720"/>
          <w:docGrid w:linePitch="360"/>
        </w:sectPr>
      </w:pPr>
    </w:p>
    <w:p>
      <w:r>
        <w:rPr>
          <w:b/>
        </w:rPr>
        <w:t>Example row E1 — study it, do not copy it into your form:</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411"/>
          </w:tcPr>
          <w:p>
            <w:r>
              <w:rPr>
                <w:b/>
                <w:sz w:val="18"/>
              </w:rPr>
            </w:r>
            <w:r>
              <w:rPr>
                <w:b/>
                <w:sz w:val="18"/>
              </w:rPr>
              <w:t>#</w:t>
            </w:r>
          </w:p>
        </w:tc>
        <w:tc>
          <w:tcPr>
            <w:tcW w:type="dxa" w:w="1411"/>
          </w:tcPr>
          <w:p>
            <w:r>
              <w:rPr>
                <w:b/>
                <w:sz w:val="18"/>
              </w:rPr>
            </w:r>
            <w:r>
              <w:rPr>
                <w:b/>
                <w:sz w:val="18"/>
              </w:rPr>
              <w:t>Claim</w:t>
            </w:r>
          </w:p>
        </w:tc>
        <w:tc>
          <w:tcPr>
            <w:tcW w:type="dxa" w:w="1411"/>
          </w:tcPr>
          <w:p>
            <w:r>
              <w:rPr>
                <w:b/>
                <w:sz w:val="18"/>
              </w:rPr>
            </w:r>
            <w:r>
              <w:rPr>
                <w:b/>
                <w:sz w:val="18"/>
              </w:rPr>
              <w:t>Source</w:t>
            </w:r>
          </w:p>
        </w:tc>
        <w:tc>
          <w:tcPr>
            <w:tcW w:type="dxa" w:w="1411"/>
          </w:tcPr>
          <w:p>
            <w:r>
              <w:rPr>
                <w:b/>
                <w:sz w:val="18"/>
              </w:rPr>
            </w:r>
            <w:r>
              <w:rPr>
                <w:b/>
                <w:sz w:val="18"/>
              </w:rPr>
              <w:t>Publisher type</w:t>
            </w:r>
          </w:p>
        </w:tc>
        <w:tc>
          <w:tcPr>
            <w:tcW w:type="dxa" w:w="1411"/>
          </w:tcPr>
          <w:p>
            <w:r>
              <w:rPr>
                <w:b/>
                <w:sz w:val="18"/>
              </w:rPr>
            </w:r>
            <w:r>
              <w:rPr>
                <w:b/>
                <w:sz w:val="18"/>
              </w:rPr>
              <w:t>Date</w:t>
            </w:r>
          </w:p>
        </w:tc>
        <w:tc>
          <w:tcPr>
            <w:tcW w:type="dxa" w:w="1411"/>
          </w:tcPr>
          <w:p>
            <w:r>
              <w:rPr>
                <w:b/>
                <w:sz w:val="18"/>
              </w:rPr>
            </w:r>
            <w:r>
              <w:rPr>
                <w:b/>
                <w:sz w:val="18"/>
              </w:rPr>
              <w:t>Who &amp; why</w:t>
            </w:r>
          </w:p>
        </w:tc>
        <w:tc>
          <w:tcPr>
            <w:tcW w:type="dxa" w:w="1411"/>
          </w:tcPr>
          <w:p>
            <w:r>
              <w:rPr>
                <w:b/>
                <w:sz w:val="18"/>
              </w:rPr>
            </w:r>
            <w:r>
              <w:rPr>
                <w:b/>
                <w:sz w:val="18"/>
              </w:rPr>
              <w:t>Method</w:t>
            </w:r>
          </w:p>
        </w:tc>
        <w:tc>
          <w:tcPr>
            <w:tcW w:type="dxa" w:w="1411"/>
          </w:tcPr>
          <w:p>
            <w:r>
              <w:rPr>
                <w:b/>
                <w:sz w:val="18"/>
              </w:rPr>
            </w:r>
            <w:r>
              <w:rPr>
                <w:b/>
                <w:sz w:val="18"/>
              </w:rPr>
              <w:t>Corroboration</w:t>
            </w:r>
          </w:p>
        </w:tc>
        <w:tc>
          <w:tcPr>
            <w:tcW w:type="dxa" w:w="1411"/>
          </w:tcPr>
          <w:p>
            <w:r>
              <w:rPr>
                <w:b/>
                <w:sz w:val="18"/>
              </w:rPr>
            </w:r>
            <w:r>
              <w:rPr>
                <w:b/>
                <w:sz w:val="18"/>
              </w:rPr>
              <w:t>Verdict</w:t>
            </w:r>
          </w:p>
        </w:tc>
        <w:tc>
          <w:tcPr>
            <w:tcW w:type="dxa" w:w="1411"/>
          </w:tcPr>
          <w:p>
            <w:r>
              <w:rPr>
                <w:b/>
                <w:sz w:val="18"/>
              </w:rPr>
            </w:r>
            <w:r>
              <w:rPr>
                <w:b/>
                <w:sz w:val="18"/>
              </w:rPr>
              <w:t>Action</w:t>
            </w:r>
          </w:p>
        </w:tc>
      </w:tr>
      <w:tr>
        <w:tc>
          <w:tcPr>
            <w:tcW w:type="dxa" w:w="1411"/>
          </w:tcPr>
          <w:p>
            <w:r>
              <w:rPr>
                <w:sz w:val="18"/>
              </w:rPr>
            </w:r>
            <w:r>
              <w:rPr>
                <w:sz w:val="18"/>
              </w:rPr>
              <w:t>E1</w:t>
            </w:r>
          </w:p>
        </w:tc>
        <w:tc>
          <w:tcPr>
            <w:tcW w:type="dxa" w:w="1411"/>
          </w:tcPr>
          <w:p>
            <w:r>
              <w:rPr>
                <w:sz w:val="18"/>
              </w:rPr>
            </w:r>
            <w:r>
              <w:rPr>
                <w:sz w:val="18"/>
              </w:rPr>
              <w:t>"Kanga Modern Kwik Room 10×12 costs $18,900"</w:t>
            </w:r>
          </w:p>
        </w:tc>
        <w:tc>
          <w:tcPr>
            <w:tcW w:type="dxa" w:w="1411"/>
          </w:tcPr>
          <w:p>
            <w:r>
              <w:rPr>
                <w:sz w:val="18"/>
              </w:rPr>
            </w:r>
            <w:r>
              <w:rPr>
                <w:sz w:val="18"/>
              </w:rPr>
              <w:t>Kanga Room Systems product page</w:t>
            </w:r>
          </w:p>
        </w:tc>
        <w:tc>
          <w:tcPr>
            <w:tcW w:type="dxa" w:w="1411"/>
          </w:tcPr>
          <w:p>
            <w:r>
              <w:rPr>
                <w:sz w:val="18"/>
              </w:rPr>
            </w:r>
            <w:r>
              <w:rPr>
                <w:b/>
                <w:sz w:val="18"/>
              </w:rPr>
              <w:t>Vendor</w:t>
            </w:r>
          </w:p>
        </w:tc>
        <w:tc>
          <w:tcPr>
            <w:tcW w:type="dxa" w:w="1411"/>
          </w:tcPr>
          <w:p>
            <w:r>
              <w:rPr>
                <w:sz w:val="18"/>
              </w:rPr>
            </w:r>
            <w:r>
              <w:rPr>
                <w:sz w:val="18"/>
              </w:rPr>
              <w:t>current</w:t>
            </w:r>
          </w:p>
        </w:tc>
        <w:tc>
          <w:tcPr>
            <w:tcW w:type="dxa" w:w="1411"/>
          </w:tcPr>
          <w:p>
            <w:r>
              <w:rPr>
                <w:sz w:val="18"/>
              </w:rPr>
            </w:r>
            <w:r>
              <w:rPr>
                <w:sz w:val="18"/>
              </w:rPr>
              <w:t>Manufacturer pricing its own product — incentive to headline the lowest number</w:t>
            </w:r>
          </w:p>
        </w:tc>
        <w:tc>
          <w:tcPr>
            <w:tcW w:type="dxa" w:w="1411"/>
          </w:tcPr>
          <w:p>
            <w:r>
              <w:rPr>
                <w:sz w:val="18"/>
              </w:rPr>
            </w:r>
            <w:r>
              <w:rPr>
                <w:sz w:val="18"/>
              </w:rPr>
              <w:t xml:space="preserve">Advertised price. Reading the page: $18,900 is the </w:t>
            </w:r>
            <w:r>
              <w:rPr>
                <w:b/>
                <w:sz w:val="18"/>
              </w:rPr>
              <w:t>shell kit only</w:t>
            </w:r>
            <w:r>
              <w:rPr>
                <w:sz w:val="18"/>
              </w:rPr>
              <w:t xml:space="preserve">; installed shell ≈ $24,700; </w:t>
            </w:r>
            <w:r>
              <w:rPr>
                <w:b/>
                <w:sz w:val="18"/>
              </w:rPr>
              <w:t>turnkey ≈ $40,600, offered in Texas only</w:t>
            </w:r>
            <w:r>
              <w:rPr>
                <w:sz w:val="18"/>
              </w:rPr>
              <w:t>; foundation, electrical, and interior finish excluded from the headline</w:t>
            </w:r>
          </w:p>
        </w:tc>
        <w:tc>
          <w:tcPr>
            <w:tcW w:type="dxa" w:w="1411"/>
          </w:tcPr>
          <w:p>
            <w:r>
              <w:rPr>
                <w:sz w:val="18"/>
              </w:rPr>
            </w:r>
            <w:r>
              <w:rPr>
                <w:sz w:val="18"/>
              </w:rPr>
              <w:t>Independent prefab-buyer's-guide article listing completed costs</w:t>
            </w:r>
          </w:p>
        </w:tc>
        <w:tc>
          <w:tcPr>
            <w:tcW w:type="dxa" w:w="1411"/>
          </w:tcPr>
          <w:p>
            <w:r>
              <w:rPr>
                <w:sz w:val="18"/>
              </w:rPr>
            </w:r>
            <w:r>
              <w:rPr>
                <w:b/>
                <w:sz w:val="18"/>
              </w:rPr>
              <w:t>Partially verified</w:t>
            </w:r>
          </w:p>
        </w:tc>
        <w:tc>
          <w:tcPr>
            <w:tcW w:type="dxa" w:w="1411"/>
          </w:tcPr>
          <w:p>
            <w:r>
              <w:rPr>
                <w:sz w:val="18"/>
              </w:rPr>
            </w:r>
            <w:r>
              <w:rPr>
                <w:sz w:val="18"/>
              </w:rPr>
              <w:t xml:space="preserve">Memo reports the </w:t>
            </w:r>
            <w:r>
              <w:rPr>
                <w:i/>
                <w:sz w:val="18"/>
              </w:rPr>
              <w:t>range</w:t>
            </w:r>
            <w:r>
              <w:rPr>
                <w:sz w:val="18"/>
              </w:rPr>
              <w:t xml:space="preserve"> ("$18.9K shell → ~$40.6K turnkey, TX") and never uses the bare $18,900 as a comparable to Tahoe's installed price</w:t>
            </w:r>
          </w:p>
        </w:tc>
      </w:tr>
    </w:tbl>
    <w:p/>
    <w:p>
      <w:r>
        <w:t>The lesson in E1: advertised price ≠ completed cost — always ask what the headline excludes, and compare only inside the category.</w:t>
      </w:r>
    </w:p>
    <w:p>
      <w:r>
        <w:rPr>
          <w:b/>
        </w:rPr>
        <w:t>Your form (fill every cell; add rows as needed):</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411"/>
          </w:tcPr>
          <w:p>
            <w:r>
              <w:rPr>
                <w:b/>
                <w:sz w:val="18"/>
              </w:rPr>
            </w:r>
            <w:r>
              <w:rPr>
                <w:b/>
                <w:sz w:val="18"/>
              </w:rPr>
              <w:t>#</w:t>
            </w:r>
          </w:p>
        </w:tc>
        <w:tc>
          <w:tcPr>
            <w:tcW w:type="dxa" w:w="1411"/>
          </w:tcPr>
          <w:p>
            <w:r>
              <w:rPr>
                <w:b/>
                <w:sz w:val="18"/>
              </w:rPr>
            </w:r>
            <w:r>
              <w:rPr>
                <w:b/>
                <w:sz w:val="18"/>
              </w:rPr>
              <w:t>Claim (as used in memo)</w:t>
            </w:r>
          </w:p>
        </w:tc>
        <w:tc>
          <w:tcPr>
            <w:tcW w:type="dxa" w:w="1411"/>
          </w:tcPr>
          <w:p>
            <w:r>
              <w:rPr>
                <w:b/>
                <w:sz w:val="18"/>
              </w:rPr>
            </w:r>
            <w:r>
              <w:rPr>
                <w:b/>
                <w:sz w:val="18"/>
              </w:rPr>
              <w:t>Source (name + URL)</w:t>
            </w:r>
          </w:p>
        </w:tc>
        <w:tc>
          <w:tcPr>
            <w:tcW w:type="dxa" w:w="1411"/>
          </w:tcPr>
          <w:p>
            <w:r>
              <w:rPr>
                <w:b/>
                <w:sz w:val="18"/>
              </w:rPr>
            </w:r>
            <w:r>
              <w:rPr>
                <w:b/>
                <w:sz w:val="18"/>
              </w:rPr>
              <w:t>Publisher type (gov / trade assoc. / research firm / vendor / news / blog)</w:t>
            </w:r>
          </w:p>
        </w:tc>
        <w:tc>
          <w:tcPr>
            <w:tcW w:type="dxa" w:w="1411"/>
          </w:tcPr>
          <w:p>
            <w:r>
              <w:rPr>
                <w:b/>
                <w:sz w:val="18"/>
              </w:rPr>
            </w:r>
            <w:r>
              <w:rPr>
                <w:b/>
                <w:sz w:val="18"/>
              </w:rPr>
              <w:t>Date</w:t>
            </w:r>
          </w:p>
        </w:tc>
        <w:tc>
          <w:tcPr>
            <w:tcW w:type="dxa" w:w="1411"/>
          </w:tcPr>
          <w:p>
            <w:r>
              <w:rPr>
                <w:b/>
                <w:sz w:val="18"/>
              </w:rPr>
            </w:r>
            <w:r>
              <w:rPr>
                <w:b/>
                <w:sz w:val="18"/>
              </w:rPr>
              <w:t>Who collected it &amp; why (their incentive)</w:t>
            </w:r>
          </w:p>
        </w:tc>
        <w:tc>
          <w:tcPr>
            <w:tcW w:type="dxa" w:w="1411"/>
          </w:tcPr>
          <w:p>
            <w:r>
              <w:rPr>
                <w:b/>
                <w:sz w:val="18"/>
              </w:rPr>
            </w:r>
            <w:r>
              <w:rPr>
                <w:b/>
                <w:sz w:val="18"/>
              </w:rPr>
              <w:t>Method behind the number</w:t>
            </w:r>
          </w:p>
        </w:tc>
        <w:tc>
          <w:tcPr>
            <w:tcW w:type="dxa" w:w="1411"/>
          </w:tcPr>
          <w:p>
            <w:r>
              <w:rPr>
                <w:b/>
                <w:sz w:val="18"/>
              </w:rPr>
            </w:r>
            <w:r>
              <w:rPr>
                <w:b/>
                <w:sz w:val="18"/>
              </w:rPr>
              <w:t>Corroborating source (or "none found")</w:t>
            </w:r>
          </w:p>
        </w:tc>
        <w:tc>
          <w:tcPr>
            <w:tcW w:type="dxa" w:w="1411"/>
          </w:tcPr>
          <w:p>
            <w:r>
              <w:rPr>
                <w:b/>
                <w:sz w:val="18"/>
              </w:rPr>
            </w:r>
            <w:r>
              <w:rPr>
                <w:b/>
                <w:sz w:val="18"/>
              </w:rPr>
              <w:t>Verdict</w:t>
            </w:r>
          </w:p>
        </w:tc>
        <w:tc>
          <w:tcPr>
            <w:tcW w:type="dxa" w:w="1411"/>
          </w:tcPr>
          <w:p>
            <w:r>
              <w:rPr>
                <w:b/>
                <w:sz w:val="18"/>
              </w:rPr>
            </w:r>
            <w:r>
              <w:rPr>
                <w:b/>
                <w:sz w:val="18"/>
              </w:rPr>
              <w:t>Action taken in memo</w:t>
            </w:r>
          </w:p>
        </w:tc>
      </w:tr>
    </w:tbl>
    <w:p/>
    <w:p>
      <w:pPr>
        <w:sectPr>
          <w:pgSz w:w="15840" w:h="12240" w:orient="landscape"/>
          <w:pgMar w:top="1008" w:right="864" w:bottom="1008" w:left="864" w:header="720" w:footer="720" w:gutter="0"/>
          <w:cols w:space="720"/>
          <w:docGrid w:linePitch="360"/>
        </w:sectPr>
      </w:pPr>
    </w:p>
    <w:p>
      <w:pPr>
        <w:pStyle w:val="Heading2"/>
      </w:pPr>
      <w:r>
        <w:t>Appendix B — Sample deep-research prompts (adapt, don't copy blindly)</w:t>
      </w:r>
    </w:p>
    <w:p>
      <w:r>
        <w:rPr>
          <w:b/>
        </w:rPr>
        <w:t>Prompt 1 — category scan:</w:t>
      </w:r>
    </w:p>
    <w:p>
      <w:pPr>
        <w:ind w:left="432"/>
      </w:pPr>
      <w:r>
        <w:rPr>
          <w:i/>
          <w:sz w:val="19"/>
        </w:rPr>
        <w:t xml:space="preserve">You are a marketing research analyst preparing a secondary-research memo for a client that sells a prefab backyard studio (~100 sq ft, no plumbing, ~$23,000 installed) in Southern California. Produce a structured brief covering: (1) how this product category is defined and how it differs from ADUs, tiny homes, and sheds; (2) any available estimates of category size or growth in the US and California, </w:t>
      </w:r>
      <w:r>
        <w:rPr>
          <w:b/>
          <w:i/>
          <w:sz w:val="19"/>
        </w:rPr>
        <w:t>with the publisher and year of every estimate</w:t>
      </w:r>
      <w:r>
        <w:rPr>
          <w:i/>
          <w:sz w:val="19"/>
        </w:rPr>
        <w:t xml:space="preserve">; (3) California permitting rules for detached accessory structures under 120 sq ft vs. ADUs, citing the actual code or a government source. Rules: cite a source (name + URL) for </w:t>
      </w:r>
      <w:r>
        <w:rPr>
          <w:b/>
          <w:i/>
          <w:sz w:val="19"/>
        </w:rPr>
        <w:t>every factual claim</w:t>
      </w:r>
      <w:r>
        <w:rPr>
          <w:i/>
          <w:sz w:val="19"/>
        </w:rPr>
        <w:t>; if you cannot find a verifiable source, say "no reliable source found" instead of estimating; flag any source older than 3 years; do not use vendor blogs as evidence for market-level claims.</w:t>
      </w:r>
    </w:p>
    <w:p>
      <w:r>
        <w:rPr>
          <w:b/>
        </w:rPr>
        <w:t>Prompt 2 — competitor &amp; pricing matrix:</w:t>
      </w:r>
    </w:p>
    <w:p>
      <w:pPr>
        <w:ind w:left="432"/>
      </w:pPr>
      <w:r>
        <w:rPr>
          <w:i/>
          <w:sz w:val="19"/>
        </w:rPr>
        <w:t xml:space="preserve">Build a comparison table of companies selling prefab backyard studios / office pods in the US (no plumbing, roughly 90–200 sq ft). Columns: company, product, floor area, </w:t>
      </w:r>
      <w:r>
        <w:rPr>
          <w:b/>
          <w:i/>
          <w:sz w:val="19"/>
        </w:rPr>
        <w:t>advertised base price</w:t>
      </w:r>
      <w:r>
        <w:rPr>
          <w:i/>
          <w:sz w:val="19"/>
        </w:rPr>
        <w:t xml:space="preserve">, what that price excludes (delivery, foundation, electrical, installation), estimated completed cost if reported anywhere, buying model, and warranty. Separate a second table for </w:t>
      </w:r>
      <w:r>
        <w:rPr>
          <w:i/>
          <w:sz w:val="19"/>
        </w:rPr>
        <w:t>adjacent</w:t>
      </w:r>
      <w:r>
        <w:rPr>
          <w:i/>
          <w:sz w:val="19"/>
        </w:rPr>
        <w:t xml:space="preserve"> products that look price-comparable but are a different category (expandable container homes, foldable ADUs, travel trailers). Cite the specific product page or article for every price, with the date you accessed it. Where prices conflict between sources, show both and note the conflict.</w:t>
      </w:r>
    </w:p>
    <w:p>
      <w:r>
        <w:rPr>
          <w:b/>
        </w:rPr>
        <w:t>Prompt 3 — the citation pass (run it after 1 and 2):</w:t>
      </w:r>
    </w:p>
    <w:p>
      <w:pPr>
        <w:ind w:left="432"/>
      </w:pPr>
      <w:r>
        <w:rPr>
          <w:i/>
          <w:sz w:val="19"/>
        </w:rPr>
        <w:t>Restate every price and every market figure above as a claim with the source name, the exact URL and the date you accessed it. Say whether each price is a base, DIY, installed or turnkey figure and what it excludes. Remove any completed cost you estimated yourself. Where two pages disagree, show both.</w:t>
      </w:r>
    </w:p>
    <w:p>
      <w:r>
        <w:t>The first output will miss exclusions and mix categories — good AI use here means you iterate, demand per-claim citations, and treat everything as unverified draft until it survives your audit.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