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 (term project — graded on the /100 rubric below, scaled to 6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4, 11:59 PM (PA4.5 calibration revision: completion credit, ~1 week after feedback, date on Canvas)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invitation + questionnaire text + the filled RQ → Item Map (Appendix A) + pretest notes. The PA and any AI transcript are always Word; no PDFs, no links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</w:t>
      </w:r>
      <w:r>
        <w:rPr>
          <w:b/>
        </w:rPr>
        <w:t>Round 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Round 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your team's questionnaire for Neo Smart Living: an invitation message, screeners, the items that answer your PA3 research questions, and a demographic block. It is your practice draft: after feedback the class calibrates to a common core — the aytm questionnaire plus a demographic block on the instructor's official Google Form — which is what you field in PA5.5, so every team's data are comparable.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ind w:left="432" w:hanging="432"/>
      </w:pPr>
      <w:r>
        <w:t>2.</w:t>
        <w:tab/>
      </w: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a Differences RQ needs two items — the thing you measure and the question that sorts people into groups (Appendix C row 10). Put the product description, photo and price </w:t>
      </w:r>
      <w:r>
        <w:rPr>
          <w:i/>
        </w:rPr>
        <w:t>before</w:t>
      </w:r>
      <w:r>
        <w:t xml:space="preserve"> any reaction item.</w:t>
      </w:r>
    </w:p>
    <w:p>
      <w:pPr>
        <w:ind w:left="432" w:hanging="432"/>
      </w:pPr>
      <w:r>
        <w:t>3.</w:t>
        <w:tab/>
      </w: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ind w:left="432" w:hanging="432"/>
      </w:pPr>
      <w:r>
        <w:t>4.</w:t>
        <w:tab/>
      </w: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ind w:left="432" w:hanging="432"/>
      </w:pPr>
      <w:r>
        <w:t>5.</w:t>
        <w:tab/>
      </w:r>
      <w:r>
        <w:rPr>
          <w:b/>
        </w:rPr>
        <w:t>Paste the questionnaire text into the .docx</w:t>
      </w:r>
      <w:r>
        <w:t xml:space="preserve"> (screeners → body → demographics). Building it in Google Forms is optional practice — the form you field is the instructor's.</w:t>
      </w:r>
    </w:p>
    <w:p>
      <w:pPr>
        <w:ind w:left="432" w:hanging="432"/>
      </w:pPr>
      <w:r>
        <w:t>6.</w:t>
        <w:tab/>
      </w: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ind w:left="432" w:hanging="432"/>
      </w:pPr>
      <w:r>
        <w:t>7.</w:t>
        <w:tab/>
      </w: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revise once more against instructor feedback and the common core: highlight every change in green and say which of your items you would argue into the core, and why.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text: screeners → body → demographics, with description + photo + price before reaction items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 Add rows — one per questionnaire item.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Differences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Differences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