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3 (term project — graded on the /100 rubric below, scaled to 3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~1-page report (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)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>'s fielding-QA block → Now the real thing: your own five respondents.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Use Dr. Lin's official survey link on Canvas</w:t>
      </w:r>
      <w:r>
        <w:t xml:space="preserve"> — the class common core (the aytm questionnaire plus a demographic block), so every team's data line up with the n = 600 panel; your PA4 draft was the practice version. Ask every respondent to select </w:t>
      </w:r>
      <w:r>
        <w:rPr>
          <w:b/>
        </w:rPr>
        <w:t>your name</w:t>
      </w:r>
      <w:r>
        <w:t xml:space="preserve"> at the end — that is how completes count toward your quota. Recruiting materials (flyer, QR code) are on Canvas.</w:t>
      </w:r>
    </w:p>
    <w:p>
      <w:pPr>
        <w:ind w:left="432" w:hanging="432"/>
      </w:pPr>
      <w:r>
        <w:t>2.</w:t>
        <w:tab/>
      </w: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Collecting beyond 5 is welcome — it strengthens the team pool.</w:t>
      </w:r>
    </w:p>
    <w:p>
      <w:pPr>
        <w:ind w:left="432" w:hanging="432"/>
      </w:pPr>
      <w:r>
        <w:t>3.</w:t>
        <w:tab/>
      </w: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 where you can.</w:t>
      </w:r>
    </w:p>
    <w:p>
      <w:pPr>
        <w:ind w:left="432" w:hanging="432"/>
      </w:pPr>
      <w:r>
        <w:t>4.</w:t>
        <w:tab/>
      </w: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ind w:left="432" w:hanging="432"/>
      </w:pPr>
      <w:r>
        <w:t>5.</w:t>
        <w:tab/>
      </w:r>
      <w:r>
        <w:rPr>
          <w:b/>
        </w:rPr>
        <w:t>Write the report (~1 page):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anything that underperformed, if it did),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channels chosen for homeowner fit, not convenience alone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Four-number funnel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 (passed screeners)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 (selected your name)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Response rate = total completes ÷ total contacts = ______ %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